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A8E370" w14:textId="7AEF6BEB" w:rsidR="00256EBD" w:rsidRDefault="00256EBD" w:rsidP="00256EBD">
      <w:pPr>
        <w:pStyle w:val="Heading1"/>
        <w:rPr>
          <w:lang w:val="en-GB"/>
        </w:rPr>
      </w:pPr>
      <w:bookmarkStart w:id="0" w:name="_Toc483484293"/>
    </w:p>
    <w:p w14:paraId="4E0C0D35" w14:textId="77777777" w:rsidR="00B856EA" w:rsidRPr="00B856EA" w:rsidRDefault="00B856EA" w:rsidP="00B856EA">
      <w:pPr>
        <w:rPr>
          <w:lang w:val="en-GB"/>
        </w:rPr>
      </w:pPr>
    </w:p>
    <w:p w14:paraId="5F49784F" w14:textId="7D996427" w:rsidR="002D3FE4" w:rsidRPr="001702A0" w:rsidRDefault="00256EBD" w:rsidP="003F3BB9">
      <w:pPr>
        <w:rPr>
          <w:b/>
          <w:sz w:val="44"/>
          <w:szCs w:val="44"/>
          <w:lang w:val="en-GB"/>
        </w:rPr>
      </w:pPr>
      <w:r w:rsidRPr="001702A0">
        <w:rPr>
          <w:b/>
          <w:sz w:val="44"/>
          <w:szCs w:val="44"/>
          <w:lang w:val="en-GB"/>
        </w:rPr>
        <w:t>Discretionary Housing Payments in Scotland:</w:t>
      </w:r>
      <w:r w:rsidR="000B0D4D" w:rsidRPr="001702A0">
        <w:rPr>
          <w:b/>
          <w:sz w:val="44"/>
          <w:szCs w:val="44"/>
          <w:lang w:val="en-GB"/>
        </w:rPr>
        <w:t xml:space="preserve"> </w:t>
      </w:r>
      <w:bookmarkEnd w:id="0"/>
      <w:r w:rsidR="0077496C" w:rsidRPr="001702A0">
        <w:rPr>
          <w:b/>
          <w:sz w:val="44"/>
          <w:szCs w:val="44"/>
          <w:lang w:val="en-GB"/>
        </w:rPr>
        <w:t>1 April 202</w:t>
      </w:r>
      <w:r w:rsidR="002D3FE4" w:rsidRPr="001702A0">
        <w:rPr>
          <w:b/>
          <w:sz w:val="44"/>
          <w:szCs w:val="44"/>
          <w:lang w:val="en-GB"/>
        </w:rPr>
        <w:t>3</w:t>
      </w:r>
      <w:r w:rsidR="0077496C" w:rsidRPr="001702A0">
        <w:rPr>
          <w:b/>
          <w:sz w:val="44"/>
          <w:szCs w:val="44"/>
          <w:lang w:val="en-GB"/>
        </w:rPr>
        <w:t xml:space="preserve"> to 3</w:t>
      </w:r>
      <w:r w:rsidR="001702A0" w:rsidRPr="001702A0">
        <w:rPr>
          <w:b/>
          <w:sz w:val="44"/>
          <w:szCs w:val="44"/>
          <w:lang w:val="en-GB"/>
        </w:rPr>
        <w:t>0</w:t>
      </w:r>
      <w:r w:rsidR="0077496C" w:rsidRPr="001702A0">
        <w:rPr>
          <w:b/>
          <w:sz w:val="44"/>
          <w:szCs w:val="44"/>
          <w:lang w:val="en-GB"/>
        </w:rPr>
        <w:t xml:space="preserve"> </w:t>
      </w:r>
      <w:r w:rsidR="001702A0" w:rsidRPr="001702A0">
        <w:rPr>
          <w:b/>
          <w:sz w:val="44"/>
          <w:szCs w:val="44"/>
          <w:lang w:val="en-GB"/>
        </w:rPr>
        <w:t>September</w:t>
      </w:r>
      <w:r w:rsidR="0077496C" w:rsidRPr="001702A0">
        <w:rPr>
          <w:b/>
          <w:sz w:val="44"/>
          <w:szCs w:val="44"/>
          <w:lang w:val="en-GB"/>
        </w:rPr>
        <w:t xml:space="preserve"> 202</w:t>
      </w:r>
      <w:r w:rsidR="001702A0" w:rsidRPr="001702A0">
        <w:rPr>
          <w:b/>
          <w:sz w:val="44"/>
          <w:szCs w:val="44"/>
          <w:lang w:val="en-GB"/>
        </w:rPr>
        <w:t>3</w:t>
      </w:r>
    </w:p>
    <w:p w14:paraId="3D12A7EC" w14:textId="77777777" w:rsidR="00267A3F" w:rsidRPr="002D3FE4" w:rsidRDefault="00267A3F" w:rsidP="00383981">
      <w:pPr>
        <w:pStyle w:val="SGBodytext"/>
        <w:rPr>
          <w:highlight w:val="yellow"/>
        </w:rPr>
      </w:pPr>
    </w:p>
    <w:p w14:paraId="325DBBE1" w14:textId="0D696A31" w:rsidR="00267A3F" w:rsidRPr="002D3FE4" w:rsidRDefault="00267A3F" w:rsidP="00383981">
      <w:pPr>
        <w:pStyle w:val="SGBodytext"/>
        <w:rPr>
          <w:highlight w:val="yellow"/>
        </w:rPr>
      </w:pPr>
    </w:p>
    <w:p w14:paraId="1DD804D9" w14:textId="0FE59992" w:rsidR="00720DF3" w:rsidRPr="002D3FE4" w:rsidRDefault="00720DF3">
      <w:pPr>
        <w:tabs>
          <w:tab w:val="clear" w:pos="720"/>
          <w:tab w:val="clear" w:pos="1440"/>
          <w:tab w:val="clear" w:pos="2160"/>
          <w:tab w:val="clear" w:pos="2880"/>
          <w:tab w:val="clear" w:pos="4680"/>
          <w:tab w:val="clear" w:pos="5400"/>
          <w:tab w:val="clear" w:pos="9000"/>
        </w:tabs>
        <w:spacing w:line="240" w:lineRule="auto"/>
        <w:rPr>
          <w:rFonts w:eastAsia="Times New Roman"/>
          <w:highlight w:val="yellow"/>
          <w:lang w:val="en-GB"/>
        </w:rPr>
      </w:pPr>
    </w:p>
    <w:p w14:paraId="76412FCE" w14:textId="7DD5C3E5" w:rsidR="00267A3F" w:rsidRPr="002D3FE4" w:rsidRDefault="00267A3F">
      <w:pPr>
        <w:tabs>
          <w:tab w:val="clear" w:pos="720"/>
          <w:tab w:val="clear" w:pos="1440"/>
          <w:tab w:val="clear" w:pos="2160"/>
          <w:tab w:val="clear" w:pos="2880"/>
          <w:tab w:val="clear" w:pos="4680"/>
          <w:tab w:val="clear" w:pos="5400"/>
          <w:tab w:val="clear" w:pos="9000"/>
        </w:tabs>
        <w:spacing w:line="240" w:lineRule="auto"/>
        <w:rPr>
          <w:rFonts w:eastAsia="Times New Roman"/>
          <w:highlight w:val="yellow"/>
          <w:lang w:val="en-GB"/>
        </w:rPr>
      </w:pPr>
    </w:p>
    <w:p w14:paraId="0CC91404" w14:textId="37C8193D" w:rsidR="00267A3F" w:rsidRPr="002D3FE4" w:rsidRDefault="00267A3F" w:rsidP="0033442A">
      <w:pPr>
        <w:rPr>
          <w:rFonts w:eastAsia="Times New Roman"/>
          <w:b/>
          <w:color w:val="FF0000"/>
          <w:sz w:val="44"/>
          <w:highlight w:val="yellow"/>
          <w:lang w:val="en-GB"/>
        </w:rPr>
        <w:sectPr w:rsidR="00267A3F" w:rsidRPr="002D3FE4" w:rsidSect="002D3FE4">
          <w:headerReference w:type="even" r:id="rId10"/>
          <w:footerReference w:type="even" r:id="rId11"/>
          <w:footerReference w:type="default" r:id="rId12"/>
          <w:headerReference w:type="first" r:id="rId13"/>
          <w:footerReference w:type="first" r:id="rId14"/>
          <w:pgSz w:w="11900" w:h="16840" w:code="9"/>
          <w:pgMar w:top="3328" w:right="1134" w:bottom="851" w:left="1134" w:header="851" w:footer="851" w:gutter="0"/>
          <w:cols w:space="708"/>
          <w:titlePg/>
          <w:docGrid w:linePitch="360"/>
        </w:sectPr>
      </w:pPr>
    </w:p>
    <w:p w14:paraId="033ECB2F" w14:textId="77777777" w:rsidR="00F2209C" w:rsidRPr="001702A0" w:rsidRDefault="00F2209C" w:rsidP="00CD5B51">
      <w:pPr>
        <w:pStyle w:val="Heading1"/>
        <w:rPr>
          <w:lang w:val="en-GB"/>
        </w:rPr>
      </w:pPr>
      <w:bookmarkStart w:id="1" w:name="_Toc134710315"/>
      <w:r w:rsidRPr="001702A0">
        <w:rPr>
          <w:lang w:val="en-GB"/>
        </w:rPr>
        <w:lastRenderedPageBreak/>
        <w:t>Introduction</w:t>
      </w:r>
      <w:bookmarkEnd w:id="1"/>
    </w:p>
    <w:p w14:paraId="1B056F17" w14:textId="4502FE1E" w:rsidR="00797EBC" w:rsidRDefault="00F2209C" w:rsidP="00383981">
      <w:pPr>
        <w:pStyle w:val="SGBodytext"/>
      </w:pPr>
      <w:bookmarkStart w:id="2" w:name="_Hlk151448894"/>
      <w:r w:rsidRPr="001702A0">
        <w:t xml:space="preserve">This publication provides information on Discretionary Housing Payments (DHPs) in Scotland over the </w:t>
      </w:r>
      <w:r w:rsidR="00032AC8">
        <w:t>six</w:t>
      </w:r>
      <w:r w:rsidR="00797EBC" w:rsidRPr="006F68F5">
        <w:t xml:space="preserve">-month </w:t>
      </w:r>
      <w:r w:rsidRPr="006F68F5">
        <w:t xml:space="preserve">period </w:t>
      </w:r>
      <w:r w:rsidR="00421614" w:rsidRPr="006F68F5">
        <w:t>from 1 April 202</w:t>
      </w:r>
      <w:r w:rsidR="001702A0" w:rsidRPr="006F68F5">
        <w:t>3</w:t>
      </w:r>
      <w:r w:rsidR="009D4E4E" w:rsidRPr="006F68F5">
        <w:t xml:space="preserve"> to 3</w:t>
      </w:r>
      <w:r w:rsidR="001702A0" w:rsidRPr="006F68F5">
        <w:t>0</w:t>
      </w:r>
      <w:r w:rsidR="009D4E4E" w:rsidRPr="006F68F5">
        <w:t xml:space="preserve"> </w:t>
      </w:r>
      <w:r w:rsidR="001702A0" w:rsidRPr="006F68F5">
        <w:t>September</w:t>
      </w:r>
      <w:r w:rsidR="0089751E" w:rsidRPr="006F68F5">
        <w:t xml:space="preserve"> </w:t>
      </w:r>
      <w:r w:rsidR="00553211" w:rsidRPr="006F68F5">
        <w:t>20</w:t>
      </w:r>
      <w:r w:rsidR="0033442A" w:rsidRPr="006F68F5">
        <w:t>2</w:t>
      </w:r>
      <w:r w:rsidR="0077496C" w:rsidRPr="006F68F5">
        <w:t>3</w:t>
      </w:r>
      <w:r w:rsidR="0033442A" w:rsidRPr="006F68F5">
        <w:t>.</w:t>
      </w:r>
    </w:p>
    <w:p w14:paraId="54C7611D" w14:textId="77777777" w:rsidR="00032AC8" w:rsidRPr="006F68F5" w:rsidRDefault="00032AC8" w:rsidP="00383981">
      <w:pPr>
        <w:pStyle w:val="SGBodytext"/>
      </w:pPr>
    </w:p>
    <w:p w14:paraId="3A8394DB" w14:textId="378B0618" w:rsidR="00F2209C" w:rsidRDefault="00BD77E8" w:rsidP="00383981">
      <w:pPr>
        <w:pStyle w:val="SGBodytext"/>
      </w:pPr>
      <w:r w:rsidRPr="006F68F5">
        <w:t>Information on applications, determinations, awards and total award value</w:t>
      </w:r>
      <w:r w:rsidR="00F2209C" w:rsidRPr="006F68F5">
        <w:t xml:space="preserve"> is being publis</w:t>
      </w:r>
      <w:r w:rsidR="00F04349" w:rsidRPr="006F68F5">
        <w:t xml:space="preserve">hed as </w:t>
      </w:r>
      <w:r w:rsidR="00BC62F2" w:rsidRPr="006F68F5">
        <w:t>official</w:t>
      </w:r>
      <w:r w:rsidR="00F04349" w:rsidRPr="006F68F5">
        <w:t xml:space="preserve"> statistics</w:t>
      </w:r>
      <w:r w:rsidR="00BC62F2" w:rsidRPr="006F68F5">
        <w:t xml:space="preserve"> under development</w:t>
      </w:r>
      <w:r w:rsidR="00F04349" w:rsidRPr="006F68F5">
        <w:t xml:space="preserve">. </w:t>
      </w:r>
      <w:r w:rsidR="00F2209C" w:rsidRPr="006F68F5">
        <w:t xml:space="preserve">They are published in order to involve users and stakeholders in their development and as a means to build </w:t>
      </w:r>
      <w:r w:rsidR="00F04349" w:rsidRPr="006F68F5">
        <w:t xml:space="preserve">in quality at an early stage.” </w:t>
      </w:r>
      <w:r w:rsidR="00F2209C" w:rsidRPr="006F68F5">
        <w:t>These statistics have not yet been assessed b</w:t>
      </w:r>
      <w:r w:rsidR="00F04349" w:rsidRPr="006F68F5">
        <w:t xml:space="preserve">y the UK Statistics Authority. </w:t>
      </w:r>
      <w:r w:rsidR="00F2209C" w:rsidRPr="006F68F5">
        <w:t>They have not been d</w:t>
      </w:r>
      <w:r w:rsidR="001B50F2" w:rsidRPr="006F68F5">
        <w:t xml:space="preserve">esignated as </w:t>
      </w:r>
      <w:r w:rsidR="00BC62F2" w:rsidRPr="006F68F5">
        <w:t>Accredited Official</w:t>
      </w:r>
      <w:r w:rsidR="001B50F2" w:rsidRPr="006F68F5">
        <w:t xml:space="preserve"> Statistics</w:t>
      </w:r>
      <w:r w:rsidR="0033442A" w:rsidRPr="006F68F5">
        <w:t>.</w:t>
      </w:r>
    </w:p>
    <w:p w14:paraId="678B6B2E" w14:textId="77777777" w:rsidR="00032AC8" w:rsidRPr="006F68F5" w:rsidRDefault="00032AC8" w:rsidP="00383981">
      <w:pPr>
        <w:pStyle w:val="SGBodytext"/>
      </w:pPr>
    </w:p>
    <w:p w14:paraId="6C36C53B" w14:textId="6A013C9B" w:rsidR="00DC5E4C" w:rsidRPr="006F68F5" w:rsidRDefault="00DC5E4C" w:rsidP="00DC5E4C">
      <w:pPr>
        <w:rPr>
          <w:szCs w:val="26"/>
          <w:lang w:val="en-GB"/>
        </w:rPr>
      </w:pPr>
      <w:r w:rsidRPr="006F68F5">
        <w:rPr>
          <w:szCs w:val="26"/>
          <w:lang w:val="en-GB"/>
        </w:rPr>
        <w:t xml:space="preserve">The Scottish Government also </w:t>
      </w:r>
      <w:r w:rsidR="00814A3E" w:rsidRPr="006F68F5">
        <w:rPr>
          <w:szCs w:val="26"/>
          <w:lang w:val="en-GB"/>
        </w:rPr>
        <w:t xml:space="preserve">collected </w:t>
      </w:r>
      <w:r w:rsidRPr="006F68F5">
        <w:rPr>
          <w:szCs w:val="26"/>
          <w:lang w:val="en-GB"/>
        </w:rPr>
        <w:t xml:space="preserve">management </w:t>
      </w:r>
      <w:r w:rsidR="00BD77E8" w:rsidRPr="006F68F5">
        <w:rPr>
          <w:szCs w:val="26"/>
          <w:lang w:val="en-GB"/>
        </w:rPr>
        <w:t xml:space="preserve">information </w:t>
      </w:r>
      <w:r w:rsidR="003D1E1C" w:rsidRPr="006F68F5">
        <w:rPr>
          <w:szCs w:val="26"/>
          <w:lang w:val="en-GB"/>
        </w:rPr>
        <w:t>on DHPs from local a</w:t>
      </w:r>
      <w:r w:rsidRPr="006F68F5">
        <w:rPr>
          <w:szCs w:val="26"/>
          <w:lang w:val="en-GB"/>
        </w:rPr>
        <w:t xml:space="preserve">uthorities </w:t>
      </w:r>
      <w:r w:rsidRPr="006F68F5">
        <w:rPr>
          <w:lang w:val="en-GB"/>
        </w:rPr>
        <w:t xml:space="preserve">from </w:t>
      </w:r>
      <w:r w:rsidR="0077496C" w:rsidRPr="006F68F5">
        <w:rPr>
          <w:lang w:val="en-GB"/>
        </w:rPr>
        <w:t>1 April 202</w:t>
      </w:r>
      <w:r w:rsidR="001702A0" w:rsidRPr="006F68F5">
        <w:rPr>
          <w:lang w:val="en-GB"/>
        </w:rPr>
        <w:t>3</w:t>
      </w:r>
      <w:r w:rsidR="0077496C" w:rsidRPr="006F68F5">
        <w:rPr>
          <w:lang w:val="en-GB"/>
        </w:rPr>
        <w:t xml:space="preserve"> to </w:t>
      </w:r>
      <w:r w:rsidR="001702A0" w:rsidRPr="006F68F5">
        <w:rPr>
          <w:lang w:val="en-GB"/>
        </w:rPr>
        <w:t>30 September 2023</w:t>
      </w:r>
      <w:r w:rsidRPr="006F68F5">
        <w:rPr>
          <w:szCs w:val="26"/>
          <w:lang w:val="en-GB"/>
        </w:rPr>
        <w:t xml:space="preserve">. This information is informally collected by the Scottish Government and includes total actual spend broken down by the purpose of the award. This collection replaces similar collections made by the </w:t>
      </w:r>
      <w:r w:rsidR="007374C5" w:rsidRPr="006F68F5">
        <w:rPr>
          <w:szCs w:val="26"/>
          <w:lang w:val="en-GB"/>
        </w:rPr>
        <w:t>Department of Work and Pensions (</w:t>
      </w:r>
      <w:r w:rsidRPr="006F68F5">
        <w:rPr>
          <w:szCs w:val="26"/>
          <w:lang w:val="en-GB"/>
        </w:rPr>
        <w:t>DWP</w:t>
      </w:r>
      <w:r w:rsidR="007374C5" w:rsidRPr="006F68F5">
        <w:rPr>
          <w:szCs w:val="26"/>
          <w:lang w:val="en-GB"/>
        </w:rPr>
        <w:t>)</w:t>
      </w:r>
      <w:r w:rsidRPr="006F68F5">
        <w:rPr>
          <w:szCs w:val="26"/>
          <w:lang w:val="en-GB"/>
        </w:rPr>
        <w:t xml:space="preserve"> in previous years (and still collected in England and Wales). </w:t>
      </w:r>
      <w:hyperlink w:anchor="_Management_information:_expenditure" w:history="1">
        <w:r w:rsidR="007374C5" w:rsidRPr="006F68F5">
          <w:rPr>
            <w:rStyle w:val="Hyperlink"/>
            <w:szCs w:val="26"/>
            <w:lang w:val="en-GB"/>
          </w:rPr>
          <w:t>Management information</w:t>
        </w:r>
      </w:hyperlink>
      <w:r w:rsidR="007374C5" w:rsidRPr="006F68F5">
        <w:rPr>
          <w:szCs w:val="26"/>
          <w:lang w:val="en-GB"/>
        </w:rPr>
        <w:t xml:space="preserve"> on expenditure by funding stream has bee</w:t>
      </w:r>
      <w:r w:rsidR="0033442A" w:rsidRPr="006F68F5">
        <w:rPr>
          <w:szCs w:val="26"/>
          <w:lang w:val="en-GB"/>
        </w:rPr>
        <w:t>n included in this publication.</w:t>
      </w:r>
    </w:p>
    <w:p w14:paraId="3F2E2F85" w14:textId="77777777" w:rsidR="00DC5E4C" w:rsidRPr="006F68F5" w:rsidRDefault="00DC5E4C" w:rsidP="00DC5E4C">
      <w:pPr>
        <w:rPr>
          <w:szCs w:val="26"/>
          <w:lang w:val="en-GB"/>
        </w:rPr>
      </w:pPr>
    </w:p>
    <w:p w14:paraId="6BE679D8" w14:textId="12D552FB" w:rsidR="006B122C" w:rsidRPr="006F68F5" w:rsidRDefault="006B122C" w:rsidP="00383981">
      <w:pPr>
        <w:pStyle w:val="SGBodytext"/>
      </w:pPr>
      <w:r w:rsidRPr="006F68F5">
        <w:t>All tables and charts relating to this publication can be found at:</w:t>
      </w:r>
      <w:r w:rsidR="002D5AE3" w:rsidRPr="006F68F5">
        <w:t xml:space="preserve"> </w:t>
      </w:r>
      <w:hyperlink r:id="rId15" w:anchor="discretionaryhousingpaymentstatistics" w:history="1">
        <w:r w:rsidR="00CE1CB0" w:rsidRPr="006F68F5">
          <w:rPr>
            <w:rStyle w:val="Hyperlink"/>
          </w:rPr>
          <w:t>https://www.gov.scot/collections/sg-social-security-scotland-stats-publications/#discretionaryhousingpaymentstatistics</w:t>
        </w:r>
      </w:hyperlink>
    </w:p>
    <w:p w14:paraId="03DD437E" w14:textId="77777777" w:rsidR="00C828A1" w:rsidRPr="006F68F5" w:rsidRDefault="00C828A1">
      <w:pPr>
        <w:tabs>
          <w:tab w:val="clear" w:pos="720"/>
          <w:tab w:val="clear" w:pos="1440"/>
          <w:tab w:val="clear" w:pos="2160"/>
          <w:tab w:val="clear" w:pos="2880"/>
          <w:tab w:val="clear" w:pos="4680"/>
          <w:tab w:val="clear" w:pos="5400"/>
          <w:tab w:val="clear" w:pos="9000"/>
        </w:tabs>
        <w:spacing w:line="240" w:lineRule="auto"/>
        <w:rPr>
          <w:rFonts w:eastAsia="Times New Roman"/>
          <w:b/>
          <w:lang w:val="en-GB"/>
        </w:rPr>
      </w:pPr>
      <w:bookmarkStart w:id="3" w:name="_Toc425759838"/>
      <w:bookmarkEnd w:id="2"/>
      <w:r w:rsidRPr="006F68F5">
        <w:rPr>
          <w:lang w:val="en-GB"/>
        </w:rPr>
        <w:br w:type="page"/>
      </w:r>
    </w:p>
    <w:bookmarkEnd w:id="3"/>
    <w:p w14:paraId="5A72DB2A" w14:textId="77777777" w:rsidR="00F2209C" w:rsidRPr="002D3FE4" w:rsidRDefault="00F2209C" w:rsidP="00C828A1">
      <w:pPr>
        <w:tabs>
          <w:tab w:val="clear" w:pos="720"/>
          <w:tab w:val="clear" w:pos="1440"/>
          <w:tab w:val="clear" w:pos="2160"/>
          <w:tab w:val="clear" w:pos="2880"/>
          <w:tab w:val="clear" w:pos="4680"/>
          <w:tab w:val="clear" w:pos="5400"/>
          <w:tab w:val="clear" w:pos="9000"/>
        </w:tabs>
        <w:spacing w:line="240" w:lineRule="auto"/>
        <w:rPr>
          <w:rFonts w:eastAsia="Times New Roman"/>
          <w:b/>
          <w:sz w:val="30"/>
          <w:highlight w:val="yellow"/>
          <w:lang w:val="en-GB"/>
        </w:rPr>
      </w:pPr>
    </w:p>
    <w:p w14:paraId="2A3FA5C7" w14:textId="2C84FB43" w:rsidR="00E11EB5" w:rsidRPr="002D3FE4" w:rsidRDefault="00DC5E4C" w:rsidP="00566916">
      <w:pPr>
        <w:pStyle w:val="Heading1"/>
        <w:rPr>
          <w:lang w:val="en-GB"/>
        </w:rPr>
      </w:pPr>
      <w:bookmarkStart w:id="4" w:name="_Toc25576914"/>
      <w:bookmarkStart w:id="5" w:name="_Toc134710316"/>
      <w:bookmarkStart w:id="6" w:name="_Hlk134696197"/>
      <w:r w:rsidRPr="002D3FE4">
        <w:rPr>
          <w:lang w:val="en-GB"/>
        </w:rPr>
        <w:t xml:space="preserve">Funding for </w:t>
      </w:r>
      <w:r w:rsidR="00814A3E" w:rsidRPr="002D3FE4">
        <w:rPr>
          <w:lang w:val="en-GB"/>
        </w:rPr>
        <w:t>202</w:t>
      </w:r>
      <w:bookmarkEnd w:id="4"/>
      <w:r w:rsidR="002D3FE4" w:rsidRPr="002D3FE4">
        <w:rPr>
          <w:lang w:val="en-GB"/>
        </w:rPr>
        <w:t>3</w:t>
      </w:r>
      <w:r w:rsidR="00B27C5D" w:rsidRPr="002D3FE4">
        <w:rPr>
          <w:lang w:val="en-GB"/>
        </w:rPr>
        <w:t>-</w:t>
      </w:r>
      <w:r w:rsidR="00814A3E" w:rsidRPr="002D3FE4">
        <w:rPr>
          <w:lang w:val="en-GB"/>
        </w:rPr>
        <w:t>2</w:t>
      </w:r>
      <w:bookmarkEnd w:id="5"/>
      <w:r w:rsidR="002D3FE4" w:rsidRPr="002D3FE4">
        <w:rPr>
          <w:lang w:val="en-GB"/>
        </w:rPr>
        <w:t>4</w:t>
      </w:r>
    </w:p>
    <w:p w14:paraId="4924DAE4" w14:textId="56887525" w:rsidR="00B86125" w:rsidRDefault="00B86125" w:rsidP="00383981">
      <w:pPr>
        <w:pStyle w:val="SGBodytext"/>
      </w:pPr>
      <w:r w:rsidRPr="00C41E34">
        <w:t xml:space="preserve">The Scottish Government’s total </w:t>
      </w:r>
      <w:hyperlink r:id="rId16" w:history="1">
        <w:r w:rsidRPr="00C41E34">
          <w:rPr>
            <w:rStyle w:val="Hyperlink"/>
          </w:rPr>
          <w:t>published budget</w:t>
        </w:r>
      </w:hyperlink>
      <w:r w:rsidRPr="00C41E34">
        <w:t xml:space="preserve"> for DHPs in </w:t>
      </w:r>
      <w:r w:rsidR="00B24A67" w:rsidRPr="00C41E34">
        <w:t>202</w:t>
      </w:r>
      <w:r w:rsidR="00C41E34" w:rsidRPr="00C41E34">
        <w:t>3</w:t>
      </w:r>
      <w:r w:rsidR="00B24A67" w:rsidRPr="00C41E34">
        <w:t>-2</w:t>
      </w:r>
      <w:r w:rsidR="00C41E34" w:rsidRPr="00C41E34">
        <w:t>4</w:t>
      </w:r>
      <w:r w:rsidRPr="00C41E34">
        <w:t xml:space="preserve"> was £</w:t>
      </w:r>
      <w:r w:rsidR="00C41E34" w:rsidRPr="00C41E34">
        <w:t>83</w:t>
      </w:r>
      <w:r w:rsidR="00A97724" w:rsidRPr="00C41E34">
        <w:t>.</w:t>
      </w:r>
      <w:r w:rsidR="00C41E34" w:rsidRPr="00C41E34">
        <w:t>7</w:t>
      </w:r>
      <w:r w:rsidRPr="00C41E34">
        <w:t xml:space="preserve"> million. This includes </w:t>
      </w:r>
      <w:r w:rsidR="006F68F5" w:rsidRPr="00C41E34">
        <w:t>three</w:t>
      </w:r>
      <w:r w:rsidRPr="00C41E34">
        <w:t xml:space="preserve"> funding streams for DHPs: </w:t>
      </w:r>
      <w:r w:rsidR="00032AC8">
        <w:t>‘</w:t>
      </w:r>
      <w:r w:rsidRPr="00C41E34">
        <w:t>Bedroom Tax</w:t>
      </w:r>
      <w:r w:rsidR="008828D9">
        <w:t>’</w:t>
      </w:r>
      <w:r w:rsidRPr="00C41E34">
        <w:t xml:space="preserve"> </w:t>
      </w:r>
      <w:r w:rsidR="00032AC8">
        <w:t>m</w:t>
      </w:r>
      <w:r w:rsidRPr="00C41E34">
        <w:t>itigation (£</w:t>
      </w:r>
      <w:r w:rsidR="00916883">
        <w:t>69.7</w:t>
      </w:r>
      <w:r w:rsidRPr="00C41E34">
        <w:t xml:space="preserve"> million)</w:t>
      </w:r>
      <w:r w:rsidR="00C41E34" w:rsidRPr="00C41E34">
        <w:t xml:space="preserve">, </w:t>
      </w:r>
      <w:r w:rsidR="008828D9">
        <w:t>b</w:t>
      </w:r>
      <w:r w:rsidR="00C41E34" w:rsidRPr="00C41E34">
        <w:t xml:space="preserve">enefit </w:t>
      </w:r>
      <w:r w:rsidR="008828D9">
        <w:t>c</w:t>
      </w:r>
      <w:r w:rsidR="00C41E34" w:rsidRPr="00C41E34">
        <w:t>ap</w:t>
      </w:r>
      <w:r w:rsidR="00032AC8">
        <w:t xml:space="preserve"> mitigation</w:t>
      </w:r>
      <w:r w:rsidR="00C41E34" w:rsidRPr="00C41E34">
        <w:t xml:space="preserve"> (£6.2 million)</w:t>
      </w:r>
      <w:r w:rsidRPr="00C41E34">
        <w:t xml:space="preserve"> and “</w:t>
      </w:r>
      <w:r w:rsidRPr="005C5B06">
        <w:t>Other DHPs” (£</w:t>
      </w:r>
      <w:r w:rsidR="00C41E34" w:rsidRPr="005C5B06">
        <w:t>7</w:t>
      </w:r>
      <w:r w:rsidRPr="005C5B06">
        <w:t>.9 million). The Bedroom Tax is also known as the Removal of the Spare Room Subsidy (RSRS). The distribution of funding has been agreed by local authority leaders</w:t>
      </w:r>
      <w:r w:rsidR="002239DD" w:rsidRPr="005C5B06">
        <w:t xml:space="preserve"> (as represented by CoSLA) </w:t>
      </w:r>
      <w:r w:rsidRPr="005C5B06">
        <w:t>and the Scottish Government (</w:t>
      </w:r>
      <w:r w:rsidRPr="005C5B06">
        <w:rPr>
          <w:rStyle w:val="SGBoldCharacter"/>
        </w:rPr>
        <w:t>Table 1 and figure below</w:t>
      </w:r>
      <w:r w:rsidRPr="005C5B06">
        <w:t>) as follow</w:t>
      </w:r>
      <w:r w:rsidR="002239DD" w:rsidRPr="005C5B06">
        <w:t>s</w:t>
      </w:r>
      <w:r w:rsidRPr="005C5B06">
        <w:t>:</w:t>
      </w:r>
    </w:p>
    <w:p w14:paraId="4A94A9C1" w14:textId="77777777" w:rsidR="005B7F8E" w:rsidRPr="005C5B06" w:rsidRDefault="005B7F8E" w:rsidP="00383981">
      <w:pPr>
        <w:pStyle w:val="SGBodytext"/>
      </w:pPr>
    </w:p>
    <w:p w14:paraId="2BB5FFF8" w14:textId="19CC2136" w:rsidR="005376DD" w:rsidRPr="007C3E69" w:rsidRDefault="005376DD" w:rsidP="00AE0C84">
      <w:pPr>
        <w:pStyle w:val="SGBodytext"/>
        <w:numPr>
          <w:ilvl w:val="0"/>
          <w:numId w:val="19"/>
        </w:numPr>
        <w:ind w:left="927"/>
      </w:pPr>
      <w:r w:rsidRPr="005C5B06">
        <w:t>to date £</w:t>
      </w:r>
      <w:r w:rsidRPr="007C3E69">
        <w:t>6</w:t>
      </w:r>
      <w:r w:rsidR="008828D9">
        <w:t>8</w:t>
      </w:r>
      <w:r w:rsidRPr="007C3E69">
        <w:t>.</w:t>
      </w:r>
      <w:r w:rsidR="008828D9">
        <w:t>6</w:t>
      </w:r>
      <w:r w:rsidRPr="007C3E69">
        <w:t xml:space="preserve"> million of funding has been provided.</w:t>
      </w:r>
    </w:p>
    <w:p w14:paraId="611D76ED" w14:textId="133FF3AA" w:rsidR="00EF2579" w:rsidRPr="007C3E69" w:rsidRDefault="005376DD" w:rsidP="00AE0C84">
      <w:pPr>
        <w:pStyle w:val="SGBodytext"/>
        <w:numPr>
          <w:ilvl w:val="0"/>
          <w:numId w:val="19"/>
        </w:numPr>
        <w:ind w:left="927"/>
      </w:pPr>
      <w:r w:rsidRPr="007C3E69">
        <w:t>tranche 1 funding included</w:t>
      </w:r>
      <w:r w:rsidR="005C5B06" w:rsidRPr="007C3E69">
        <w:t xml:space="preserve"> </w:t>
      </w:r>
      <w:r w:rsidR="008828D9" w:rsidRPr="007C3E69">
        <w:t xml:space="preserve">80% of the estimated cost of “Bedroom Tax </w:t>
      </w:r>
      <w:r w:rsidR="008828D9">
        <w:t>m</w:t>
      </w:r>
      <w:r w:rsidR="008828D9" w:rsidRPr="007C3E69">
        <w:t>itigation (£55.7 million)</w:t>
      </w:r>
      <w:r w:rsidR="008828D9">
        <w:t xml:space="preserve">, </w:t>
      </w:r>
      <w:r w:rsidR="008828D9" w:rsidRPr="007C3E69">
        <w:t xml:space="preserve">80% of the estimated cost of </w:t>
      </w:r>
      <w:r w:rsidR="008828D9">
        <w:t>b</w:t>
      </w:r>
      <w:r w:rsidR="008828D9" w:rsidRPr="007C3E69">
        <w:t xml:space="preserve">enefit </w:t>
      </w:r>
      <w:r w:rsidR="008828D9">
        <w:t>c</w:t>
      </w:r>
      <w:r w:rsidR="008828D9" w:rsidRPr="007C3E69">
        <w:t xml:space="preserve">ap </w:t>
      </w:r>
      <w:r w:rsidR="008828D9">
        <w:t>m</w:t>
      </w:r>
      <w:r w:rsidR="008828D9" w:rsidRPr="007C3E69">
        <w:t>itigation (£</w:t>
      </w:r>
      <w:r w:rsidR="008828D9">
        <w:t>4.9</w:t>
      </w:r>
      <w:r w:rsidR="008828D9" w:rsidRPr="007C3E69">
        <w:t xml:space="preserve"> million)</w:t>
      </w:r>
      <w:r w:rsidR="008828D9">
        <w:t xml:space="preserve"> </w:t>
      </w:r>
      <w:r w:rsidR="005C5B06" w:rsidRPr="007C3E69">
        <w:t>and</w:t>
      </w:r>
      <w:r w:rsidR="002732A7">
        <w:t xml:space="preserve"> 100% of the</w:t>
      </w:r>
      <w:r w:rsidRPr="007C3E69">
        <w:t xml:space="preserve"> “Other DHPs” funding for 202</w:t>
      </w:r>
      <w:r w:rsidR="005C5B06" w:rsidRPr="007C3E69">
        <w:t>3-</w:t>
      </w:r>
      <w:r w:rsidRPr="007C3E69">
        <w:t>2</w:t>
      </w:r>
      <w:r w:rsidR="005C5B06" w:rsidRPr="007C3E69">
        <w:t>4</w:t>
      </w:r>
      <w:r w:rsidRPr="007C3E69">
        <w:t xml:space="preserve"> (£</w:t>
      </w:r>
      <w:r w:rsidR="005C5B06" w:rsidRPr="007C3E69">
        <w:t>7</w:t>
      </w:r>
      <w:r w:rsidRPr="007C3E69">
        <w:t>.9 million).</w:t>
      </w:r>
    </w:p>
    <w:p w14:paraId="27C56C2F" w14:textId="2B531E7F" w:rsidR="00EF2579" w:rsidRPr="00CB2C21" w:rsidRDefault="00EF2579" w:rsidP="00AE0C84">
      <w:pPr>
        <w:pStyle w:val="SGBodytext"/>
        <w:numPr>
          <w:ilvl w:val="0"/>
          <w:numId w:val="19"/>
        </w:numPr>
        <w:ind w:left="927"/>
      </w:pPr>
      <w:r w:rsidRPr="007C3E69">
        <w:t>the remaining 20% of the estimated cost of “Bedroom Tax Mitigation” (£13.</w:t>
      </w:r>
      <w:r w:rsidR="007C3E69" w:rsidRPr="007C3E69">
        <w:t>9</w:t>
      </w:r>
      <w:r w:rsidRPr="007C3E69">
        <w:t xml:space="preserve"> million)</w:t>
      </w:r>
      <w:r w:rsidR="007C3E69" w:rsidRPr="007C3E69">
        <w:t xml:space="preserve"> </w:t>
      </w:r>
      <w:r w:rsidR="002732A7">
        <w:t xml:space="preserve">and benefit cap mitigation (£1.2 million) </w:t>
      </w:r>
      <w:r w:rsidRPr="007C3E69">
        <w:t xml:space="preserve">has been held back to reimburse local </w:t>
      </w:r>
      <w:r w:rsidRPr="00CB2C21">
        <w:t xml:space="preserve">authorities for spending over and above </w:t>
      </w:r>
      <w:r w:rsidR="002732A7">
        <w:t>t</w:t>
      </w:r>
      <w:r w:rsidRPr="00CB2C21">
        <w:t>ranche 1.</w:t>
      </w:r>
    </w:p>
    <w:p w14:paraId="21645B72" w14:textId="77777777" w:rsidR="005376DD" w:rsidRPr="00CB2C21" w:rsidRDefault="005376DD" w:rsidP="005B498C">
      <w:pPr>
        <w:pStyle w:val="SGBullet"/>
      </w:pPr>
    </w:p>
    <w:p w14:paraId="3E8A8B17" w14:textId="4BC8C4D1" w:rsidR="00F76D61" w:rsidRPr="00CB2C21" w:rsidRDefault="00F76D61" w:rsidP="005B498C">
      <w:pPr>
        <w:pStyle w:val="SGBullet"/>
      </w:pPr>
      <w:r w:rsidRPr="00CB2C21">
        <w:t xml:space="preserve">For more information about the funding methodology, see the </w:t>
      </w:r>
      <w:hyperlink w:anchor="_Background" w:history="1">
        <w:r w:rsidRPr="00CB2C21">
          <w:rPr>
            <w:rStyle w:val="Hyperlink"/>
          </w:rPr>
          <w:t>Background Note</w:t>
        </w:r>
      </w:hyperlink>
      <w:r w:rsidRPr="00CB2C21">
        <w:t>.</w:t>
      </w:r>
    </w:p>
    <w:p w14:paraId="6406BDB5" w14:textId="77777777" w:rsidR="00F76D61" w:rsidRPr="002D3FE4" w:rsidRDefault="00F76D61" w:rsidP="005B498C">
      <w:pPr>
        <w:pStyle w:val="SGBullet"/>
        <w:rPr>
          <w:highlight w:val="yellow"/>
        </w:rPr>
      </w:pPr>
    </w:p>
    <w:tbl>
      <w:tblPr>
        <w:tblStyle w:val="TableGrid"/>
        <w:tblW w:w="5000" w:type="pct"/>
        <w:tblLayout w:type="fixed"/>
        <w:tblLook w:val="04A0" w:firstRow="1" w:lastRow="0" w:firstColumn="1" w:lastColumn="0" w:noHBand="0" w:noVBand="1"/>
      </w:tblPr>
      <w:tblGrid>
        <w:gridCol w:w="2405"/>
        <w:gridCol w:w="2268"/>
        <w:gridCol w:w="2126"/>
        <w:gridCol w:w="1392"/>
        <w:gridCol w:w="1438"/>
      </w:tblGrid>
      <w:tr w:rsidR="008B25F4" w:rsidRPr="002D3FE4" w14:paraId="493D08E5" w14:textId="77777777" w:rsidTr="004E009F">
        <w:trPr>
          <w:trHeight w:val="405"/>
        </w:trPr>
        <w:tc>
          <w:tcPr>
            <w:tcW w:w="2405" w:type="dxa"/>
          </w:tcPr>
          <w:p w14:paraId="71A8A61D" w14:textId="77777777" w:rsidR="00EF2579" w:rsidRPr="007C3E69" w:rsidRDefault="00EF2579" w:rsidP="00D0219E">
            <w:pPr>
              <w:jc w:val="center"/>
              <w:rPr>
                <w:sz w:val="22"/>
                <w:szCs w:val="22"/>
              </w:rPr>
            </w:pPr>
          </w:p>
        </w:tc>
        <w:tc>
          <w:tcPr>
            <w:tcW w:w="2268" w:type="dxa"/>
          </w:tcPr>
          <w:p w14:paraId="6DF98CCF" w14:textId="77777777" w:rsidR="00EF2579" w:rsidRPr="007C3E69" w:rsidRDefault="00EF2579" w:rsidP="00D0219E">
            <w:pPr>
              <w:jc w:val="center"/>
              <w:rPr>
                <w:sz w:val="22"/>
                <w:szCs w:val="22"/>
              </w:rPr>
            </w:pPr>
            <w:r w:rsidRPr="007C3E69">
              <w:rPr>
                <w:b/>
                <w:bCs/>
                <w:sz w:val="22"/>
                <w:szCs w:val="22"/>
              </w:rPr>
              <w:t>Bedroom Tax Mitigation</w:t>
            </w:r>
          </w:p>
        </w:tc>
        <w:tc>
          <w:tcPr>
            <w:tcW w:w="2126" w:type="dxa"/>
          </w:tcPr>
          <w:p w14:paraId="3761B34E" w14:textId="041FDB88" w:rsidR="00EF2579" w:rsidRPr="007C3E69" w:rsidRDefault="00EF2579" w:rsidP="00D0219E">
            <w:pPr>
              <w:jc w:val="center"/>
              <w:rPr>
                <w:b/>
                <w:bCs/>
                <w:sz w:val="22"/>
                <w:szCs w:val="22"/>
              </w:rPr>
            </w:pPr>
            <w:r w:rsidRPr="007C3E69">
              <w:rPr>
                <w:b/>
                <w:bCs/>
                <w:sz w:val="22"/>
                <w:szCs w:val="22"/>
              </w:rPr>
              <w:t>Benefit Cap Mitigation</w:t>
            </w:r>
          </w:p>
        </w:tc>
        <w:tc>
          <w:tcPr>
            <w:tcW w:w="1392" w:type="dxa"/>
          </w:tcPr>
          <w:p w14:paraId="199BDF28" w14:textId="47698D62" w:rsidR="00EF2579" w:rsidRPr="007C3E69" w:rsidRDefault="00EF2579" w:rsidP="00D0219E">
            <w:pPr>
              <w:jc w:val="center"/>
              <w:rPr>
                <w:b/>
                <w:bCs/>
                <w:sz w:val="22"/>
                <w:szCs w:val="22"/>
              </w:rPr>
            </w:pPr>
            <w:r w:rsidRPr="007C3E69">
              <w:rPr>
                <w:b/>
                <w:bCs/>
                <w:sz w:val="22"/>
                <w:szCs w:val="22"/>
              </w:rPr>
              <w:t xml:space="preserve">Other </w:t>
            </w:r>
            <w:proofErr w:type="spellStart"/>
            <w:r w:rsidRPr="007C3E69">
              <w:rPr>
                <w:b/>
                <w:bCs/>
                <w:sz w:val="22"/>
                <w:szCs w:val="22"/>
              </w:rPr>
              <w:t>DHPs</w:t>
            </w:r>
            <w:proofErr w:type="spellEnd"/>
          </w:p>
        </w:tc>
        <w:tc>
          <w:tcPr>
            <w:tcW w:w="1438" w:type="dxa"/>
          </w:tcPr>
          <w:p w14:paraId="0BCCC20C" w14:textId="77777777" w:rsidR="00EF2579" w:rsidRPr="007C3E69" w:rsidRDefault="00EF2579" w:rsidP="00D0219E">
            <w:pPr>
              <w:jc w:val="center"/>
              <w:rPr>
                <w:sz w:val="22"/>
                <w:szCs w:val="22"/>
              </w:rPr>
            </w:pPr>
            <w:r w:rsidRPr="007C3E69">
              <w:rPr>
                <w:b/>
                <w:bCs/>
                <w:sz w:val="22"/>
                <w:szCs w:val="22"/>
              </w:rPr>
              <w:t>Total</w:t>
            </w:r>
          </w:p>
        </w:tc>
      </w:tr>
      <w:tr w:rsidR="008B25F4" w:rsidRPr="002D3FE4" w14:paraId="553E2D30" w14:textId="77777777" w:rsidTr="004E009F">
        <w:trPr>
          <w:trHeight w:val="768"/>
        </w:trPr>
        <w:tc>
          <w:tcPr>
            <w:tcW w:w="2405" w:type="dxa"/>
          </w:tcPr>
          <w:p w14:paraId="051AD7ED" w14:textId="37140094" w:rsidR="00EF2579" w:rsidRPr="007C3E69" w:rsidRDefault="00EF2579" w:rsidP="00851A72">
            <w:pPr>
              <w:jc w:val="center"/>
              <w:rPr>
                <w:sz w:val="22"/>
                <w:szCs w:val="22"/>
              </w:rPr>
            </w:pPr>
            <w:r w:rsidRPr="007C3E69">
              <w:rPr>
                <w:b/>
                <w:bCs/>
                <w:sz w:val="22"/>
                <w:szCs w:val="22"/>
              </w:rPr>
              <w:t>Total estimated funding f</w:t>
            </w:r>
            <w:r w:rsidR="00851A72" w:rsidRPr="007C3E69">
              <w:rPr>
                <w:b/>
                <w:bCs/>
                <w:sz w:val="22"/>
                <w:szCs w:val="22"/>
              </w:rPr>
              <w:t>or</w:t>
            </w:r>
            <w:r w:rsidRPr="007C3E69">
              <w:rPr>
                <w:b/>
                <w:bCs/>
                <w:sz w:val="22"/>
                <w:szCs w:val="22"/>
              </w:rPr>
              <w:t xml:space="preserve"> 202</w:t>
            </w:r>
            <w:r w:rsidR="007C3E69" w:rsidRPr="007C3E69">
              <w:rPr>
                <w:b/>
                <w:bCs/>
                <w:sz w:val="22"/>
                <w:szCs w:val="22"/>
              </w:rPr>
              <w:t>3-</w:t>
            </w:r>
            <w:r w:rsidRPr="007C3E69">
              <w:rPr>
                <w:b/>
                <w:bCs/>
                <w:sz w:val="22"/>
                <w:szCs w:val="22"/>
              </w:rPr>
              <w:t>2</w:t>
            </w:r>
            <w:r w:rsidR="007C3E69" w:rsidRPr="007C3E69">
              <w:rPr>
                <w:b/>
                <w:bCs/>
                <w:sz w:val="22"/>
                <w:szCs w:val="22"/>
              </w:rPr>
              <w:t>4</w:t>
            </w:r>
          </w:p>
        </w:tc>
        <w:tc>
          <w:tcPr>
            <w:tcW w:w="2268" w:type="dxa"/>
          </w:tcPr>
          <w:p w14:paraId="71DA4588" w14:textId="08AC73D4" w:rsidR="00EF2579" w:rsidRPr="007C3E69" w:rsidRDefault="00EF2579" w:rsidP="00D0219E">
            <w:pPr>
              <w:jc w:val="center"/>
              <w:rPr>
                <w:sz w:val="22"/>
                <w:szCs w:val="22"/>
              </w:rPr>
            </w:pPr>
            <w:r w:rsidRPr="007C3E69">
              <w:rPr>
                <w:sz w:val="22"/>
                <w:szCs w:val="22"/>
              </w:rPr>
              <w:t>£6</w:t>
            </w:r>
            <w:r w:rsidR="007C3E69" w:rsidRPr="007C3E69">
              <w:rPr>
                <w:sz w:val="22"/>
                <w:szCs w:val="22"/>
              </w:rPr>
              <w:t>9</w:t>
            </w:r>
            <w:r w:rsidRPr="007C3E69">
              <w:rPr>
                <w:sz w:val="22"/>
                <w:szCs w:val="22"/>
              </w:rPr>
              <w:t>.</w:t>
            </w:r>
            <w:r w:rsidR="007C3E69" w:rsidRPr="007C3E69">
              <w:rPr>
                <w:sz w:val="22"/>
                <w:szCs w:val="22"/>
              </w:rPr>
              <w:t>7</w:t>
            </w:r>
            <w:r w:rsidRPr="007C3E69">
              <w:rPr>
                <w:sz w:val="22"/>
                <w:szCs w:val="22"/>
              </w:rPr>
              <w:t xml:space="preserve"> m</w:t>
            </w:r>
          </w:p>
        </w:tc>
        <w:tc>
          <w:tcPr>
            <w:tcW w:w="2126" w:type="dxa"/>
          </w:tcPr>
          <w:p w14:paraId="41E316AF" w14:textId="7199ED22" w:rsidR="00EF2579" w:rsidRPr="007C3E69" w:rsidRDefault="007C3E69" w:rsidP="00D0219E">
            <w:pPr>
              <w:jc w:val="center"/>
              <w:rPr>
                <w:sz w:val="22"/>
                <w:szCs w:val="22"/>
              </w:rPr>
            </w:pPr>
            <w:r w:rsidRPr="007C3E69">
              <w:rPr>
                <w:sz w:val="22"/>
                <w:szCs w:val="22"/>
              </w:rPr>
              <w:t>£6.2 m</w:t>
            </w:r>
          </w:p>
        </w:tc>
        <w:tc>
          <w:tcPr>
            <w:tcW w:w="1392" w:type="dxa"/>
          </w:tcPr>
          <w:p w14:paraId="5DAA7993" w14:textId="6F4AAA83" w:rsidR="00EF2579" w:rsidRPr="007C3E69" w:rsidRDefault="00EF2579" w:rsidP="00D0219E">
            <w:pPr>
              <w:jc w:val="center"/>
              <w:rPr>
                <w:sz w:val="22"/>
                <w:szCs w:val="22"/>
              </w:rPr>
            </w:pPr>
            <w:r w:rsidRPr="007C3E69">
              <w:rPr>
                <w:sz w:val="22"/>
                <w:szCs w:val="22"/>
              </w:rPr>
              <w:t>£</w:t>
            </w:r>
            <w:r w:rsidR="007C3E69" w:rsidRPr="007C3E69">
              <w:rPr>
                <w:sz w:val="22"/>
                <w:szCs w:val="22"/>
              </w:rPr>
              <w:t>7</w:t>
            </w:r>
            <w:r w:rsidRPr="007C3E69">
              <w:rPr>
                <w:sz w:val="22"/>
                <w:szCs w:val="22"/>
              </w:rPr>
              <w:t>.</w:t>
            </w:r>
            <w:r w:rsidR="007C3E69" w:rsidRPr="007C3E69">
              <w:rPr>
                <w:sz w:val="22"/>
                <w:szCs w:val="22"/>
              </w:rPr>
              <w:t>9</w:t>
            </w:r>
            <w:r w:rsidRPr="007C3E69">
              <w:rPr>
                <w:sz w:val="22"/>
                <w:szCs w:val="22"/>
              </w:rPr>
              <w:t xml:space="preserve"> m</w:t>
            </w:r>
          </w:p>
        </w:tc>
        <w:tc>
          <w:tcPr>
            <w:tcW w:w="1438" w:type="dxa"/>
          </w:tcPr>
          <w:p w14:paraId="7006F050" w14:textId="27C5F3E6" w:rsidR="00EF2579" w:rsidRPr="007C3E69" w:rsidRDefault="00EF2579" w:rsidP="00D0219E">
            <w:pPr>
              <w:jc w:val="center"/>
              <w:rPr>
                <w:sz w:val="22"/>
                <w:szCs w:val="22"/>
              </w:rPr>
            </w:pPr>
            <w:r w:rsidRPr="007C3E69">
              <w:rPr>
                <w:sz w:val="22"/>
                <w:szCs w:val="22"/>
              </w:rPr>
              <w:t>£</w:t>
            </w:r>
            <w:r w:rsidR="00851A72" w:rsidRPr="007C3E69">
              <w:rPr>
                <w:sz w:val="22"/>
                <w:szCs w:val="22"/>
              </w:rPr>
              <w:t>8</w:t>
            </w:r>
            <w:r w:rsidR="007C3E69" w:rsidRPr="007C3E69">
              <w:rPr>
                <w:sz w:val="22"/>
                <w:szCs w:val="22"/>
              </w:rPr>
              <w:t>3</w:t>
            </w:r>
            <w:r w:rsidRPr="007C3E69">
              <w:rPr>
                <w:sz w:val="22"/>
                <w:szCs w:val="22"/>
              </w:rPr>
              <w:t>.</w:t>
            </w:r>
            <w:r w:rsidR="007C3E69" w:rsidRPr="007C3E69">
              <w:rPr>
                <w:sz w:val="22"/>
                <w:szCs w:val="22"/>
              </w:rPr>
              <w:t>7</w:t>
            </w:r>
            <w:r w:rsidRPr="007C3E69">
              <w:rPr>
                <w:sz w:val="22"/>
                <w:szCs w:val="22"/>
              </w:rPr>
              <w:t xml:space="preserve"> m</w:t>
            </w:r>
          </w:p>
        </w:tc>
      </w:tr>
      <w:tr w:rsidR="008B25F4" w:rsidRPr="002D3FE4" w14:paraId="76BD103C" w14:textId="77777777" w:rsidTr="004E009F">
        <w:trPr>
          <w:trHeight w:val="1110"/>
        </w:trPr>
        <w:tc>
          <w:tcPr>
            <w:tcW w:w="2405" w:type="dxa"/>
          </w:tcPr>
          <w:p w14:paraId="4D587BA7" w14:textId="74CF10E7" w:rsidR="00EF2579" w:rsidRPr="007C3E69" w:rsidRDefault="00EF2579" w:rsidP="00D0219E">
            <w:pPr>
              <w:jc w:val="center"/>
              <w:rPr>
                <w:sz w:val="22"/>
                <w:szCs w:val="22"/>
              </w:rPr>
            </w:pPr>
            <w:r w:rsidRPr="007C3E69">
              <w:rPr>
                <w:b/>
                <w:bCs/>
                <w:sz w:val="22"/>
                <w:szCs w:val="22"/>
              </w:rPr>
              <w:t xml:space="preserve">Initial </w:t>
            </w:r>
            <w:r w:rsidR="002732A7">
              <w:rPr>
                <w:b/>
                <w:bCs/>
                <w:sz w:val="22"/>
                <w:szCs w:val="22"/>
              </w:rPr>
              <w:t>t</w:t>
            </w:r>
            <w:r w:rsidRPr="007C3E69">
              <w:rPr>
                <w:b/>
                <w:bCs/>
                <w:sz w:val="22"/>
                <w:szCs w:val="22"/>
              </w:rPr>
              <w:t>ranche 1 funding</w:t>
            </w:r>
          </w:p>
          <w:p w14:paraId="568CA11D" w14:textId="77777777" w:rsidR="00EF2579" w:rsidRPr="007C3E69" w:rsidRDefault="00EF2579" w:rsidP="00D0219E">
            <w:pPr>
              <w:jc w:val="center"/>
              <w:rPr>
                <w:sz w:val="22"/>
                <w:szCs w:val="22"/>
              </w:rPr>
            </w:pPr>
            <w:r w:rsidRPr="007C3E69">
              <w:rPr>
                <w:bCs/>
                <w:sz w:val="22"/>
                <w:szCs w:val="22"/>
              </w:rPr>
              <w:t>(Local Government Finance Order)</w:t>
            </w:r>
          </w:p>
        </w:tc>
        <w:tc>
          <w:tcPr>
            <w:tcW w:w="2268" w:type="dxa"/>
          </w:tcPr>
          <w:p w14:paraId="6C0DC181" w14:textId="151BBC46" w:rsidR="00EF2579" w:rsidRPr="007C3E69" w:rsidRDefault="00EF2579" w:rsidP="00D0219E">
            <w:pPr>
              <w:jc w:val="center"/>
              <w:rPr>
                <w:sz w:val="22"/>
                <w:szCs w:val="22"/>
              </w:rPr>
            </w:pPr>
            <w:r w:rsidRPr="007C3E69">
              <w:rPr>
                <w:sz w:val="22"/>
                <w:szCs w:val="22"/>
              </w:rPr>
              <w:t>£5</w:t>
            </w:r>
            <w:r w:rsidR="007C3E69" w:rsidRPr="007C3E69">
              <w:rPr>
                <w:sz w:val="22"/>
                <w:szCs w:val="22"/>
              </w:rPr>
              <w:t>5</w:t>
            </w:r>
            <w:r w:rsidRPr="007C3E69">
              <w:rPr>
                <w:sz w:val="22"/>
                <w:szCs w:val="22"/>
              </w:rPr>
              <w:t>.</w:t>
            </w:r>
            <w:r w:rsidR="007C3E69" w:rsidRPr="007C3E69">
              <w:rPr>
                <w:sz w:val="22"/>
                <w:szCs w:val="22"/>
              </w:rPr>
              <w:t>7</w:t>
            </w:r>
            <w:r w:rsidRPr="007C3E69">
              <w:rPr>
                <w:sz w:val="22"/>
                <w:szCs w:val="22"/>
              </w:rPr>
              <w:t xml:space="preserve"> m</w:t>
            </w:r>
          </w:p>
          <w:p w14:paraId="66C5683F" w14:textId="77777777" w:rsidR="00EF2579" w:rsidRPr="007C3E69" w:rsidRDefault="00EF2579" w:rsidP="00D0219E">
            <w:pPr>
              <w:jc w:val="center"/>
              <w:rPr>
                <w:sz w:val="22"/>
                <w:szCs w:val="22"/>
              </w:rPr>
            </w:pPr>
          </w:p>
          <w:p w14:paraId="3E3D38CA" w14:textId="77777777" w:rsidR="00EF2579" w:rsidRPr="007C3E69" w:rsidRDefault="00EF2579" w:rsidP="00D0219E">
            <w:pPr>
              <w:jc w:val="center"/>
              <w:rPr>
                <w:sz w:val="22"/>
                <w:szCs w:val="22"/>
              </w:rPr>
            </w:pPr>
            <w:r w:rsidRPr="007C3E69">
              <w:rPr>
                <w:sz w:val="22"/>
                <w:szCs w:val="22"/>
              </w:rPr>
              <w:t>(80% of estimated total required)</w:t>
            </w:r>
          </w:p>
        </w:tc>
        <w:tc>
          <w:tcPr>
            <w:tcW w:w="2126" w:type="dxa"/>
          </w:tcPr>
          <w:p w14:paraId="0512D130" w14:textId="641934A8" w:rsidR="004E009F" w:rsidRPr="007C3E69" w:rsidRDefault="004E009F" w:rsidP="004E009F">
            <w:pPr>
              <w:jc w:val="center"/>
              <w:rPr>
                <w:sz w:val="22"/>
                <w:szCs w:val="22"/>
              </w:rPr>
            </w:pPr>
            <w:r w:rsidRPr="007C3E69">
              <w:rPr>
                <w:sz w:val="22"/>
                <w:szCs w:val="22"/>
              </w:rPr>
              <w:t>£</w:t>
            </w:r>
            <w:r>
              <w:rPr>
                <w:sz w:val="22"/>
                <w:szCs w:val="22"/>
              </w:rPr>
              <w:t>4.9</w:t>
            </w:r>
            <w:r w:rsidRPr="007C3E69">
              <w:rPr>
                <w:sz w:val="22"/>
                <w:szCs w:val="22"/>
              </w:rPr>
              <w:t xml:space="preserve"> m</w:t>
            </w:r>
          </w:p>
          <w:p w14:paraId="3DEFC1E1" w14:textId="77777777" w:rsidR="004E009F" w:rsidRPr="007C3E69" w:rsidRDefault="004E009F" w:rsidP="004E009F">
            <w:pPr>
              <w:jc w:val="center"/>
              <w:rPr>
                <w:sz w:val="22"/>
                <w:szCs w:val="22"/>
              </w:rPr>
            </w:pPr>
          </w:p>
          <w:p w14:paraId="1015936B" w14:textId="31EDAB5B" w:rsidR="00EF2579" w:rsidRPr="007C3E69" w:rsidRDefault="004E009F" w:rsidP="004E009F">
            <w:pPr>
              <w:jc w:val="center"/>
              <w:rPr>
                <w:sz w:val="22"/>
                <w:szCs w:val="22"/>
              </w:rPr>
            </w:pPr>
            <w:r w:rsidRPr="007C3E69">
              <w:rPr>
                <w:sz w:val="22"/>
                <w:szCs w:val="22"/>
              </w:rPr>
              <w:t>(80% of estimated total required)</w:t>
            </w:r>
          </w:p>
        </w:tc>
        <w:tc>
          <w:tcPr>
            <w:tcW w:w="1392" w:type="dxa"/>
          </w:tcPr>
          <w:p w14:paraId="4DB8798B" w14:textId="164CD8B2" w:rsidR="00EF2579" w:rsidRPr="007C3E69" w:rsidRDefault="00EF2579" w:rsidP="00D0219E">
            <w:pPr>
              <w:jc w:val="center"/>
              <w:rPr>
                <w:sz w:val="22"/>
                <w:szCs w:val="22"/>
              </w:rPr>
            </w:pPr>
            <w:r w:rsidRPr="007C3E69">
              <w:rPr>
                <w:sz w:val="22"/>
                <w:szCs w:val="22"/>
              </w:rPr>
              <w:t>£</w:t>
            </w:r>
            <w:r w:rsidR="007C3E69" w:rsidRPr="007C3E69">
              <w:rPr>
                <w:sz w:val="22"/>
                <w:szCs w:val="22"/>
              </w:rPr>
              <w:t>7</w:t>
            </w:r>
            <w:r w:rsidRPr="007C3E69">
              <w:rPr>
                <w:sz w:val="22"/>
                <w:szCs w:val="22"/>
              </w:rPr>
              <w:t>.9 m</w:t>
            </w:r>
          </w:p>
        </w:tc>
        <w:tc>
          <w:tcPr>
            <w:tcW w:w="1438" w:type="dxa"/>
          </w:tcPr>
          <w:p w14:paraId="391BB35F" w14:textId="1D96F301" w:rsidR="00EF2579" w:rsidRPr="007C3E69" w:rsidRDefault="00EF2579" w:rsidP="00D0219E">
            <w:pPr>
              <w:jc w:val="center"/>
              <w:rPr>
                <w:sz w:val="22"/>
                <w:szCs w:val="22"/>
              </w:rPr>
            </w:pPr>
            <w:r w:rsidRPr="007C3E69">
              <w:rPr>
                <w:sz w:val="22"/>
                <w:szCs w:val="22"/>
              </w:rPr>
              <w:t>£</w:t>
            </w:r>
            <w:r w:rsidR="007C3E69" w:rsidRPr="007C3E69">
              <w:rPr>
                <w:sz w:val="22"/>
                <w:szCs w:val="22"/>
              </w:rPr>
              <w:t>6</w:t>
            </w:r>
            <w:r w:rsidR="004E009F">
              <w:rPr>
                <w:sz w:val="22"/>
                <w:szCs w:val="22"/>
              </w:rPr>
              <w:t>8</w:t>
            </w:r>
            <w:r w:rsidRPr="007C3E69">
              <w:rPr>
                <w:sz w:val="22"/>
                <w:szCs w:val="22"/>
              </w:rPr>
              <w:t>.</w:t>
            </w:r>
            <w:r w:rsidR="004E009F">
              <w:rPr>
                <w:sz w:val="22"/>
                <w:szCs w:val="22"/>
              </w:rPr>
              <w:t>6</w:t>
            </w:r>
            <w:r w:rsidRPr="007C3E69">
              <w:rPr>
                <w:sz w:val="22"/>
                <w:szCs w:val="22"/>
              </w:rPr>
              <w:t xml:space="preserve"> m</w:t>
            </w:r>
          </w:p>
        </w:tc>
      </w:tr>
      <w:tr w:rsidR="008B25F4" w:rsidRPr="002D3FE4" w14:paraId="09CA09A3" w14:textId="77777777" w:rsidTr="004E009F">
        <w:trPr>
          <w:trHeight w:val="763"/>
        </w:trPr>
        <w:tc>
          <w:tcPr>
            <w:tcW w:w="2405" w:type="dxa"/>
          </w:tcPr>
          <w:p w14:paraId="4E24CE00" w14:textId="77777777" w:rsidR="00EF2579" w:rsidRPr="007C3E69" w:rsidRDefault="00EF2579" w:rsidP="00D0219E">
            <w:pPr>
              <w:jc w:val="center"/>
              <w:rPr>
                <w:sz w:val="22"/>
                <w:szCs w:val="22"/>
              </w:rPr>
            </w:pPr>
            <w:r w:rsidRPr="007C3E69">
              <w:rPr>
                <w:b/>
                <w:bCs/>
                <w:sz w:val="22"/>
                <w:szCs w:val="22"/>
              </w:rPr>
              <w:t>Tranche 2 funding</w:t>
            </w:r>
          </w:p>
        </w:tc>
        <w:tc>
          <w:tcPr>
            <w:tcW w:w="2268" w:type="dxa"/>
          </w:tcPr>
          <w:p w14:paraId="74FFA7BE" w14:textId="33714BEA" w:rsidR="00EF2579" w:rsidRPr="007C3E69" w:rsidRDefault="00EF2579" w:rsidP="00D0219E">
            <w:pPr>
              <w:jc w:val="center"/>
              <w:rPr>
                <w:sz w:val="22"/>
                <w:szCs w:val="22"/>
              </w:rPr>
            </w:pPr>
            <w:r w:rsidRPr="007C3E69">
              <w:rPr>
                <w:sz w:val="22"/>
                <w:szCs w:val="22"/>
              </w:rPr>
              <w:t>£13.</w:t>
            </w:r>
            <w:r w:rsidR="007C3E69" w:rsidRPr="007C3E69">
              <w:rPr>
                <w:sz w:val="22"/>
                <w:szCs w:val="22"/>
              </w:rPr>
              <w:t>9</w:t>
            </w:r>
            <w:r w:rsidRPr="007C3E69">
              <w:rPr>
                <w:sz w:val="22"/>
                <w:szCs w:val="22"/>
              </w:rPr>
              <w:t xml:space="preserve"> m</w:t>
            </w:r>
          </w:p>
          <w:p w14:paraId="0ED32ABF" w14:textId="77777777" w:rsidR="00EF2579" w:rsidRPr="007C3E69" w:rsidRDefault="00EF2579" w:rsidP="00D0219E">
            <w:pPr>
              <w:jc w:val="center"/>
              <w:rPr>
                <w:sz w:val="22"/>
                <w:szCs w:val="22"/>
              </w:rPr>
            </w:pPr>
          </w:p>
          <w:p w14:paraId="561BABA4" w14:textId="73AF52F1" w:rsidR="00EF2579" w:rsidRPr="007C3E69" w:rsidRDefault="00EF2579" w:rsidP="00D0219E">
            <w:pPr>
              <w:jc w:val="center"/>
              <w:rPr>
                <w:sz w:val="22"/>
                <w:szCs w:val="22"/>
              </w:rPr>
            </w:pPr>
            <w:r w:rsidRPr="007C3E69">
              <w:rPr>
                <w:sz w:val="22"/>
                <w:szCs w:val="22"/>
              </w:rPr>
              <w:t>(20% of estimated total required)</w:t>
            </w:r>
          </w:p>
        </w:tc>
        <w:tc>
          <w:tcPr>
            <w:tcW w:w="2126" w:type="dxa"/>
          </w:tcPr>
          <w:p w14:paraId="41CCC59E" w14:textId="63902A58" w:rsidR="004E009F" w:rsidRPr="007C3E69" w:rsidRDefault="004E009F" w:rsidP="004E009F">
            <w:pPr>
              <w:jc w:val="center"/>
              <w:rPr>
                <w:sz w:val="22"/>
                <w:szCs w:val="22"/>
              </w:rPr>
            </w:pPr>
            <w:r w:rsidRPr="007C3E69">
              <w:rPr>
                <w:sz w:val="22"/>
                <w:szCs w:val="22"/>
              </w:rPr>
              <w:t>£1.</w:t>
            </w:r>
            <w:r>
              <w:rPr>
                <w:sz w:val="22"/>
                <w:szCs w:val="22"/>
              </w:rPr>
              <w:t>2</w:t>
            </w:r>
            <w:r w:rsidRPr="007C3E69">
              <w:rPr>
                <w:sz w:val="22"/>
                <w:szCs w:val="22"/>
              </w:rPr>
              <w:t xml:space="preserve"> m</w:t>
            </w:r>
          </w:p>
          <w:p w14:paraId="67C6269F" w14:textId="77777777" w:rsidR="004E009F" w:rsidRPr="007C3E69" w:rsidRDefault="004E009F" w:rsidP="004E009F">
            <w:pPr>
              <w:jc w:val="center"/>
              <w:rPr>
                <w:sz w:val="22"/>
                <w:szCs w:val="22"/>
              </w:rPr>
            </w:pPr>
          </w:p>
          <w:p w14:paraId="076DE6BB" w14:textId="37C49501" w:rsidR="00EF2579" w:rsidRPr="007C3E69" w:rsidRDefault="004E009F" w:rsidP="004E009F">
            <w:pPr>
              <w:jc w:val="center"/>
              <w:rPr>
                <w:sz w:val="22"/>
                <w:szCs w:val="22"/>
              </w:rPr>
            </w:pPr>
            <w:r w:rsidRPr="007C3E69">
              <w:rPr>
                <w:sz w:val="22"/>
                <w:szCs w:val="22"/>
              </w:rPr>
              <w:t>(20% of estimated total required)</w:t>
            </w:r>
          </w:p>
        </w:tc>
        <w:tc>
          <w:tcPr>
            <w:tcW w:w="1392" w:type="dxa"/>
          </w:tcPr>
          <w:p w14:paraId="7E948CA3" w14:textId="517EC58F" w:rsidR="00EF2579" w:rsidRPr="007C3E69" w:rsidRDefault="00EF2579" w:rsidP="00D0219E">
            <w:pPr>
              <w:jc w:val="center"/>
              <w:rPr>
                <w:sz w:val="22"/>
                <w:szCs w:val="22"/>
              </w:rPr>
            </w:pPr>
            <w:r w:rsidRPr="007C3E69">
              <w:rPr>
                <w:sz w:val="22"/>
                <w:szCs w:val="22"/>
              </w:rPr>
              <w:t>n/a</w:t>
            </w:r>
          </w:p>
        </w:tc>
        <w:tc>
          <w:tcPr>
            <w:tcW w:w="1438" w:type="dxa"/>
          </w:tcPr>
          <w:p w14:paraId="23E45628" w14:textId="50771037" w:rsidR="00EF2579" w:rsidRPr="007C3E69" w:rsidRDefault="00EF2579" w:rsidP="00D0219E">
            <w:pPr>
              <w:jc w:val="center"/>
              <w:rPr>
                <w:sz w:val="22"/>
                <w:szCs w:val="22"/>
              </w:rPr>
            </w:pPr>
            <w:r w:rsidRPr="007C3E69">
              <w:rPr>
                <w:sz w:val="22"/>
                <w:szCs w:val="22"/>
              </w:rPr>
              <w:t>£</w:t>
            </w:r>
            <w:r w:rsidR="007C3E69" w:rsidRPr="007C3E69">
              <w:rPr>
                <w:sz w:val="22"/>
                <w:szCs w:val="22"/>
              </w:rPr>
              <w:t>1</w:t>
            </w:r>
            <w:r w:rsidR="004E009F">
              <w:rPr>
                <w:sz w:val="22"/>
                <w:szCs w:val="22"/>
              </w:rPr>
              <w:t>5</w:t>
            </w:r>
            <w:r w:rsidRPr="007C3E69">
              <w:rPr>
                <w:sz w:val="22"/>
                <w:szCs w:val="22"/>
              </w:rPr>
              <w:t>.</w:t>
            </w:r>
            <w:r w:rsidR="004E009F">
              <w:rPr>
                <w:sz w:val="22"/>
                <w:szCs w:val="22"/>
              </w:rPr>
              <w:t>1</w:t>
            </w:r>
            <w:r w:rsidRPr="007C3E69">
              <w:rPr>
                <w:sz w:val="22"/>
                <w:szCs w:val="22"/>
              </w:rPr>
              <w:t xml:space="preserve"> m</w:t>
            </w:r>
          </w:p>
        </w:tc>
      </w:tr>
    </w:tbl>
    <w:p w14:paraId="3EB24DDC" w14:textId="7C1AE893" w:rsidR="00B86125" w:rsidRPr="00EF481B" w:rsidRDefault="00F76D61" w:rsidP="00A42FB7">
      <w:pPr>
        <w:pStyle w:val="SGBullet"/>
      </w:pPr>
      <w:r w:rsidRPr="00353767">
        <w:t>An “Other DHP” underspend of £</w:t>
      </w:r>
      <w:r w:rsidR="00353767" w:rsidRPr="00353767">
        <w:t>3</w:t>
      </w:r>
      <w:r w:rsidRPr="00353767">
        <w:t>.</w:t>
      </w:r>
      <w:r w:rsidR="00353767" w:rsidRPr="00353767">
        <w:t>9</w:t>
      </w:r>
      <w:r w:rsidRPr="00353767">
        <w:t xml:space="preserve"> million </w:t>
      </w:r>
      <w:r w:rsidR="005B498C" w:rsidRPr="00353767">
        <w:t xml:space="preserve">was </w:t>
      </w:r>
      <w:r w:rsidRPr="00353767">
        <w:t>carried forward from 202</w:t>
      </w:r>
      <w:r w:rsidR="007C3E69" w:rsidRPr="00353767">
        <w:t>2-</w:t>
      </w:r>
      <w:r w:rsidRPr="00353767">
        <w:t>2</w:t>
      </w:r>
      <w:r w:rsidR="007C3E69" w:rsidRPr="00353767">
        <w:t>3</w:t>
      </w:r>
      <w:r w:rsidRPr="00353767">
        <w:t xml:space="preserve"> and redistributed to local authorities for 202</w:t>
      </w:r>
      <w:r w:rsidR="007C3E69" w:rsidRPr="00353767">
        <w:t>3-</w:t>
      </w:r>
      <w:r w:rsidRPr="00353767">
        <w:t>2</w:t>
      </w:r>
      <w:r w:rsidR="007C3E69" w:rsidRPr="00353767">
        <w:t>4</w:t>
      </w:r>
      <w:r w:rsidRPr="00353767">
        <w:t>.</w:t>
      </w:r>
      <w:bookmarkEnd w:id="6"/>
      <w:r w:rsidR="00B86125" w:rsidRPr="00EF481B">
        <w:br w:type="page"/>
      </w:r>
    </w:p>
    <w:p w14:paraId="4EE07469" w14:textId="70BFB512" w:rsidR="00F2209C" w:rsidRPr="00AC08BF" w:rsidRDefault="00BD77E8" w:rsidP="00566916">
      <w:pPr>
        <w:pStyle w:val="Heading1"/>
        <w:rPr>
          <w:lang w:val="en-GB"/>
        </w:rPr>
      </w:pPr>
      <w:bookmarkStart w:id="7" w:name="_Toc134710317"/>
      <w:r w:rsidRPr="00F053F6">
        <w:rPr>
          <w:lang w:val="en-GB"/>
        </w:rPr>
        <w:lastRenderedPageBreak/>
        <w:t xml:space="preserve">Official statistics: </w:t>
      </w:r>
      <w:r w:rsidR="002D5AE3" w:rsidRPr="00F053F6">
        <w:rPr>
          <w:lang w:val="en-GB"/>
        </w:rPr>
        <w:t>A</w:t>
      </w:r>
      <w:r w:rsidR="00F2209C" w:rsidRPr="00F053F6">
        <w:rPr>
          <w:lang w:val="en-GB"/>
        </w:rPr>
        <w:t xml:space="preserve">pplications, </w:t>
      </w:r>
      <w:r w:rsidR="002D5AE3" w:rsidRPr="00AC08BF">
        <w:rPr>
          <w:lang w:val="en-GB"/>
        </w:rPr>
        <w:t>d</w:t>
      </w:r>
      <w:r w:rsidR="00F2209C" w:rsidRPr="00AC08BF">
        <w:rPr>
          <w:lang w:val="en-GB"/>
        </w:rPr>
        <w:t xml:space="preserve">eterminations, </w:t>
      </w:r>
      <w:r w:rsidR="002D5AE3" w:rsidRPr="00AC08BF">
        <w:rPr>
          <w:lang w:val="en-GB"/>
        </w:rPr>
        <w:t>a</w:t>
      </w:r>
      <w:r w:rsidR="00F2209C" w:rsidRPr="00AC08BF">
        <w:rPr>
          <w:lang w:val="en-GB"/>
        </w:rPr>
        <w:t xml:space="preserve">wards and </w:t>
      </w:r>
      <w:r w:rsidR="002D5AE3" w:rsidRPr="00AC08BF">
        <w:rPr>
          <w:lang w:val="en-GB"/>
        </w:rPr>
        <w:t>award total value</w:t>
      </w:r>
      <w:bookmarkEnd w:id="7"/>
    </w:p>
    <w:p w14:paraId="204A9F17" w14:textId="77777777" w:rsidR="00231C91" w:rsidRDefault="00B86125" w:rsidP="00231C91">
      <w:pPr>
        <w:tabs>
          <w:tab w:val="clear" w:pos="720"/>
          <w:tab w:val="clear" w:pos="1440"/>
          <w:tab w:val="clear" w:pos="2160"/>
          <w:tab w:val="clear" w:pos="2880"/>
          <w:tab w:val="clear" w:pos="4680"/>
          <w:tab w:val="clear" w:pos="5400"/>
          <w:tab w:val="clear" w:pos="9000"/>
        </w:tabs>
        <w:spacing w:line="240" w:lineRule="auto"/>
      </w:pPr>
      <w:r w:rsidRPr="00AC08BF">
        <w:t xml:space="preserve">Applications figures are for applications received during the period </w:t>
      </w:r>
      <w:r w:rsidR="001702A0" w:rsidRPr="00AC08BF">
        <w:t>1 April 2023</w:t>
      </w:r>
      <w:r w:rsidR="0077496C" w:rsidRPr="00AC08BF">
        <w:t xml:space="preserve"> to </w:t>
      </w:r>
      <w:r w:rsidR="001702A0" w:rsidRPr="00AC08BF">
        <w:t>30 September 2023</w:t>
      </w:r>
      <w:r w:rsidRPr="00AC08BF">
        <w:t>, while figures for determinations and awards are for any applications processed during the same period (</w:t>
      </w:r>
      <w:r w:rsidRPr="00AC08BF">
        <w:rPr>
          <w:rStyle w:val="SGBoldCharacter"/>
        </w:rPr>
        <w:t>Table 2</w:t>
      </w:r>
      <w:r w:rsidRPr="00AC08BF">
        <w:t xml:space="preserve">). Between </w:t>
      </w:r>
      <w:r w:rsidR="001702A0" w:rsidRPr="00AC08BF">
        <w:t>1 April 2023</w:t>
      </w:r>
      <w:r w:rsidRPr="00AC08BF">
        <w:t xml:space="preserve"> and </w:t>
      </w:r>
      <w:r w:rsidR="001702A0" w:rsidRPr="00AC08BF">
        <w:t>30 September 2023</w:t>
      </w:r>
      <w:r w:rsidRPr="00AC08BF">
        <w:t>:</w:t>
      </w:r>
    </w:p>
    <w:p w14:paraId="112D0A36" w14:textId="40AC4284" w:rsidR="00B86125" w:rsidRDefault="004969FC" w:rsidP="00231C91">
      <w:pPr>
        <w:tabs>
          <w:tab w:val="clear" w:pos="720"/>
          <w:tab w:val="clear" w:pos="1440"/>
          <w:tab w:val="clear" w:pos="2160"/>
          <w:tab w:val="clear" w:pos="2880"/>
          <w:tab w:val="clear" w:pos="4680"/>
          <w:tab w:val="clear" w:pos="5400"/>
          <w:tab w:val="clear" w:pos="9000"/>
        </w:tabs>
        <w:spacing w:line="240" w:lineRule="auto"/>
      </w:pPr>
      <w:r w:rsidRPr="00AC08BF">
        <w:br/>
      </w:r>
      <w:r w:rsidR="00B86125" w:rsidRPr="00AC08BF">
        <w:t xml:space="preserve">Local authorities received </w:t>
      </w:r>
      <w:r w:rsidR="00E15BD1" w:rsidRPr="00AC08BF">
        <w:t>approximately</w:t>
      </w:r>
      <w:r w:rsidR="00B86125" w:rsidRPr="00AC08BF">
        <w:t xml:space="preserve"> </w:t>
      </w:r>
      <w:r w:rsidR="00AC08BF" w:rsidRPr="00AC08BF">
        <w:t>95</w:t>
      </w:r>
      <w:r w:rsidR="00B8562A" w:rsidRPr="00AC08BF">
        <w:t>,</w:t>
      </w:r>
      <w:r w:rsidR="009A169D" w:rsidRPr="00AC08BF">
        <w:t>6</w:t>
      </w:r>
      <w:r w:rsidR="00AC08BF" w:rsidRPr="00AC08BF">
        <w:t>6</w:t>
      </w:r>
      <w:r w:rsidR="00B8562A" w:rsidRPr="00AC08BF">
        <w:t>5</w:t>
      </w:r>
      <w:r w:rsidR="00B86125" w:rsidRPr="00AC08BF">
        <w:t xml:space="preserve"> applications for </w:t>
      </w:r>
      <w:proofErr w:type="spellStart"/>
      <w:r w:rsidR="00B86125" w:rsidRPr="00AC08BF">
        <w:t>DHPs</w:t>
      </w:r>
      <w:proofErr w:type="spellEnd"/>
      <w:r w:rsidR="00B86125" w:rsidRPr="00AC08BF">
        <w:t xml:space="preserve"> and made </w:t>
      </w:r>
      <w:r w:rsidR="00B8562A" w:rsidRPr="00AC08BF">
        <w:t>1</w:t>
      </w:r>
      <w:r w:rsidR="00AC08BF" w:rsidRPr="00AC08BF">
        <w:t>15</w:t>
      </w:r>
      <w:r w:rsidR="00B8562A" w:rsidRPr="00AC08BF">
        <w:t>,</w:t>
      </w:r>
      <w:r w:rsidR="00AC08BF" w:rsidRPr="00AC08BF">
        <w:t>94</w:t>
      </w:r>
      <w:r w:rsidR="00B8562A" w:rsidRPr="00AC08BF">
        <w:t>5</w:t>
      </w:r>
      <w:r w:rsidR="00B86125" w:rsidRPr="00AC08BF">
        <w:t xml:space="preserve"> decisions. </w:t>
      </w:r>
      <w:r w:rsidR="002456CB">
        <w:t>Three</w:t>
      </w:r>
      <w:r w:rsidR="002456CB" w:rsidRPr="00AC08BF">
        <w:t xml:space="preserve"> </w:t>
      </w:r>
      <w:r w:rsidR="00B86125" w:rsidRPr="00AC08BF">
        <w:t xml:space="preserve">local authorities made more decisions than they received applications – the reasons for this are explained in the </w:t>
      </w:r>
      <w:hyperlink w:anchor="_Data_Quality_1" w:history="1">
        <w:r w:rsidR="00B86125" w:rsidRPr="00AC08BF">
          <w:rPr>
            <w:rStyle w:val="Hyperlink"/>
            <w:u w:val="none"/>
          </w:rPr>
          <w:t>data quality section</w:t>
        </w:r>
      </w:hyperlink>
      <w:r w:rsidR="00B86125" w:rsidRPr="00AC08BF">
        <w:t>.</w:t>
      </w:r>
    </w:p>
    <w:p w14:paraId="133A2284" w14:textId="77777777" w:rsidR="00231C91" w:rsidRDefault="00231C91" w:rsidP="00383981">
      <w:pPr>
        <w:pStyle w:val="SGBodytext"/>
      </w:pPr>
    </w:p>
    <w:p w14:paraId="07ED6A19" w14:textId="05D68F0A" w:rsidR="00B86125" w:rsidRPr="00F3775B" w:rsidRDefault="00B86125" w:rsidP="00383981">
      <w:pPr>
        <w:pStyle w:val="SGBodytext"/>
        <w:rPr>
          <w:rStyle w:val="Hyperlink"/>
          <w:color w:val="auto"/>
          <w:u w:val="none"/>
        </w:rPr>
      </w:pPr>
      <w:r w:rsidRPr="00AC08BF">
        <w:t xml:space="preserve">During the same period local authorities made </w:t>
      </w:r>
      <w:r w:rsidR="00AC08BF" w:rsidRPr="00AC08BF">
        <w:t>112</w:t>
      </w:r>
      <w:r w:rsidR="00B8562A" w:rsidRPr="00AC08BF">
        <w:t>,</w:t>
      </w:r>
      <w:r w:rsidR="009A169D" w:rsidRPr="00AC08BF">
        <w:t>8</w:t>
      </w:r>
      <w:r w:rsidR="00AC08BF" w:rsidRPr="00AC08BF">
        <w:t>95</w:t>
      </w:r>
      <w:r w:rsidRPr="00AC08BF">
        <w:t xml:space="preserve"> DHP awards. </w:t>
      </w:r>
      <w:r w:rsidR="00AC08BF" w:rsidRPr="00AC08BF">
        <w:t>Seven</w:t>
      </w:r>
      <w:r w:rsidRPr="00AC08BF">
        <w:t xml:space="preserve"> local authorities made more awards than they received applications</w:t>
      </w:r>
      <w:r w:rsidRPr="00AC08BF">
        <w:rPr>
          <w:rStyle w:val="Hyperlink"/>
          <w:color w:val="auto"/>
          <w:u w:val="none"/>
        </w:rPr>
        <w:t xml:space="preserve">. One reason for this is that multiple awards can be made on one application, and this means that the figure for number of awards does not equate to the </w:t>
      </w:r>
      <w:r w:rsidRPr="00F3775B">
        <w:rPr>
          <w:rStyle w:val="Hyperlink"/>
          <w:color w:val="auto"/>
          <w:u w:val="none"/>
        </w:rPr>
        <w:t>number of people receiving awards.</w:t>
      </w:r>
    </w:p>
    <w:p w14:paraId="77184D44" w14:textId="77777777" w:rsidR="00231C91" w:rsidRDefault="00231C91" w:rsidP="00383981">
      <w:pPr>
        <w:pStyle w:val="SGBodytext"/>
      </w:pPr>
    </w:p>
    <w:p w14:paraId="3A0C0890" w14:textId="0BDC4950" w:rsidR="00B86125" w:rsidRPr="00F3775B" w:rsidRDefault="00B86125" w:rsidP="00383981">
      <w:pPr>
        <w:pStyle w:val="SGBodytext"/>
      </w:pPr>
      <w:r w:rsidRPr="00F3775B">
        <w:t>The total value of awards was £</w:t>
      </w:r>
      <w:r w:rsidR="00E15BD1" w:rsidRPr="00F3775B">
        <w:t>7</w:t>
      </w:r>
      <w:r w:rsidR="00AC08BF" w:rsidRPr="00F3775B">
        <w:t>6</w:t>
      </w:r>
      <w:r w:rsidR="00E15BD1" w:rsidRPr="00F3775B">
        <w:t>.</w:t>
      </w:r>
      <w:r w:rsidR="00AC08BF" w:rsidRPr="00F3775B">
        <w:t>1</w:t>
      </w:r>
      <w:r w:rsidR="00E15BD1" w:rsidRPr="00F3775B">
        <w:t xml:space="preserve"> million, which was </w:t>
      </w:r>
      <w:r w:rsidR="00F3775B" w:rsidRPr="00F3775B">
        <w:t>9</w:t>
      </w:r>
      <w:r w:rsidRPr="00F3775B">
        <w:t>% greater than at the same point in the previous year (</w:t>
      </w:r>
      <w:r w:rsidRPr="00F3775B">
        <w:rPr>
          <w:rStyle w:val="SGBoldCharacter"/>
        </w:rPr>
        <w:t>Chart 1</w:t>
      </w:r>
      <w:r w:rsidRPr="00F3775B">
        <w:rPr>
          <w:rStyle w:val="SGBoldCharacter"/>
          <w:b w:val="0"/>
        </w:rPr>
        <w:t xml:space="preserve">), and </w:t>
      </w:r>
      <w:r w:rsidRPr="00F3775B">
        <w:t>the average award value was £</w:t>
      </w:r>
      <w:r w:rsidR="00F3775B" w:rsidRPr="00F3775B">
        <w:t>674</w:t>
      </w:r>
      <w:r w:rsidRPr="00F3775B">
        <w:t xml:space="preserve">, which was </w:t>
      </w:r>
      <w:r w:rsidR="00F3775B" w:rsidRPr="00F3775B">
        <w:t>higher</w:t>
      </w:r>
      <w:r w:rsidRPr="00F3775B">
        <w:t xml:space="preserve"> than at the same point in the previous year (£</w:t>
      </w:r>
      <w:r w:rsidR="00F3775B" w:rsidRPr="00F3775B">
        <w:t>623</w:t>
      </w:r>
      <w:r w:rsidRPr="00F3775B">
        <w:t>).</w:t>
      </w:r>
      <w:r w:rsidR="004E009F">
        <w:t xml:space="preserve"> It should be noted that the value of awards includes funds committed but not yet spent.</w:t>
      </w:r>
    </w:p>
    <w:p w14:paraId="2CD4F4A8" w14:textId="77777777" w:rsidR="00566916" w:rsidRPr="00F3775B" w:rsidRDefault="00566916">
      <w:pPr>
        <w:tabs>
          <w:tab w:val="clear" w:pos="720"/>
          <w:tab w:val="clear" w:pos="1440"/>
          <w:tab w:val="clear" w:pos="2160"/>
          <w:tab w:val="clear" w:pos="2880"/>
          <w:tab w:val="clear" w:pos="4680"/>
          <w:tab w:val="clear" w:pos="5400"/>
          <w:tab w:val="clear" w:pos="9000"/>
        </w:tabs>
        <w:spacing w:line="240" w:lineRule="auto"/>
        <w:rPr>
          <w:rFonts w:eastAsia="Times New Roman"/>
          <w:b/>
          <w:sz w:val="44"/>
          <w:lang w:val="en-GB"/>
        </w:rPr>
      </w:pPr>
      <w:r w:rsidRPr="00F3775B">
        <w:rPr>
          <w:lang w:val="en-GB"/>
        </w:rPr>
        <w:br w:type="page"/>
      </w:r>
    </w:p>
    <w:p w14:paraId="0599857F" w14:textId="1B65D2A6" w:rsidR="00566916" w:rsidRPr="00F3775B" w:rsidRDefault="00566916" w:rsidP="00566916">
      <w:pPr>
        <w:pStyle w:val="Heading1"/>
        <w:rPr>
          <w:lang w:val="en-GB"/>
        </w:rPr>
      </w:pPr>
      <w:bookmarkStart w:id="8" w:name="_Toc134710318"/>
      <w:r w:rsidRPr="00F3775B">
        <w:rPr>
          <w:lang w:val="en-GB"/>
        </w:rPr>
        <w:lastRenderedPageBreak/>
        <w:t xml:space="preserve">Official statistics: Expenditure profile </w:t>
      </w:r>
      <w:r w:rsidR="00B24A67" w:rsidRPr="00F3775B">
        <w:rPr>
          <w:lang w:val="en-GB"/>
        </w:rPr>
        <w:t>202</w:t>
      </w:r>
      <w:r w:rsidR="001702A0" w:rsidRPr="00F3775B">
        <w:rPr>
          <w:lang w:val="en-GB"/>
        </w:rPr>
        <w:t>3</w:t>
      </w:r>
      <w:r w:rsidR="00B24A67" w:rsidRPr="00F3775B">
        <w:rPr>
          <w:lang w:val="en-GB"/>
        </w:rPr>
        <w:t>-2</w:t>
      </w:r>
      <w:bookmarkEnd w:id="8"/>
      <w:r w:rsidR="001702A0" w:rsidRPr="00F3775B">
        <w:rPr>
          <w:lang w:val="en-GB"/>
        </w:rPr>
        <w:t>4</w:t>
      </w:r>
    </w:p>
    <w:p w14:paraId="593C842B" w14:textId="77777777" w:rsidR="00DC5E4C" w:rsidRPr="00F3775B" w:rsidRDefault="00DC5E4C">
      <w:pPr>
        <w:tabs>
          <w:tab w:val="clear" w:pos="720"/>
          <w:tab w:val="clear" w:pos="1440"/>
          <w:tab w:val="clear" w:pos="2160"/>
          <w:tab w:val="clear" w:pos="2880"/>
          <w:tab w:val="clear" w:pos="4680"/>
          <w:tab w:val="clear" w:pos="5400"/>
          <w:tab w:val="clear" w:pos="9000"/>
        </w:tabs>
        <w:spacing w:line="240" w:lineRule="auto"/>
        <w:rPr>
          <w:rStyle w:val="SGBoldCharacter"/>
          <w:lang w:val="en-GB"/>
        </w:rPr>
      </w:pPr>
    </w:p>
    <w:p w14:paraId="74E8E7A8" w14:textId="05FCC1D8" w:rsidR="00DC5E4C" w:rsidRPr="00F3775B" w:rsidRDefault="00DC5E4C" w:rsidP="00DC5E4C">
      <w:pPr>
        <w:tabs>
          <w:tab w:val="clear" w:pos="720"/>
          <w:tab w:val="clear" w:pos="1440"/>
          <w:tab w:val="clear" w:pos="2160"/>
          <w:tab w:val="clear" w:pos="2880"/>
          <w:tab w:val="clear" w:pos="4680"/>
          <w:tab w:val="clear" w:pos="5400"/>
          <w:tab w:val="clear" w:pos="9000"/>
        </w:tabs>
        <w:spacing w:line="240" w:lineRule="auto"/>
        <w:rPr>
          <w:lang w:val="en-GB"/>
        </w:rPr>
      </w:pPr>
      <w:r w:rsidRPr="00F3775B">
        <w:rPr>
          <w:lang w:val="en-GB"/>
        </w:rPr>
        <w:t>The expenditure statistics in this publication are for the amounts spent</w:t>
      </w:r>
      <w:r w:rsidR="004E009F">
        <w:rPr>
          <w:lang w:val="en-GB"/>
        </w:rPr>
        <w:t>,</w:t>
      </w:r>
      <w:r w:rsidRPr="00F3775B">
        <w:rPr>
          <w:lang w:val="en-GB"/>
        </w:rPr>
        <w:t xml:space="preserve"> or committed to be spent</w:t>
      </w:r>
      <w:r w:rsidR="004E009F">
        <w:rPr>
          <w:lang w:val="en-GB"/>
        </w:rPr>
        <w:t>,</w:t>
      </w:r>
      <w:r w:rsidRPr="00F3775B">
        <w:rPr>
          <w:lang w:val="en-GB"/>
        </w:rPr>
        <w:t xml:space="preserve"> on DHP awards for the f</w:t>
      </w:r>
      <w:r w:rsidR="001264B6" w:rsidRPr="00F3775B">
        <w:rPr>
          <w:lang w:val="en-GB"/>
        </w:rPr>
        <w:t xml:space="preserve">inancial year </w:t>
      </w:r>
      <w:r w:rsidR="001702A0" w:rsidRPr="00F3775B">
        <w:rPr>
          <w:lang w:val="en-GB"/>
        </w:rPr>
        <w:t>1 April 2023</w:t>
      </w:r>
      <w:r w:rsidR="0077496C" w:rsidRPr="00F3775B">
        <w:rPr>
          <w:lang w:val="en-GB"/>
        </w:rPr>
        <w:t xml:space="preserve"> to </w:t>
      </w:r>
      <w:r w:rsidR="001702A0" w:rsidRPr="00F3775B">
        <w:rPr>
          <w:lang w:val="en-GB"/>
        </w:rPr>
        <w:t>30 September 2023</w:t>
      </w:r>
      <w:r w:rsidRPr="00F3775B">
        <w:rPr>
          <w:lang w:val="en-GB"/>
        </w:rPr>
        <w:t>. Committed spend occurs, fo</w:t>
      </w:r>
      <w:r w:rsidR="005002FA" w:rsidRPr="00F3775B">
        <w:rPr>
          <w:lang w:val="en-GB"/>
        </w:rPr>
        <w:t>r example, if a local a</w:t>
      </w:r>
      <w:r w:rsidRPr="00F3775B">
        <w:rPr>
          <w:lang w:val="en-GB"/>
        </w:rPr>
        <w:t xml:space="preserve">uthority decides to award funds for the whole of </w:t>
      </w:r>
      <w:r w:rsidR="00B24A67" w:rsidRPr="00F3775B">
        <w:rPr>
          <w:lang w:val="en-GB"/>
        </w:rPr>
        <w:t>202</w:t>
      </w:r>
      <w:r w:rsidR="00F3775B" w:rsidRPr="00F3775B">
        <w:rPr>
          <w:lang w:val="en-GB"/>
        </w:rPr>
        <w:t>3</w:t>
      </w:r>
      <w:r w:rsidR="00B24A67" w:rsidRPr="00F3775B">
        <w:rPr>
          <w:lang w:val="en-GB"/>
        </w:rPr>
        <w:t>-2</w:t>
      </w:r>
      <w:r w:rsidR="00F3775B" w:rsidRPr="00F3775B">
        <w:rPr>
          <w:lang w:val="en-GB"/>
        </w:rPr>
        <w:t>4</w:t>
      </w:r>
      <w:r w:rsidRPr="00F3775B">
        <w:rPr>
          <w:lang w:val="en-GB"/>
        </w:rPr>
        <w:t>, but this may be paid out in instalments throughout the year rather than in one lump sum.</w:t>
      </w:r>
    </w:p>
    <w:p w14:paraId="76B860DC" w14:textId="77777777" w:rsidR="00DC5E4C" w:rsidRPr="00F909DD" w:rsidRDefault="00DC5E4C">
      <w:pPr>
        <w:tabs>
          <w:tab w:val="clear" w:pos="720"/>
          <w:tab w:val="clear" w:pos="1440"/>
          <w:tab w:val="clear" w:pos="2160"/>
          <w:tab w:val="clear" w:pos="2880"/>
          <w:tab w:val="clear" w:pos="4680"/>
          <w:tab w:val="clear" w:pos="5400"/>
          <w:tab w:val="clear" w:pos="9000"/>
        </w:tabs>
        <w:spacing w:line="240" w:lineRule="auto"/>
        <w:rPr>
          <w:rStyle w:val="SGBoldCharacter"/>
          <w:lang w:val="en-GB"/>
        </w:rPr>
      </w:pPr>
    </w:p>
    <w:p w14:paraId="481FAF13" w14:textId="6A49C695" w:rsidR="005A0B99" w:rsidRPr="00F909DD" w:rsidRDefault="00931520" w:rsidP="00267A3F">
      <w:pPr>
        <w:tabs>
          <w:tab w:val="clear" w:pos="720"/>
          <w:tab w:val="clear" w:pos="1440"/>
          <w:tab w:val="clear" w:pos="2160"/>
          <w:tab w:val="clear" w:pos="2880"/>
          <w:tab w:val="clear" w:pos="4680"/>
          <w:tab w:val="clear" w:pos="5400"/>
          <w:tab w:val="clear" w:pos="9000"/>
        </w:tabs>
        <w:spacing w:line="240" w:lineRule="auto"/>
        <w:rPr>
          <w:lang w:val="en-GB"/>
        </w:rPr>
      </w:pPr>
      <w:r w:rsidRPr="00F909DD">
        <w:rPr>
          <w:rStyle w:val="SGBoldCharacter"/>
          <w:lang w:val="en-GB"/>
        </w:rPr>
        <w:t>Chart 1</w:t>
      </w:r>
      <w:r w:rsidRPr="00F909DD">
        <w:rPr>
          <w:lang w:val="en-GB"/>
        </w:rPr>
        <w:t xml:space="preserve"> and </w:t>
      </w:r>
      <w:r w:rsidR="008116FC" w:rsidRPr="00F909DD">
        <w:rPr>
          <w:rStyle w:val="SGBoldCharacter"/>
          <w:lang w:val="en-GB"/>
        </w:rPr>
        <w:t>Table 3</w:t>
      </w:r>
      <w:r w:rsidR="008116FC" w:rsidRPr="00F909DD">
        <w:rPr>
          <w:lang w:val="en-GB"/>
        </w:rPr>
        <w:t xml:space="preserve"> show the value of DHP</w:t>
      </w:r>
      <w:r w:rsidRPr="00F909DD">
        <w:rPr>
          <w:lang w:val="en-GB"/>
        </w:rPr>
        <w:t>s</w:t>
      </w:r>
      <w:r w:rsidR="002F73A7" w:rsidRPr="00F909DD">
        <w:rPr>
          <w:lang w:val="en-GB"/>
        </w:rPr>
        <w:t xml:space="preserve"> in Scotland during the financial year </w:t>
      </w:r>
      <w:r w:rsidR="00B27C5D" w:rsidRPr="00F909DD">
        <w:rPr>
          <w:lang w:val="en-GB"/>
        </w:rPr>
        <w:t>202</w:t>
      </w:r>
      <w:r w:rsidR="004E009F">
        <w:rPr>
          <w:lang w:val="en-GB"/>
        </w:rPr>
        <w:t>3</w:t>
      </w:r>
      <w:r w:rsidR="005B54CE" w:rsidRPr="00F909DD">
        <w:rPr>
          <w:lang w:val="en-GB"/>
        </w:rPr>
        <w:t>-</w:t>
      </w:r>
      <w:r w:rsidR="00B27C5D" w:rsidRPr="00F909DD">
        <w:rPr>
          <w:lang w:val="en-GB"/>
        </w:rPr>
        <w:t>2</w:t>
      </w:r>
      <w:r w:rsidR="004E009F">
        <w:rPr>
          <w:lang w:val="en-GB"/>
        </w:rPr>
        <w:t>4</w:t>
      </w:r>
      <w:r w:rsidR="002F73A7" w:rsidRPr="00F909DD">
        <w:rPr>
          <w:lang w:val="en-GB"/>
        </w:rPr>
        <w:t xml:space="preserve">, </w:t>
      </w:r>
      <w:r w:rsidRPr="00F909DD">
        <w:rPr>
          <w:lang w:val="en-GB"/>
        </w:rPr>
        <w:t>with a comparison of the spend profile for 20</w:t>
      </w:r>
      <w:r w:rsidR="005A0B99" w:rsidRPr="00F909DD">
        <w:rPr>
          <w:lang w:val="en-GB"/>
        </w:rPr>
        <w:t>2</w:t>
      </w:r>
      <w:r w:rsidR="00F909DD" w:rsidRPr="00F909DD">
        <w:rPr>
          <w:lang w:val="en-GB"/>
        </w:rPr>
        <w:t>2</w:t>
      </w:r>
      <w:r w:rsidR="005B54CE" w:rsidRPr="00F909DD">
        <w:rPr>
          <w:lang w:val="en-GB"/>
        </w:rPr>
        <w:t>-</w:t>
      </w:r>
      <w:r w:rsidR="005A0B99" w:rsidRPr="00F909DD">
        <w:rPr>
          <w:lang w:val="en-GB"/>
        </w:rPr>
        <w:t>2</w:t>
      </w:r>
      <w:r w:rsidR="00F909DD" w:rsidRPr="00F909DD">
        <w:rPr>
          <w:lang w:val="en-GB"/>
        </w:rPr>
        <w:t>3</w:t>
      </w:r>
      <w:r w:rsidRPr="00F909DD">
        <w:rPr>
          <w:lang w:val="en-GB"/>
        </w:rPr>
        <w:t>.</w:t>
      </w:r>
      <w:r w:rsidR="00BD77E8" w:rsidRPr="00F909DD">
        <w:rPr>
          <w:lang w:val="en-GB"/>
        </w:rPr>
        <w:t xml:space="preserve"> </w:t>
      </w:r>
      <w:r w:rsidR="00F909DD" w:rsidRPr="00F909DD">
        <w:rPr>
          <w:lang w:val="en-GB"/>
        </w:rPr>
        <w:t>During the first part of</w:t>
      </w:r>
      <w:r w:rsidR="00576A1F" w:rsidRPr="00F909DD">
        <w:rPr>
          <w:lang w:val="en-GB"/>
        </w:rPr>
        <w:t xml:space="preserve"> the year, actual or committed spending during 202</w:t>
      </w:r>
      <w:r w:rsidR="00F909DD" w:rsidRPr="00F909DD">
        <w:rPr>
          <w:lang w:val="en-GB"/>
        </w:rPr>
        <w:t>3</w:t>
      </w:r>
      <w:r w:rsidR="00576A1F" w:rsidRPr="00F909DD">
        <w:rPr>
          <w:lang w:val="en-GB"/>
        </w:rPr>
        <w:t>-2</w:t>
      </w:r>
      <w:r w:rsidR="00F909DD" w:rsidRPr="00F909DD">
        <w:rPr>
          <w:lang w:val="en-GB"/>
        </w:rPr>
        <w:t>4</w:t>
      </w:r>
      <w:r w:rsidR="00576A1F" w:rsidRPr="00F909DD">
        <w:rPr>
          <w:lang w:val="en-GB"/>
        </w:rPr>
        <w:t xml:space="preserve"> was </w:t>
      </w:r>
      <w:r w:rsidR="00F909DD" w:rsidRPr="00F909DD">
        <w:rPr>
          <w:lang w:val="en-GB"/>
        </w:rPr>
        <w:t>higher</w:t>
      </w:r>
      <w:r w:rsidR="00576A1F" w:rsidRPr="00F909DD">
        <w:rPr>
          <w:lang w:val="en-GB"/>
        </w:rPr>
        <w:t xml:space="preserve"> than in the previous year</w:t>
      </w:r>
      <w:r w:rsidR="00F909DD" w:rsidRPr="00F909DD">
        <w:rPr>
          <w:lang w:val="en-GB"/>
        </w:rPr>
        <w:t xml:space="preserve"> and continued to increase at a faster rate until August. In September</w:t>
      </w:r>
      <w:r w:rsidR="00576A1F" w:rsidRPr="00F909DD">
        <w:rPr>
          <w:lang w:val="en-GB"/>
        </w:rPr>
        <w:t>, the spending profile</w:t>
      </w:r>
      <w:r w:rsidR="00F909DD" w:rsidRPr="00F909DD">
        <w:rPr>
          <w:lang w:val="en-GB"/>
        </w:rPr>
        <w:t>s</w:t>
      </w:r>
      <w:r w:rsidR="00576A1F" w:rsidRPr="00F909DD">
        <w:rPr>
          <w:lang w:val="en-GB"/>
        </w:rPr>
        <w:t xml:space="preserve"> </w:t>
      </w:r>
      <w:r w:rsidR="00F909DD" w:rsidRPr="00F909DD">
        <w:rPr>
          <w:lang w:val="en-GB"/>
        </w:rPr>
        <w:t>appeared to have started to</w:t>
      </w:r>
      <w:r w:rsidR="00576A1F" w:rsidRPr="00F909DD">
        <w:rPr>
          <w:lang w:val="en-GB"/>
        </w:rPr>
        <w:t xml:space="preserve"> converge</w:t>
      </w:r>
      <w:r w:rsidR="00F909DD" w:rsidRPr="00F909DD">
        <w:rPr>
          <w:lang w:val="en-GB"/>
        </w:rPr>
        <w:t>.</w:t>
      </w:r>
    </w:p>
    <w:p w14:paraId="3582D80A" w14:textId="7486F7C9" w:rsidR="005A0B99" w:rsidRPr="002D3FE4" w:rsidRDefault="005A0B99" w:rsidP="00267A3F">
      <w:pPr>
        <w:tabs>
          <w:tab w:val="clear" w:pos="720"/>
          <w:tab w:val="clear" w:pos="1440"/>
          <w:tab w:val="clear" w:pos="2160"/>
          <w:tab w:val="clear" w:pos="2880"/>
          <w:tab w:val="clear" w:pos="4680"/>
          <w:tab w:val="clear" w:pos="5400"/>
          <w:tab w:val="clear" w:pos="9000"/>
        </w:tabs>
        <w:spacing w:line="240" w:lineRule="auto"/>
        <w:rPr>
          <w:highlight w:val="yellow"/>
          <w:lang w:val="en-GB"/>
        </w:rPr>
      </w:pPr>
    </w:p>
    <w:p w14:paraId="52FB97AF" w14:textId="29635ECF" w:rsidR="007E568E" w:rsidRPr="001702A0" w:rsidRDefault="00DE043B">
      <w:pPr>
        <w:tabs>
          <w:tab w:val="clear" w:pos="720"/>
          <w:tab w:val="clear" w:pos="1440"/>
          <w:tab w:val="clear" w:pos="2160"/>
          <w:tab w:val="clear" w:pos="2880"/>
          <w:tab w:val="clear" w:pos="4680"/>
          <w:tab w:val="clear" w:pos="5400"/>
          <w:tab w:val="clear" w:pos="9000"/>
        </w:tabs>
        <w:spacing w:line="240" w:lineRule="auto"/>
        <w:rPr>
          <w:rStyle w:val="SGBoldCharacter"/>
          <w:lang w:val="en-GB"/>
        </w:rPr>
      </w:pPr>
      <w:r w:rsidRPr="00DE043B">
        <w:rPr>
          <w:rStyle w:val="SGBoldCharacter"/>
          <w:noProof/>
          <w:lang w:val="en-GB"/>
        </w:rPr>
        <w:drawing>
          <wp:anchor distT="0" distB="0" distL="114300" distR="114300" simplePos="0" relativeHeight="251686912" behindDoc="0" locked="0" layoutInCell="1" allowOverlap="1" wp14:anchorId="27E8CEE2" wp14:editId="64390556">
            <wp:simplePos x="0" y="0"/>
            <wp:positionH relativeFrom="margin">
              <wp:align>center</wp:align>
            </wp:positionH>
            <wp:positionV relativeFrom="paragraph">
              <wp:posOffset>258445</wp:posOffset>
            </wp:positionV>
            <wp:extent cx="5939790" cy="3879215"/>
            <wp:effectExtent l="0" t="0" r="3810" b="6985"/>
            <wp:wrapTopAndBottom/>
            <wp:docPr id="121475914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39790" cy="3879215"/>
                    </a:xfrm>
                    <a:prstGeom prst="rect">
                      <a:avLst/>
                    </a:prstGeom>
                    <a:noFill/>
                    <a:ln>
                      <a:noFill/>
                    </a:ln>
                  </pic:spPr>
                </pic:pic>
              </a:graphicData>
            </a:graphic>
            <wp14:sizeRelH relativeFrom="page">
              <wp14:pctWidth>0</wp14:pctWidth>
            </wp14:sizeRelH>
            <wp14:sizeRelV relativeFrom="page">
              <wp14:pctHeight>0</wp14:pctHeight>
            </wp14:sizeRelV>
          </wp:anchor>
        </w:drawing>
      </w:r>
      <w:r w:rsidR="00C6036E" w:rsidRPr="001702A0">
        <w:rPr>
          <w:rStyle w:val="SGBoldCharacter"/>
          <w:lang w:val="en-GB"/>
        </w:rPr>
        <w:t xml:space="preserve">Chart 1: Actual or committed spend profile – </w:t>
      </w:r>
      <w:r w:rsidR="005B54CE" w:rsidRPr="001702A0">
        <w:rPr>
          <w:rStyle w:val="SGBoldCharacter"/>
          <w:lang w:val="en-GB"/>
        </w:rPr>
        <w:t>202</w:t>
      </w:r>
      <w:r w:rsidR="001702A0" w:rsidRPr="001702A0">
        <w:rPr>
          <w:rStyle w:val="SGBoldCharacter"/>
          <w:lang w:val="en-GB"/>
        </w:rPr>
        <w:t>2</w:t>
      </w:r>
      <w:r w:rsidR="005B54CE" w:rsidRPr="001702A0">
        <w:rPr>
          <w:rStyle w:val="SGBoldCharacter"/>
          <w:lang w:val="en-GB"/>
        </w:rPr>
        <w:t>-2</w:t>
      </w:r>
      <w:r w:rsidR="001702A0" w:rsidRPr="001702A0">
        <w:rPr>
          <w:rStyle w:val="SGBoldCharacter"/>
          <w:lang w:val="en-GB"/>
        </w:rPr>
        <w:t>3</w:t>
      </w:r>
      <w:r w:rsidR="005A0B99" w:rsidRPr="001702A0">
        <w:rPr>
          <w:rStyle w:val="SGBoldCharacter"/>
          <w:lang w:val="en-GB"/>
        </w:rPr>
        <w:t xml:space="preserve"> and </w:t>
      </w:r>
      <w:r w:rsidR="00B27C5D" w:rsidRPr="001702A0">
        <w:rPr>
          <w:rStyle w:val="SGBoldCharacter"/>
          <w:lang w:val="en-GB"/>
        </w:rPr>
        <w:t>202</w:t>
      </w:r>
      <w:r w:rsidR="001702A0" w:rsidRPr="001702A0">
        <w:rPr>
          <w:rStyle w:val="SGBoldCharacter"/>
          <w:lang w:val="en-GB"/>
        </w:rPr>
        <w:t>3</w:t>
      </w:r>
      <w:r w:rsidR="005B54CE" w:rsidRPr="001702A0">
        <w:rPr>
          <w:rStyle w:val="SGBoldCharacter"/>
          <w:lang w:val="en-GB"/>
        </w:rPr>
        <w:t>-</w:t>
      </w:r>
      <w:r w:rsidR="00B27C5D" w:rsidRPr="001702A0">
        <w:rPr>
          <w:rStyle w:val="SGBoldCharacter"/>
          <w:lang w:val="en-GB"/>
        </w:rPr>
        <w:t>2</w:t>
      </w:r>
      <w:r w:rsidR="001702A0" w:rsidRPr="001702A0">
        <w:rPr>
          <w:rStyle w:val="SGBoldCharacter"/>
          <w:lang w:val="en-GB"/>
        </w:rPr>
        <w:t>4</w:t>
      </w:r>
    </w:p>
    <w:p w14:paraId="4F2F63F2" w14:textId="6EBED0F6" w:rsidR="005002FA" w:rsidRPr="002D3FE4" w:rsidRDefault="0072763E">
      <w:pPr>
        <w:tabs>
          <w:tab w:val="clear" w:pos="720"/>
          <w:tab w:val="clear" w:pos="1440"/>
          <w:tab w:val="clear" w:pos="2160"/>
          <w:tab w:val="clear" w:pos="2880"/>
          <w:tab w:val="clear" w:pos="4680"/>
          <w:tab w:val="clear" w:pos="5400"/>
          <w:tab w:val="clear" w:pos="9000"/>
        </w:tabs>
        <w:spacing w:line="240" w:lineRule="auto"/>
        <w:rPr>
          <w:rStyle w:val="SGBoldCharacter"/>
          <w:highlight w:val="yellow"/>
          <w:lang w:val="en-GB"/>
        </w:rPr>
      </w:pPr>
      <w:r w:rsidRPr="002D3FE4">
        <w:rPr>
          <w:rStyle w:val="SGBoldCharacter"/>
          <w:highlight w:val="yellow"/>
          <w:lang w:val="en-GB"/>
        </w:rPr>
        <w:t xml:space="preserve"> </w:t>
      </w:r>
      <w:r w:rsidR="005002FA" w:rsidRPr="002D3FE4">
        <w:rPr>
          <w:rStyle w:val="SGBoldCharacter"/>
          <w:highlight w:val="yellow"/>
          <w:lang w:val="en-GB"/>
        </w:rPr>
        <w:br w:type="page"/>
      </w:r>
    </w:p>
    <w:p w14:paraId="6E3F6A71" w14:textId="77777777" w:rsidR="005002FA" w:rsidRPr="002D3FE4" w:rsidRDefault="005002FA" w:rsidP="00C6036E">
      <w:pPr>
        <w:tabs>
          <w:tab w:val="clear" w:pos="720"/>
          <w:tab w:val="clear" w:pos="1440"/>
          <w:tab w:val="clear" w:pos="2160"/>
          <w:tab w:val="clear" w:pos="2880"/>
          <w:tab w:val="clear" w:pos="4680"/>
          <w:tab w:val="clear" w:pos="5400"/>
          <w:tab w:val="clear" w:pos="9000"/>
        </w:tabs>
        <w:spacing w:line="240" w:lineRule="auto"/>
        <w:rPr>
          <w:b/>
          <w:highlight w:val="yellow"/>
          <w:lang w:val="en-GB"/>
        </w:rPr>
      </w:pPr>
    </w:p>
    <w:p w14:paraId="05C632B1" w14:textId="74B6C796" w:rsidR="00BD77E8" w:rsidRPr="001702A0" w:rsidRDefault="00BD77E8" w:rsidP="00DC5E4C">
      <w:pPr>
        <w:pStyle w:val="Heading1"/>
        <w:rPr>
          <w:lang w:val="en-GB"/>
        </w:rPr>
      </w:pPr>
      <w:bookmarkStart w:id="9" w:name="_Management_information:_expenditure"/>
      <w:bookmarkStart w:id="10" w:name="_Toc134710319"/>
      <w:bookmarkStart w:id="11" w:name="_Toc25576918"/>
      <w:bookmarkEnd w:id="9"/>
      <w:r w:rsidRPr="001702A0">
        <w:rPr>
          <w:lang w:val="en-GB"/>
        </w:rPr>
        <w:t xml:space="preserve">Management information: </w:t>
      </w:r>
      <w:r w:rsidR="00286D6B">
        <w:rPr>
          <w:lang w:val="en-GB"/>
        </w:rPr>
        <w:t xml:space="preserve">actual </w:t>
      </w:r>
      <w:r w:rsidRPr="001702A0">
        <w:rPr>
          <w:lang w:val="en-GB"/>
        </w:rPr>
        <w:t>expenditure by funding stream</w:t>
      </w:r>
      <w:bookmarkEnd w:id="10"/>
    </w:p>
    <w:p w14:paraId="17046AE0" w14:textId="5FAD1C01" w:rsidR="00BD77E8" w:rsidRPr="00F909DD" w:rsidRDefault="00267A3F" w:rsidP="00BD77E8">
      <w:pPr>
        <w:tabs>
          <w:tab w:val="clear" w:pos="720"/>
          <w:tab w:val="clear" w:pos="1440"/>
          <w:tab w:val="clear" w:pos="2160"/>
          <w:tab w:val="clear" w:pos="2880"/>
          <w:tab w:val="clear" w:pos="4680"/>
          <w:tab w:val="clear" w:pos="5400"/>
          <w:tab w:val="clear" w:pos="9000"/>
        </w:tabs>
        <w:spacing w:line="240" w:lineRule="auto"/>
        <w:rPr>
          <w:szCs w:val="26"/>
          <w:lang w:val="en-GB"/>
        </w:rPr>
      </w:pPr>
      <w:r w:rsidRPr="00750475">
        <w:rPr>
          <w:szCs w:val="26"/>
          <w:lang w:val="en-GB"/>
        </w:rPr>
        <w:t>M</w:t>
      </w:r>
      <w:r w:rsidR="00BD77E8" w:rsidRPr="00750475">
        <w:rPr>
          <w:szCs w:val="26"/>
          <w:lang w:val="en-GB"/>
        </w:rPr>
        <w:t xml:space="preserve">anagement information expenditure figures are for the actual spend on DHP awards for the </w:t>
      </w:r>
      <w:r w:rsidR="00A71C87" w:rsidRPr="00F909DD">
        <w:rPr>
          <w:szCs w:val="26"/>
          <w:lang w:val="en-GB"/>
        </w:rPr>
        <w:t xml:space="preserve">12 months from </w:t>
      </w:r>
      <w:r w:rsidR="001702A0" w:rsidRPr="00F909DD">
        <w:rPr>
          <w:szCs w:val="26"/>
          <w:lang w:val="en-GB"/>
        </w:rPr>
        <w:t>1 April 2023</w:t>
      </w:r>
      <w:r w:rsidR="0077496C" w:rsidRPr="00F909DD">
        <w:rPr>
          <w:szCs w:val="26"/>
          <w:lang w:val="en-GB"/>
        </w:rPr>
        <w:t xml:space="preserve"> to </w:t>
      </w:r>
      <w:r w:rsidR="001702A0" w:rsidRPr="00F909DD">
        <w:rPr>
          <w:szCs w:val="26"/>
          <w:lang w:val="en-GB"/>
        </w:rPr>
        <w:t>30 September 2023</w:t>
      </w:r>
      <w:r w:rsidR="00BD77E8" w:rsidRPr="00F909DD">
        <w:rPr>
          <w:szCs w:val="26"/>
          <w:lang w:val="en-GB"/>
        </w:rPr>
        <w:t>.</w:t>
      </w:r>
    </w:p>
    <w:p w14:paraId="1F84C967" w14:textId="77777777" w:rsidR="00BD77E8" w:rsidRPr="00F909DD" w:rsidRDefault="00BD77E8" w:rsidP="00BD77E8">
      <w:pPr>
        <w:tabs>
          <w:tab w:val="clear" w:pos="720"/>
          <w:tab w:val="clear" w:pos="1440"/>
          <w:tab w:val="clear" w:pos="2160"/>
          <w:tab w:val="clear" w:pos="2880"/>
          <w:tab w:val="clear" w:pos="4680"/>
          <w:tab w:val="clear" w:pos="5400"/>
          <w:tab w:val="clear" w:pos="9000"/>
        </w:tabs>
        <w:spacing w:line="240" w:lineRule="auto"/>
        <w:rPr>
          <w:szCs w:val="26"/>
          <w:lang w:val="en-GB"/>
        </w:rPr>
      </w:pPr>
    </w:p>
    <w:p w14:paraId="442F2678" w14:textId="5822428C" w:rsidR="00BD77E8" w:rsidRPr="00F909DD" w:rsidRDefault="00BD77E8" w:rsidP="00BD77E8">
      <w:pPr>
        <w:pStyle w:val="Default"/>
        <w:rPr>
          <w:rStyle w:val="SGBoldCharacter"/>
          <w:b w:val="0"/>
          <w:sz w:val="26"/>
          <w:szCs w:val="26"/>
        </w:rPr>
      </w:pPr>
      <w:r w:rsidRPr="00F909DD">
        <w:rPr>
          <w:rStyle w:val="SGBoldCharacter"/>
          <w:sz w:val="26"/>
          <w:szCs w:val="26"/>
        </w:rPr>
        <w:t xml:space="preserve">Chart </w:t>
      </w:r>
      <w:r w:rsidR="00EA6E82">
        <w:rPr>
          <w:rStyle w:val="SGBoldCharacter"/>
          <w:sz w:val="26"/>
          <w:szCs w:val="26"/>
        </w:rPr>
        <w:t>2</w:t>
      </w:r>
      <w:r w:rsidRPr="00F909DD">
        <w:rPr>
          <w:rStyle w:val="SGBoldCharacter"/>
          <w:sz w:val="26"/>
          <w:szCs w:val="26"/>
        </w:rPr>
        <w:t xml:space="preserve"> </w:t>
      </w:r>
      <w:r w:rsidRPr="00F909DD">
        <w:rPr>
          <w:rStyle w:val="SGBoldCharacter"/>
          <w:b w:val="0"/>
          <w:sz w:val="26"/>
          <w:szCs w:val="26"/>
        </w:rPr>
        <w:t>shows the proportion of DHP actual spend by award purpose. The majority was spent mitigating the Removal of the Spare Room Subsidy (£</w:t>
      </w:r>
      <w:r w:rsidR="00F909DD" w:rsidRPr="00F909DD">
        <w:rPr>
          <w:rStyle w:val="SGBoldCharacter"/>
          <w:b w:val="0"/>
          <w:sz w:val="26"/>
          <w:szCs w:val="26"/>
        </w:rPr>
        <w:t>34</w:t>
      </w:r>
      <w:r w:rsidR="00E226AB" w:rsidRPr="00F909DD">
        <w:rPr>
          <w:rStyle w:val="SGBoldCharacter"/>
          <w:b w:val="0"/>
          <w:sz w:val="26"/>
          <w:szCs w:val="26"/>
        </w:rPr>
        <w:t>.</w:t>
      </w:r>
      <w:r w:rsidR="00F909DD" w:rsidRPr="00F909DD">
        <w:rPr>
          <w:rStyle w:val="SGBoldCharacter"/>
          <w:b w:val="0"/>
          <w:sz w:val="26"/>
          <w:szCs w:val="26"/>
        </w:rPr>
        <w:t>2</w:t>
      </w:r>
      <w:r w:rsidR="005A0B99" w:rsidRPr="00F909DD">
        <w:rPr>
          <w:rStyle w:val="SGBoldCharacter"/>
          <w:b w:val="0"/>
          <w:sz w:val="26"/>
          <w:szCs w:val="26"/>
        </w:rPr>
        <w:t xml:space="preserve"> </w:t>
      </w:r>
      <w:r w:rsidRPr="00F909DD">
        <w:rPr>
          <w:rStyle w:val="SGBoldCharacter"/>
          <w:b w:val="0"/>
          <w:sz w:val="26"/>
          <w:szCs w:val="26"/>
        </w:rPr>
        <w:t>m</w:t>
      </w:r>
      <w:r w:rsidR="005A0B99" w:rsidRPr="00F909DD">
        <w:rPr>
          <w:rStyle w:val="SGBoldCharacter"/>
          <w:b w:val="0"/>
          <w:sz w:val="26"/>
          <w:szCs w:val="26"/>
        </w:rPr>
        <w:t>illion</w:t>
      </w:r>
      <w:r w:rsidRPr="00F909DD">
        <w:rPr>
          <w:rStyle w:val="SGBoldCharacter"/>
          <w:b w:val="0"/>
          <w:sz w:val="26"/>
          <w:szCs w:val="26"/>
        </w:rPr>
        <w:t>, 8</w:t>
      </w:r>
      <w:r w:rsidR="00F909DD" w:rsidRPr="00F909DD">
        <w:rPr>
          <w:rStyle w:val="SGBoldCharacter"/>
          <w:b w:val="0"/>
          <w:sz w:val="26"/>
          <w:szCs w:val="26"/>
        </w:rPr>
        <w:t>5</w:t>
      </w:r>
      <w:r w:rsidR="005A0B99" w:rsidRPr="00F909DD">
        <w:rPr>
          <w:rStyle w:val="SGBoldCharacter"/>
          <w:b w:val="0"/>
          <w:sz w:val="26"/>
          <w:szCs w:val="26"/>
        </w:rPr>
        <w:t>.</w:t>
      </w:r>
      <w:r w:rsidR="00F909DD" w:rsidRPr="00F909DD">
        <w:rPr>
          <w:rStyle w:val="SGBoldCharacter"/>
          <w:b w:val="0"/>
          <w:sz w:val="26"/>
          <w:szCs w:val="26"/>
        </w:rPr>
        <w:t>3</w:t>
      </w:r>
      <w:r w:rsidRPr="00F909DD">
        <w:rPr>
          <w:rStyle w:val="SGBoldCharacter"/>
          <w:b w:val="0"/>
          <w:sz w:val="26"/>
          <w:szCs w:val="26"/>
        </w:rPr>
        <w:t>%), with a smaller proportion used to support claimants affected by the introduction of the benefit cap (£</w:t>
      </w:r>
      <w:r w:rsidR="00F909DD" w:rsidRPr="00F909DD">
        <w:rPr>
          <w:rStyle w:val="SGBoldCharacter"/>
          <w:b w:val="0"/>
          <w:sz w:val="26"/>
          <w:szCs w:val="26"/>
        </w:rPr>
        <w:t>1</w:t>
      </w:r>
      <w:r w:rsidR="005A0B99" w:rsidRPr="00F909DD">
        <w:rPr>
          <w:rStyle w:val="SGBoldCharacter"/>
          <w:b w:val="0"/>
          <w:sz w:val="26"/>
          <w:szCs w:val="26"/>
        </w:rPr>
        <w:t>.</w:t>
      </w:r>
      <w:r w:rsidR="00F909DD" w:rsidRPr="00F909DD">
        <w:rPr>
          <w:rStyle w:val="SGBoldCharacter"/>
          <w:b w:val="0"/>
          <w:sz w:val="26"/>
          <w:szCs w:val="26"/>
        </w:rPr>
        <w:t>6</w:t>
      </w:r>
      <w:r w:rsidRPr="00F909DD">
        <w:rPr>
          <w:rStyle w:val="SGBoldCharacter"/>
          <w:b w:val="0"/>
          <w:sz w:val="26"/>
          <w:szCs w:val="26"/>
        </w:rPr>
        <w:t xml:space="preserve"> m</w:t>
      </w:r>
      <w:r w:rsidR="005A0B99" w:rsidRPr="00F909DD">
        <w:rPr>
          <w:rStyle w:val="SGBoldCharacter"/>
          <w:b w:val="0"/>
          <w:sz w:val="26"/>
          <w:szCs w:val="26"/>
        </w:rPr>
        <w:t>illion</w:t>
      </w:r>
      <w:r w:rsidRPr="00F909DD">
        <w:rPr>
          <w:rStyle w:val="SGBoldCharacter"/>
          <w:b w:val="0"/>
          <w:sz w:val="26"/>
          <w:szCs w:val="26"/>
        </w:rPr>
        <w:t xml:space="preserve">, </w:t>
      </w:r>
      <w:r w:rsidR="00F909DD" w:rsidRPr="00F909DD">
        <w:rPr>
          <w:rStyle w:val="SGBoldCharacter"/>
          <w:b w:val="0"/>
          <w:sz w:val="26"/>
          <w:szCs w:val="26"/>
        </w:rPr>
        <w:t>4</w:t>
      </w:r>
      <w:r w:rsidR="005A0B99" w:rsidRPr="00F909DD">
        <w:rPr>
          <w:rStyle w:val="SGBoldCharacter"/>
          <w:b w:val="0"/>
          <w:sz w:val="26"/>
          <w:szCs w:val="26"/>
        </w:rPr>
        <w:t>.</w:t>
      </w:r>
      <w:r w:rsidR="00F909DD" w:rsidRPr="00F909DD">
        <w:rPr>
          <w:rStyle w:val="SGBoldCharacter"/>
          <w:b w:val="0"/>
          <w:sz w:val="26"/>
          <w:szCs w:val="26"/>
        </w:rPr>
        <w:t>0</w:t>
      </w:r>
      <w:r w:rsidRPr="00F909DD">
        <w:rPr>
          <w:rStyle w:val="SGBoldCharacter"/>
          <w:b w:val="0"/>
          <w:sz w:val="26"/>
          <w:szCs w:val="26"/>
        </w:rPr>
        <w:t>%) and reductions in Local Housing Allowance (£</w:t>
      </w:r>
      <w:r w:rsidR="00F909DD" w:rsidRPr="00F909DD">
        <w:rPr>
          <w:rStyle w:val="SGBoldCharacter"/>
          <w:b w:val="0"/>
          <w:sz w:val="26"/>
          <w:szCs w:val="26"/>
        </w:rPr>
        <w:t>1</w:t>
      </w:r>
      <w:r w:rsidR="005A0B99" w:rsidRPr="00F909DD">
        <w:rPr>
          <w:rStyle w:val="SGBoldCharacter"/>
          <w:b w:val="0"/>
          <w:sz w:val="26"/>
          <w:szCs w:val="26"/>
        </w:rPr>
        <w:t>.</w:t>
      </w:r>
      <w:r w:rsidR="00F909DD" w:rsidRPr="00F909DD">
        <w:rPr>
          <w:rStyle w:val="SGBoldCharacter"/>
          <w:b w:val="0"/>
          <w:sz w:val="26"/>
          <w:szCs w:val="26"/>
        </w:rPr>
        <w:t>5</w:t>
      </w:r>
      <w:r w:rsidR="005A0B99" w:rsidRPr="00F909DD">
        <w:rPr>
          <w:rStyle w:val="SGBoldCharacter"/>
          <w:b w:val="0"/>
          <w:sz w:val="26"/>
          <w:szCs w:val="26"/>
        </w:rPr>
        <w:t xml:space="preserve"> </w:t>
      </w:r>
      <w:r w:rsidRPr="00F909DD">
        <w:rPr>
          <w:rStyle w:val="SGBoldCharacter"/>
          <w:b w:val="0"/>
          <w:sz w:val="26"/>
          <w:szCs w:val="26"/>
        </w:rPr>
        <w:t>m</w:t>
      </w:r>
      <w:r w:rsidR="005A0B99" w:rsidRPr="00F909DD">
        <w:rPr>
          <w:rStyle w:val="SGBoldCharacter"/>
          <w:b w:val="0"/>
          <w:sz w:val="26"/>
          <w:szCs w:val="26"/>
        </w:rPr>
        <w:t>illion</w:t>
      </w:r>
      <w:r w:rsidRPr="00F909DD">
        <w:rPr>
          <w:rStyle w:val="SGBoldCharacter"/>
          <w:b w:val="0"/>
          <w:sz w:val="26"/>
          <w:szCs w:val="26"/>
        </w:rPr>
        <w:t xml:space="preserve">, </w:t>
      </w:r>
      <w:r w:rsidR="00F909DD" w:rsidRPr="00F909DD">
        <w:rPr>
          <w:rStyle w:val="SGBoldCharacter"/>
          <w:b w:val="0"/>
          <w:sz w:val="26"/>
          <w:szCs w:val="26"/>
        </w:rPr>
        <w:t>3</w:t>
      </w:r>
      <w:r w:rsidR="005A0B99" w:rsidRPr="00F909DD">
        <w:rPr>
          <w:rStyle w:val="SGBoldCharacter"/>
          <w:b w:val="0"/>
          <w:sz w:val="26"/>
          <w:szCs w:val="26"/>
        </w:rPr>
        <w:t>.</w:t>
      </w:r>
      <w:r w:rsidR="00F909DD" w:rsidRPr="00F909DD">
        <w:rPr>
          <w:rStyle w:val="SGBoldCharacter"/>
          <w:b w:val="0"/>
          <w:sz w:val="26"/>
          <w:szCs w:val="26"/>
        </w:rPr>
        <w:t>7</w:t>
      </w:r>
      <w:r w:rsidRPr="00F909DD">
        <w:rPr>
          <w:rStyle w:val="SGBoldCharacter"/>
          <w:b w:val="0"/>
          <w:sz w:val="26"/>
          <w:szCs w:val="26"/>
        </w:rPr>
        <w:t>%). A further £</w:t>
      </w:r>
      <w:r w:rsidR="00F909DD" w:rsidRPr="00F909DD">
        <w:rPr>
          <w:rStyle w:val="SGBoldCharacter"/>
          <w:b w:val="0"/>
          <w:sz w:val="26"/>
          <w:szCs w:val="26"/>
        </w:rPr>
        <w:t>2</w:t>
      </w:r>
      <w:r w:rsidR="00576A1F" w:rsidRPr="00F909DD">
        <w:rPr>
          <w:rStyle w:val="SGBoldCharacter"/>
          <w:b w:val="0"/>
          <w:sz w:val="26"/>
          <w:szCs w:val="26"/>
        </w:rPr>
        <w:t>.</w:t>
      </w:r>
      <w:r w:rsidR="00F909DD" w:rsidRPr="00F909DD">
        <w:rPr>
          <w:rStyle w:val="SGBoldCharacter"/>
          <w:b w:val="0"/>
          <w:sz w:val="26"/>
          <w:szCs w:val="26"/>
        </w:rPr>
        <w:t>7</w:t>
      </w:r>
      <w:r w:rsidR="005A0B99" w:rsidRPr="00F909DD">
        <w:rPr>
          <w:rStyle w:val="SGBoldCharacter"/>
          <w:b w:val="0"/>
          <w:sz w:val="26"/>
          <w:szCs w:val="26"/>
        </w:rPr>
        <w:t xml:space="preserve"> </w:t>
      </w:r>
      <w:r w:rsidRPr="00F909DD">
        <w:rPr>
          <w:rStyle w:val="SGBoldCharacter"/>
          <w:b w:val="0"/>
          <w:sz w:val="26"/>
          <w:szCs w:val="26"/>
        </w:rPr>
        <w:t>m</w:t>
      </w:r>
      <w:r w:rsidR="005A0B99" w:rsidRPr="00F909DD">
        <w:rPr>
          <w:rStyle w:val="SGBoldCharacter"/>
          <w:b w:val="0"/>
          <w:sz w:val="26"/>
          <w:szCs w:val="26"/>
        </w:rPr>
        <w:t>illion</w:t>
      </w:r>
      <w:r w:rsidRPr="00F909DD">
        <w:rPr>
          <w:rStyle w:val="SGBoldCharacter"/>
          <w:b w:val="0"/>
          <w:sz w:val="26"/>
          <w:szCs w:val="26"/>
        </w:rPr>
        <w:t xml:space="preserve"> (</w:t>
      </w:r>
      <w:r w:rsidR="00F909DD" w:rsidRPr="00F909DD">
        <w:rPr>
          <w:rStyle w:val="SGBoldCharacter"/>
          <w:b w:val="0"/>
          <w:sz w:val="26"/>
          <w:szCs w:val="26"/>
        </w:rPr>
        <w:t>6.8</w:t>
      </w:r>
      <w:r w:rsidRPr="00F909DD">
        <w:rPr>
          <w:rStyle w:val="SGBoldCharacter"/>
          <w:b w:val="0"/>
          <w:sz w:val="26"/>
          <w:szCs w:val="26"/>
        </w:rPr>
        <w:t>%) was spent on Core (non-welfare reform) awards and around £</w:t>
      </w:r>
      <w:r w:rsidR="009F4DE4">
        <w:rPr>
          <w:rStyle w:val="SGBoldCharacter"/>
          <w:b w:val="0"/>
          <w:sz w:val="26"/>
          <w:szCs w:val="26"/>
        </w:rPr>
        <w:t>65</w:t>
      </w:r>
      <w:r w:rsidRPr="00F909DD">
        <w:rPr>
          <w:rStyle w:val="SGBoldCharacter"/>
          <w:b w:val="0"/>
          <w:sz w:val="26"/>
          <w:szCs w:val="26"/>
        </w:rPr>
        <w:t>,000 (</w:t>
      </w:r>
      <w:r w:rsidR="007160B8" w:rsidRPr="00F909DD">
        <w:rPr>
          <w:rStyle w:val="SGBoldCharacter"/>
          <w:b w:val="0"/>
          <w:sz w:val="26"/>
          <w:szCs w:val="26"/>
        </w:rPr>
        <w:t>0.</w:t>
      </w:r>
      <w:r w:rsidR="00F909DD" w:rsidRPr="00F909DD">
        <w:rPr>
          <w:rStyle w:val="SGBoldCharacter"/>
          <w:b w:val="0"/>
          <w:sz w:val="26"/>
          <w:szCs w:val="26"/>
        </w:rPr>
        <w:t>2</w:t>
      </w:r>
      <w:r w:rsidRPr="00F909DD">
        <w:rPr>
          <w:rStyle w:val="SGBoldCharacter"/>
          <w:b w:val="0"/>
          <w:sz w:val="26"/>
          <w:szCs w:val="26"/>
        </w:rPr>
        <w:t>%) on awards that covered a combination of purposes.</w:t>
      </w:r>
    </w:p>
    <w:p w14:paraId="1E219C15" w14:textId="77777777" w:rsidR="00BD77E8" w:rsidRPr="00F909DD" w:rsidRDefault="00BD77E8" w:rsidP="00BD77E8">
      <w:pPr>
        <w:pStyle w:val="Default"/>
        <w:rPr>
          <w:rStyle w:val="SGBoldCharacter"/>
          <w:b w:val="0"/>
          <w:sz w:val="26"/>
          <w:szCs w:val="26"/>
        </w:rPr>
      </w:pPr>
    </w:p>
    <w:p w14:paraId="2B24AA5F" w14:textId="34ACAA4D" w:rsidR="00BD77E8" w:rsidRPr="00F909DD" w:rsidRDefault="00750475" w:rsidP="00BD77E8">
      <w:pPr>
        <w:pStyle w:val="Default"/>
        <w:rPr>
          <w:b/>
          <w:sz w:val="26"/>
          <w:szCs w:val="26"/>
        </w:rPr>
      </w:pPr>
      <w:r w:rsidRPr="00F909DD">
        <w:rPr>
          <w:rStyle w:val="SGBoldCharacter"/>
          <w:noProof/>
          <w:szCs w:val="26"/>
        </w:rPr>
        <w:drawing>
          <wp:anchor distT="0" distB="0" distL="114300" distR="114300" simplePos="0" relativeHeight="251670528" behindDoc="0" locked="0" layoutInCell="1" allowOverlap="1" wp14:anchorId="4B4A218A" wp14:editId="7E435486">
            <wp:simplePos x="0" y="0"/>
            <wp:positionH relativeFrom="margin">
              <wp:align>left</wp:align>
            </wp:positionH>
            <wp:positionV relativeFrom="paragraph">
              <wp:posOffset>432435</wp:posOffset>
            </wp:positionV>
            <wp:extent cx="5935345" cy="3876040"/>
            <wp:effectExtent l="0" t="0" r="8255" b="0"/>
            <wp:wrapTopAndBottom/>
            <wp:docPr id="35594698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35345" cy="3876040"/>
                    </a:xfrm>
                    <a:prstGeom prst="rect">
                      <a:avLst/>
                    </a:prstGeom>
                    <a:noFill/>
                    <a:ln>
                      <a:noFill/>
                    </a:ln>
                  </pic:spPr>
                </pic:pic>
              </a:graphicData>
            </a:graphic>
            <wp14:sizeRelH relativeFrom="page">
              <wp14:pctWidth>0</wp14:pctWidth>
            </wp14:sizeRelH>
            <wp14:sizeRelV relativeFrom="page">
              <wp14:pctHeight>0</wp14:pctHeight>
            </wp14:sizeRelV>
          </wp:anchor>
        </w:drawing>
      </w:r>
      <w:r w:rsidR="00BD77E8" w:rsidRPr="00F909DD">
        <w:rPr>
          <w:rStyle w:val="SGBoldCharacter"/>
          <w:sz w:val="26"/>
          <w:szCs w:val="26"/>
        </w:rPr>
        <w:t xml:space="preserve">Chart </w:t>
      </w:r>
      <w:r w:rsidR="00EA6E82">
        <w:rPr>
          <w:rStyle w:val="SGBoldCharacter"/>
          <w:sz w:val="26"/>
          <w:szCs w:val="26"/>
        </w:rPr>
        <w:t>2</w:t>
      </w:r>
      <w:r w:rsidR="00BD77E8" w:rsidRPr="00F909DD">
        <w:rPr>
          <w:rStyle w:val="SGBoldCharacter"/>
          <w:sz w:val="26"/>
          <w:szCs w:val="26"/>
        </w:rPr>
        <w:t xml:space="preserve">: </w:t>
      </w:r>
      <w:r w:rsidR="00BD77E8" w:rsidRPr="00F909DD">
        <w:rPr>
          <w:b/>
          <w:bCs/>
          <w:sz w:val="26"/>
          <w:szCs w:val="26"/>
        </w:rPr>
        <w:t>Management Information - Proportion of DHP actual spend by funding stream</w:t>
      </w:r>
    </w:p>
    <w:p w14:paraId="33261568" w14:textId="3CD1C9F8" w:rsidR="00566916" w:rsidRPr="002D3FE4" w:rsidRDefault="00566916">
      <w:pPr>
        <w:tabs>
          <w:tab w:val="clear" w:pos="720"/>
          <w:tab w:val="clear" w:pos="1440"/>
          <w:tab w:val="clear" w:pos="2160"/>
          <w:tab w:val="clear" w:pos="2880"/>
          <w:tab w:val="clear" w:pos="4680"/>
          <w:tab w:val="clear" w:pos="5400"/>
          <w:tab w:val="clear" w:pos="9000"/>
        </w:tabs>
        <w:spacing w:line="240" w:lineRule="auto"/>
        <w:rPr>
          <w:rStyle w:val="SGBoldCharacter"/>
          <w:szCs w:val="26"/>
          <w:highlight w:val="yellow"/>
          <w:lang w:val="en-GB"/>
        </w:rPr>
      </w:pPr>
    </w:p>
    <w:p w14:paraId="5FE3B052" w14:textId="231F6D34" w:rsidR="00BD77E8" w:rsidRPr="00750475" w:rsidRDefault="00BD77E8" w:rsidP="00BD77E8">
      <w:pPr>
        <w:tabs>
          <w:tab w:val="clear" w:pos="720"/>
          <w:tab w:val="clear" w:pos="1440"/>
          <w:tab w:val="clear" w:pos="2160"/>
          <w:tab w:val="clear" w:pos="2880"/>
          <w:tab w:val="clear" w:pos="4680"/>
          <w:tab w:val="clear" w:pos="5400"/>
          <w:tab w:val="clear" w:pos="9000"/>
        </w:tabs>
        <w:spacing w:line="240" w:lineRule="auto"/>
        <w:rPr>
          <w:rStyle w:val="SGBoldCharacter"/>
          <w:b w:val="0"/>
          <w:szCs w:val="26"/>
          <w:lang w:val="en-GB"/>
        </w:rPr>
      </w:pPr>
      <w:r w:rsidRPr="00750475">
        <w:rPr>
          <w:rStyle w:val="SGBoldCharacter"/>
          <w:szCs w:val="26"/>
          <w:lang w:val="en-GB"/>
        </w:rPr>
        <w:t xml:space="preserve">Table 5 </w:t>
      </w:r>
      <w:r w:rsidRPr="00750475">
        <w:rPr>
          <w:rStyle w:val="SGBoldCharacter"/>
          <w:b w:val="0"/>
          <w:szCs w:val="26"/>
          <w:lang w:val="en-GB"/>
        </w:rPr>
        <w:t>and</w:t>
      </w:r>
      <w:r w:rsidRPr="00750475">
        <w:rPr>
          <w:rStyle w:val="SGBoldCharacter"/>
          <w:szCs w:val="26"/>
          <w:lang w:val="en-GB"/>
        </w:rPr>
        <w:t xml:space="preserve"> Chart </w:t>
      </w:r>
      <w:r w:rsidR="00094C91">
        <w:rPr>
          <w:rStyle w:val="SGBoldCharacter"/>
          <w:szCs w:val="26"/>
          <w:lang w:val="en-GB"/>
        </w:rPr>
        <w:t>3</w:t>
      </w:r>
      <w:r w:rsidRPr="00750475">
        <w:rPr>
          <w:rStyle w:val="SGBoldCharacter"/>
          <w:szCs w:val="26"/>
          <w:lang w:val="en-GB"/>
        </w:rPr>
        <w:t xml:space="preserve"> </w:t>
      </w:r>
      <w:r w:rsidRPr="00750475">
        <w:rPr>
          <w:rStyle w:val="SGBoldCharacter"/>
          <w:b w:val="0"/>
          <w:szCs w:val="26"/>
          <w:lang w:val="en-GB"/>
        </w:rPr>
        <w:t>show the total actual spend as a proportion of the estimated funding allocated for each funding stream.</w:t>
      </w:r>
    </w:p>
    <w:p w14:paraId="3CF014C1" w14:textId="77777777" w:rsidR="00BD77E8" w:rsidRPr="00623291" w:rsidRDefault="00BD77E8" w:rsidP="00BD77E8">
      <w:pPr>
        <w:tabs>
          <w:tab w:val="clear" w:pos="720"/>
          <w:tab w:val="clear" w:pos="1440"/>
          <w:tab w:val="clear" w:pos="2160"/>
          <w:tab w:val="clear" w:pos="2880"/>
          <w:tab w:val="clear" w:pos="4680"/>
          <w:tab w:val="clear" w:pos="5400"/>
          <w:tab w:val="clear" w:pos="9000"/>
        </w:tabs>
        <w:spacing w:line="240" w:lineRule="auto"/>
        <w:rPr>
          <w:rStyle w:val="SGBoldCharacter"/>
          <w:b w:val="0"/>
          <w:szCs w:val="26"/>
          <w:lang w:val="en-GB"/>
        </w:rPr>
      </w:pPr>
    </w:p>
    <w:p w14:paraId="6158F738" w14:textId="30386632" w:rsidR="00BD77E8" w:rsidRPr="002D3FE4" w:rsidRDefault="007160B8" w:rsidP="00BD77E8">
      <w:pPr>
        <w:tabs>
          <w:tab w:val="clear" w:pos="720"/>
          <w:tab w:val="clear" w:pos="1440"/>
          <w:tab w:val="clear" w:pos="2160"/>
          <w:tab w:val="clear" w:pos="2880"/>
          <w:tab w:val="clear" w:pos="4680"/>
          <w:tab w:val="clear" w:pos="5400"/>
          <w:tab w:val="clear" w:pos="9000"/>
        </w:tabs>
        <w:spacing w:line="240" w:lineRule="auto"/>
        <w:rPr>
          <w:szCs w:val="26"/>
          <w:highlight w:val="yellow"/>
          <w:lang w:val="en-GB"/>
        </w:rPr>
      </w:pPr>
      <w:r w:rsidRPr="00623291">
        <w:rPr>
          <w:szCs w:val="26"/>
          <w:lang w:val="en-GB"/>
        </w:rPr>
        <w:t>Local a</w:t>
      </w:r>
      <w:r w:rsidR="00BD77E8" w:rsidRPr="00623291">
        <w:rPr>
          <w:szCs w:val="26"/>
          <w:lang w:val="en-GB"/>
        </w:rPr>
        <w:t xml:space="preserve">uthorities spent a much smaller proportion of </w:t>
      </w:r>
      <w:r w:rsidR="00BD77E8" w:rsidRPr="00094C91">
        <w:rPr>
          <w:szCs w:val="26"/>
          <w:lang w:val="en-GB"/>
        </w:rPr>
        <w:t>their funding on the Benefit Cap than the allocated funding for this purpose (£</w:t>
      </w:r>
      <w:r w:rsidR="00623291" w:rsidRPr="00094C91">
        <w:rPr>
          <w:szCs w:val="26"/>
          <w:lang w:val="en-GB"/>
        </w:rPr>
        <w:t>1</w:t>
      </w:r>
      <w:r w:rsidR="00590F06" w:rsidRPr="00094C91">
        <w:rPr>
          <w:szCs w:val="26"/>
          <w:lang w:val="en-GB"/>
        </w:rPr>
        <w:t>.</w:t>
      </w:r>
      <w:r w:rsidR="00623291" w:rsidRPr="00094C91">
        <w:rPr>
          <w:szCs w:val="26"/>
          <w:lang w:val="en-GB"/>
        </w:rPr>
        <w:t>6</w:t>
      </w:r>
      <w:r w:rsidR="00BD77E8" w:rsidRPr="00094C91">
        <w:rPr>
          <w:szCs w:val="26"/>
          <w:lang w:val="en-GB"/>
        </w:rPr>
        <w:t xml:space="preserve"> m, </w:t>
      </w:r>
      <w:r w:rsidR="009A169D" w:rsidRPr="00094C91">
        <w:rPr>
          <w:szCs w:val="26"/>
          <w:lang w:val="en-GB"/>
        </w:rPr>
        <w:t>2</w:t>
      </w:r>
      <w:r w:rsidR="00623291" w:rsidRPr="00094C91">
        <w:rPr>
          <w:szCs w:val="26"/>
          <w:lang w:val="en-GB"/>
        </w:rPr>
        <w:t>6</w:t>
      </w:r>
      <w:r w:rsidR="00BD77E8" w:rsidRPr="00094C91">
        <w:rPr>
          <w:szCs w:val="26"/>
          <w:lang w:val="en-GB"/>
        </w:rPr>
        <w:t>%)</w:t>
      </w:r>
      <w:r w:rsidR="009A169D" w:rsidRPr="00094C91">
        <w:rPr>
          <w:szCs w:val="26"/>
          <w:lang w:val="en-GB"/>
        </w:rPr>
        <w:t>, although after the commitment was made to fully mitigate the benefit cap</w:t>
      </w:r>
      <w:r w:rsidR="007D1203" w:rsidRPr="00094C91">
        <w:rPr>
          <w:szCs w:val="26"/>
          <w:lang w:val="en-GB"/>
        </w:rPr>
        <w:t xml:space="preserve"> from 1 January 2023, there </w:t>
      </w:r>
      <w:r w:rsidR="00094C91" w:rsidRPr="00094C91">
        <w:rPr>
          <w:szCs w:val="26"/>
          <w:lang w:val="en-GB"/>
        </w:rPr>
        <w:t>has been a 58% increase in spending compared to the same period in 2022.</w:t>
      </w:r>
    </w:p>
    <w:p w14:paraId="3EBC1FD7" w14:textId="7DABCE19" w:rsidR="00BD77E8" w:rsidRPr="002D3FE4" w:rsidRDefault="00BD77E8" w:rsidP="00BD77E8">
      <w:pPr>
        <w:tabs>
          <w:tab w:val="clear" w:pos="720"/>
          <w:tab w:val="clear" w:pos="1440"/>
          <w:tab w:val="clear" w:pos="2160"/>
          <w:tab w:val="clear" w:pos="2880"/>
          <w:tab w:val="clear" w:pos="4680"/>
          <w:tab w:val="clear" w:pos="5400"/>
          <w:tab w:val="clear" w:pos="9000"/>
        </w:tabs>
        <w:spacing w:line="240" w:lineRule="auto"/>
        <w:rPr>
          <w:szCs w:val="26"/>
          <w:highlight w:val="yellow"/>
          <w:lang w:val="en-GB"/>
        </w:rPr>
      </w:pPr>
    </w:p>
    <w:p w14:paraId="2D1107A5" w14:textId="085E7ADD" w:rsidR="00BD77E8" w:rsidRPr="00623291" w:rsidRDefault="00496B0F" w:rsidP="00BD77E8">
      <w:pPr>
        <w:tabs>
          <w:tab w:val="clear" w:pos="720"/>
          <w:tab w:val="clear" w:pos="1440"/>
          <w:tab w:val="clear" w:pos="2160"/>
          <w:tab w:val="clear" w:pos="2880"/>
          <w:tab w:val="clear" w:pos="4680"/>
          <w:tab w:val="clear" w:pos="5400"/>
          <w:tab w:val="clear" w:pos="9000"/>
        </w:tabs>
        <w:spacing w:line="240" w:lineRule="auto"/>
        <w:rPr>
          <w:szCs w:val="26"/>
          <w:lang w:val="en-GB"/>
        </w:rPr>
      </w:pPr>
      <w:r w:rsidRPr="00496B0F">
        <w:rPr>
          <w:rStyle w:val="SGBoldCharacter"/>
          <w:noProof/>
          <w:szCs w:val="26"/>
          <w:lang w:val="en-GB"/>
        </w:rPr>
        <w:lastRenderedPageBreak/>
        <w:drawing>
          <wp:anchor distT="0" distB="0" distL="114300" distR="114300" simplePos="0" relativeHeight="251682816" behindDoc="0" locked="0" layoutInCell="1" allowOverlap="1" wp14:anchorId="539F63B5" wp14:editId="65294439">
            <wp:simplePos x="0" y="0"/>
            <wp:positionH relativeFrom="column">
              <wp:posOffset>-57150</wp:posOffset>
            </wp:positionH>
            <wp:positionV relativeFrom="paragraph">
              <wp:posOffset>436245</wp:posOffset>
            </wp:positionV>
            <wp:extent cx="5939790" cy="3878580"/>
            <wp:effectExtent l="0" t="0" r="3810" b="7620"/>
            <wp:wrapTopAndBottom/>
            <wp:docPr id="48288028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39790" cy="3878580"/>
                    </a:xfrm>
                    <a:prstGeom prst="rect">
                      <a:avLst/>
                    </a:prstGeom>
                    <a:noFill/>
                    <a:ln>
                      <a:noFill/>
                    </a:ln>
                  </pic:spPr>
                </pic:pic>
              </a:graphicData>
            </a:graphic>
            <wp14:sizeRelH relativeFrom="page">
              <wp14:pctWidth>0</wp14:pctWidth>
            </wp14:sizeRelH>
            <wp14:sizeRelV relativeFrom="page">
              <wp14:pctHeight>0</wp14:pctHeight>
            </wp14:sizeRelV>
          </wp:anchor>
        </w:drawing>
      </w:r>
      <w:r w:rsidR="00BD77E8" w:rsidRPr="00623291">
        <w:rPr>
          <w:rStyle w:val="SGBoldCharacter"/>
          <w:szCs w:val="26"/>
          <w:lang w:val="en-GB"/>
        </w:rPr>
        <w:t xml:space="preserve">Chart </w:t>
      </w:r>
      <w:r w:rsidR="00094C91">
        <w:rPr>
          <w:rStyle w:val="SGBoldCharacter"/>
          <w:szCs w:val="26"/>
          <w:lang w:val="en-GB"/>
        </w:rPr>
        <w:t>3</w:t>
      </w:r>
      <w:r w:rsidR="00BD77E8" w:rsidRPr="00623291">
        <w:rPr>
          <w:rStyle w:val="SGBoldCharacter"/>
          <w:szCs w:val="26"/>
          <w:lang w:val="en-GB"/>
        </w:rPr>
        <w:t xml:space="preserve">: </w:t>
      </w:r>
      <w:r w:rsidR="00566916" w:rsidRPr="00623291">
        <w:rPr>
          <w:b/>
          <w:bCs/>
          <w:szCs w:val="26"/>
          <w:lang w:val="en-GB"/>
        </w:rPr>
        <w:t xml:space="preserve">Management Information - Proportion of estimated </w:t>
      </w:r>
      <w:r w:rsidR="00B24A67" w:rsidRPr="00623291">
        <w:rPr>
          <w:b/>
          <w:bCs/>
          <w:szCs w:val="26"/>
          <w:lang w:val="en-GB"/>
        </w:rPr>
        <w:t>202</w:t>
      </w:r>
      <w:r w:rsidR="00623291" w:rsidRPr="00623291">
        <w:rPr>
          <w:b/>
          <w:bCs/>
          <w:szCs w:val="26"/>
          <w:lang w:val="en-GB"/>
        </w:rPr>
        <w:t>3</w:t>
      </w:r>
      <w:r w:rsidR="00B24A67" w:rsidRPr="00623291">
        <w:rPr>
          <w:b/>
          <w:bCs/>
          <w:szCs w:val="26"/>
          <w:lang w:val="en-GB"/>
        </w:rPr>
        <w:t>-2</w:t>
      </w:r>
      <w:r w:rsidR="00623291" w:rsidRPr="00623291">
        <w:rPr>
          <w:b/>
          <w:bCs/>
          <w:szCs w:val="26"/>
          <w:lang w:val="en-GB"/>
        </w:rPr>
        <w:t>4</w:t>
      </w:r>
      <w:r w:rsidR="00566916" w:rsidRPr="00623291">
        <w:rPr>
          <w:b/>
          <w:bCs/>
          <w:szCs w:val="26"/>
          <w:lang w:val="en-GB"/>
        </w:rPr>
        <w:t xml:space="preserve"> DHP funding spent (actual) by funding stream</w:t>
      </w:r>
    </w:p>
    <w:p w14:paraId="2D2EA0C0" w14:textId="0477F0D3" w:rsidR="00094C91" w:rsidRDefault="00094C91" w:rsidP="00BD77E8">
      <w:pPr>
        <w:tabs>
          <w:tab w:val="clear" w:pos="720"/>
          <w:tab w:val="clear" w:pos="1440"/>
          <w:tab w:val="clear" w:pos="2160"/>
          <w:tab w:val="clear" w:pos="2880"/>
          <w:tab w:val="clear" w:pos="4680"/>
          <w:tab w:val="clear" w:pos="5400"/>
          <w:tab w:val="clear" w:pos="9000"/>
        </w:tabs>
        <w:spacing w:line="240" w:lineRule="auto"/>
        <w:rPr>
          <w:rStyle w:val="SGBoldCharacter"/>
          <w:szCs w:val="26"/>
          <w:lang w:val="en-GB"/>
        </w:rPr>
      </w:pPr>
    </w:p>
    <w:p w14:paraId="68CF211C" w14:textId="77777777" w:rsidR="00094C91" w:rsidRDefault="00094C91" w:rsidP="00BD77E8">
      <w:pPr>
        <w:tabs>
          <w:tab w:val="clear" w:pos="720"/>
          <w:tab w:val="clear" w:pos="1440"/>
          <w:tab w:val="clear" w:pos="2160"/>
          <w:tab w:val="clear" w:pos="2880"/>
          <w:tab w:val="clear" w:pos="4680"/>
          <w:tab w:val="clear" w:pos="5400"/>
          <w:tab w:val="clear" w:pos="9000"/>
        </w:tabs>
        <w:spacing w:line="240" w:lineRule="auto"/>
        <w:rPr>
          <w:rStyle w:val="SGBoldCharacter"/>
          <w:szCs w:val="26"/>
          <w:lang w:val="en-GB"/>
        </w:rPr>
      </w:pPr>
    </w:p>
    <w:p w14:paraId="641410BF" w14:textId="625049B3" w:rsidR="00BD77E8" w:rsidRPr="002D3FE4" w:rsidRDefault="00BD77E8" w:rsidP="00BD77E8">
      <w:pPr>
        <w:tabs>
          <w:tab w:val="clear" w:pos="720"/>
          <w:tab w:val="clear" w:pos="1440"/>
          <w:tab w:val="clear" w:pos="2160"/>
          <w:tab w:val="clear" w:pos="2880"/>
          <w:tab w:val="clear" w:pos="4680"/>
          <w:tab w:val="clear" w:pos="5400"/>
          <w:tab w:val="clear" w:pos="9000"/>
        </w:tabs>
        <w:spacing w:line="240" w:lineRule="auto"/>
        <w:rPr>
          <w:szCs w:val="26"/>
          <w:highlight w:val="yellow"/>
          <w:lang w:val="en-GB"/>
        </w:rPr>
      </w:pPr>
      <w:r w:rsidRPr="00623291">
        <w:rPr>
          <w:rStyle w:val="SGBoldCharacter"/>
          <w:szCs w:val="26"/>
          <w:lang w:val="en-GB"/>
        </w:rPr>
        <w:t xml:space="preserve">Chart </w:t>
      </w:r>
      <w:r w:rsidR="00094C91">
        <w:rPr>
          <w:rStyle w:val="SGBoldCharacter"/>
          <w:szCs w:val="26"/>
          <w:lang w:val="en-GB"/>
        </w:rPr>
        <w:t>4</w:t>
      </w:r>
      <w:r w:rsidRPr="00623291">
        <w:rPr>
          <w:rStyle w:val="SGBoldCharacter"/>
          <w:szCs w:val="26"/>
          <w:lang w:val="en-GB"/>
        </w:rPr>
        <w:t xml:space="preserve"> </w:t>
      </w:r>
      <w:r w:rsidRPr="00623291">
        <w:rPr>
          <w:rStyle w:val="SGBoldCharacter"/>
          <w:b w:val="0"/>
          <w:szCs w:val="26"/>
          <w:lang w:val="en-GB"/>
        </w:rPr>
        <w:t>shows the</w:t>
      </w:r>
      <w:r w:rsidRPr="00623291">
        <w:rPr>
          <w:szCs w:val="26"/>
          <w:lang w:val="en-GB"/>
        </w:rPr>
        <w:t xml:space="preserve"> </w:t>
      </w:r>
      <w:r w:rsidR="00A41934" w:rsidRPr="00623291">
        <w:rPr>
          <w:szCs w:val="26"/>
          <w:lang w:val="en-GB"/>
        </w:rPr>
        <w:t>expenditure profile of each</w:t>
      </w:r>
      <w:r w:rsidR="007160B8" w:rsidRPr="00623291">
        <w:rPr>
          <w:szCs w:val="26"/>
          <w:lang w:val="en-GB"/>
        </w:rPr>
        <w:t xml:space="preserve"> local a</w:t>
      </w:r>
      <w:r w:rsidRPr="00623291">
        <w:rPr>
          <w:szCs w:val="26"/>
          <w:lang w:val="en-GB"/>
        </w:rPr>
        <w:t>uthority</w:t>
      </w:r>
      <w:r w:rsidR="00A41934" w:rsidRPr="00623291">
        <w:rPr>
          <w:szCs w:val="26"/>
          <w:lang w:val="en-GB"/>
        </w:rPr>
        <w:t xml:space="preserve">. Whilst the Scottish Government provides funding </w:t>
      </w:r>
      <w:r w:rsidR="004E009F">
        <w:rPr>
          <w:szCs w:val="26"/>
          <w:lang w:val="en-GB"/>
        </w:rPr>
        <w:t>for “LHA” and “Core” purposes</w:t>
      </w:r>
      <w:r w:rsidR="00A41934" w:rsidRPr="00623291">
        <w:rPr>
          <w:szCs w:val="26"/>
          <w:lang w:val="en-GB"/>
        </w:rPr>
        <w:t>, this is a notional split and local authorities have discretion around how they use their funding.</w:t>
      </w:r>
      <w:r w:rsidRPr="002D3FE4">
        <w:rPr>
          <w:szCs w:val="26"/>
          <w:highlight w:val="yellow"/>
          <w:lang w:val="en-GB"/>
        </w:rPr>
        <w:br/>
      </w:r>
    </w:p>
    <w:p w14:paraId="70D366AB" w14:textId="77777777" w:rsidR="00BD77E8" w:rsidRPr="002D3FE4" w:rsidRDefault="00BD77E8" w:rsidP="00BD77E8">
      <w:pPr>
        <w:tabs>
          <w:tab w:val="clear" w:pos="720"/>
          <w:tab w:val="clear" w:pos="1440"/>
          <w:tab w:val="clear" w:pos="2160"/>
          <w:tab w:val="clear" w:pos="2880"/>
          <w:tab w:val="clear" w:pos="4680"/>
          <w:tab w:val="clear" w:pos="5400"/>
          <w:tab w:val="clear" w:pos="9000"/>
        </w:tabs>
        <w:spacing w:line="240" w:lineRule="auto"/>
        <w:rPr>
          <w:szCs w:val="26"/>
          <w:highlight w:val="yellow"/>
          <w:lang w:val="en-GB"/>
        </w:rPr>
      </w:pPr>
    </w:p>
    <w:p w14:paraId="7916B4EA" w14:textId="77777777" w:rsidR="00BD77E8" w:rsidRPr="002D3FE4" w:rsidRDefault="00BD77E8" w:rsidP="00BD77E8">
      <w:pPr>
        <w:rPr>
          <w:rFonts w:eastAsia="Times New Roman"/>
          <w:b/>
          <w:sz w:val="44"/>
          <w:highlight w:val="yellow"/>
          <w:lang w:val="en-GB"/>
        </w:rPr>
        <w:sectPr w:rsidR="00BD77E8" w:rsidRPr="002D3FE4" w:rsidSect="00DB18B1">
          <w:footerReference w:type="default" r:id="rId20"/>
          <w:pgSz w:w="11907" w:h="16839" w:code="9"/>
          <w:pgMar w:top="851" w:right="1134" w:bottom="1134" w:left="1134" w:header="283" w:footer="851" w:gutter="0"/>
          <w:cols w:space="708"/>
          <w:docGrid w:linePitch="360"/>
        </w:sectPr>
      </w:pPr>
    </w:p>
    <w:p w14:paraId="1435081D" w14:textId="16D3F8A7" w:rsidR="007D1203" w:rsidRPr="00623291" w:rsidRDefault="000F4C0F" w:rsidP="00BD77E8">
      <w:pPr>
        <w:tabs>
          <w:tab w:val="clear" w:pos="720"/>
          <w:tab w:val="clear" w:pos="1440"/>
          <w:tab w:val="clear" w:pos="2160"/>
          <w:tab w:val="clear" w:pos="2880"/>
          <w:tab w:val="clear" w:pos="4680"/>
          <w:tab w:val="clear" w:pos="5400"/>
          <w:tab w:val="clear" w:pos="9000"/>
        </w:tabs>
        <w:rPr>
          <w:b/>
          <w:bCs/>
          <w:szCs w:val="26"/>
          <w:lang w:val="en-GB"/>
        </w:rPr>
      </w:pPr>
      <w:r w:rsidRPr="00623291">
        <w:rPr>
          <w:noProof/>
          <w:lang w:val="en-GB"/>
        </w:rPr>
        <w:lastRenderedPageBreak/>
        <w:drawing>
          <wp:anchor distT="0" distB="0" distL="114300" distR="114300" simplePos="0" relativeHeight="251672576" behindDoc="0" locked="0" layoutInCell="1" allowOverlap="1" wp14:anchorId="081A6CA7" wp14:editId="1C330C4A">
            <wp:simplePos x="0" y="0"/>
            <wp:positionH relativeFrom="margin">
              <wp:align>center</wp:align>
            </wp:positionH>
            <wp:positionV relativeFrom="paragraph">
              <wp:posOffset>290830</wp:posOffset>
            </wp:positionV>
            <wp:extent cx="8206740" cy="5358765"/>
            <wp:effectExtent l="0" t="0" r="3810" b="0"/>
            <wp:wrapTopAndBottom/>
            <wp:docPr id="19367775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8206740" cy="5358765"/>
                    </a:xfrm>
                    <a:prstGeom prst="rect">
                      <a:avLst/>
                    </a:prstGeom>
                    <a:noFill/>
                    <a:ln>
                      <a:noFill/>
                    </a:ln>
                  </pic:spPr>
                </pic:pic>
              </a:graphicData>
            </a:graphic>
            <wp14:sizeRelH relativeFrom="page">
              <wp14:pctWidth>0</wp14:pctWidth>
            </wp14:sizeRelH>
            <wp14:sizeRelV relativeFrom="page">
              <wp14:pctHeight>0</wp14:pctHeight>
            </wp14:sizeRelV>
          </wp:anchor>
        </w:drawing>
      </w:r>
      <w:r w:rsidR="00566916" w:rsidRPr="00623291">
        <w:rPr>
          <w:rStyle w:val="SGBoldCharacter"/>
          <w:szCs w:val="26"/>
          <w:lang w:val="en-GB"/>
        </w:rPr>
        <w:t xml:space="preserve">Chart </w:t>
      </w:r>
      <w:r w:rsidR="00094C91">
        <w:rPr>
          <w:rStyle w:val="SGBoldCharacter"/>
          <w:szCs w:val="26"/>
          <w:lang w:val="en-GB"/>
        </w:rPr>
        <w:t>4</w:t>
      </w:r>
      <w:r w:rsidR="00566916" w:rsidRPr="00623291">
        <w:rPr>
          <w:rStyle w:val="SGBoldCharacter"/>
          <w:szCs w:val="26"/>
          <w:lang w:val="en-GB"/>
        </w:rPr>
        <w:t xml:space="preserve">: </w:t>
      </w:r>
      <w:r w:rsidR="00566916" w:rsidRPr="00623291">
        <w:rPr>
          <w:b/>
          <w:bCs/>
          <w:szCs w:val="26"/>
          <w:lang w:val="en-GB"/>
        </w:rPr>
        <w:t xml:space="preserve">Management Information - DHP </w:t>
      </w:r>
      <w:r w:rsidR="003D1E1C" w:rsidRPr="00623291">
        <w:rPr>
          <w:b/>
          <w:bCs/>
          <w:szCs w:val="26"/>
          <w:lang w:val="en-GB"/>
        </w:rPr>
        <w:t>actual funding spent by each local a</w:t>
      </w:r>
      <w:r w:rsidR="00566916" w:rsidRPr="00623291">
        <w:rPr>
          <w:b/>
          <w:bCs/>
          <w:szCs w:val="26"/>
          <w:lang w:val="en-GB"/>
        </w:rPr>
        <w:t>uthority broken down by funding stream</w:t>
      </w:r>
    </w:p>
    <w:p w14:paraId="14B43009" w14:textId="660F2794" w:rsidR="00566916" w:rsidRPr="002D3FE4" w:rsidRDefault="00566916" w:rsidP="00BD77E8">
      <w:pPr>
        <w:tabs>
          <w:tab w:val="clear" w:pos="720"/>
          <w:tab w:val="clear" w:pos="1440"/>
          <w:tab w:val="clear" w:pos="2160"/>
          <w:tab w:val="clear" w:pos="2880"/>
          <w:tab w:val="clear" w:pos="4680"/>
          <w:tab w:val="clear" w:pos="5400"/>
          <w:tab w:val="clear" w:pos="9000"/>
        </w:tabs>
        <w:rPr>
          <w:highlight w:val="yellow"/>
          <w:lang w:val="en-GB"/>
        </w:rPr>
        <w:sectPr w:rsidR="00566916" w:rsidRPr="002D3FE4" w:rsidSect="00DB18B1">
          <w:pgSz w:w="16839" w:h="11907" w:orient="landscape" w:code="9"/>
          <w:pgMar w:top="1134" w:right="1134" w:bottom="1134" w:left="851" w:header="851" w:footer="851" w:gutter="0"/>
          <w:cols w:space="708"/>
          <w:docGrid w:linePitch="360"/>
        </w:sectPr>
      </w:pPr>
    </w:p>
    <w:p w14:paraId="6B3BE3FB" w14:textId="0234F83F" w:rsidR="007E568E" w:rsidRPr="002D3FE4" w:rsidRDefault="00071946" w:rsidP="00BD77E8">
      <w:pPr>
        <w:tabs>
          <w:tab w:val="clear" w:pos="720"/>
          <w:tab w:val="clear" w:pos="1440"/>
          <w:tab w:val="clear" w:pos="2160"/>
          <w:tab w:val="clear" w:pos="2880"/>
          <w:tab w:val="clear" w:pos="4680"/>
          <w:tab w:val="clear" w:pos="5400"/>
          <w:tab w:val="clear" w:pos="9000"/>
        </w:tabs>
        <w:spacing w:line="240" w:lineRule="auto"/>
        <w:rPr>
          <w:b/>
          <w:highlight w:val="yellow"/>
          <w:lang w:val="en-GB"/>
        </w:rPr>
        <w:sectPr w:rsidR="007E568E" w:rsidRPr="002D3FE4" w:rsidSect="00805F07">
          <w:pgSz w:w="16839" w:h="11907" w:orient="landscape" w:code="9"/>
          <w:pgMar w:top="1134" w:right="851" w:bottom="1134" w:left="1134" w:header="851" w:footer="851" w:gutter="0"/>
          <w:cols w:space="708"/>
          <w:docGrid w:linePitch="360"/>
        </w:sectPr>
      </w:pPr>
      <w:r w:rsidRPr="00071946">
        <w:rPr>
          <w:noProof/>
        </w:rPr>
        <w:lastRenderedPageBreak/>
        <w:drawing>
          <wp:anchor distT="0" distB="0" distL="114300" distR="114300" simplePos="0" relativeHeight="251688960" behindDoc="0" locked="0" layoutInCell="1" allowOverlap="1" wp14:anchorId="7D0F21A4" wp14:editId="57F84B86">
            <wp:simplePos x="0" y="0"/>
            <wp:positionH relativeFrom="margin">
              <wp:align>center</wp:align>
            </wp:positionH>
            <wp:positionV relativeFrom="paragraph">
              <wp:posOffset>233680</wp:posOffset>
            </wp:positionV>
            <wp:extent cx="7689850" cy="5020310"/>
            <wp:effectExtent l="0" t="0" r="6350" b="8890"/>
            <wp:wrapTopAndBottom/>
            <wp:docPr id="38928122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7689850" cy="5020310"/>
                    </a:xfrm>
                    <a:prstGeom prst="rect">
                      <a:avLst/>
                    </a:prstGeom>
                    <a:noFill/>
                    <a:ln>
                      <a:noFill/>
                    </a:ln>
                  </pic:spPr>
                </pic:pic>
              </a:graphicData>
            </a:graphic>
            <wp14:sizeRelH relativeFrom="page">
              <wp14:pctWidth>0</wp14:pctWidth>
            </wp14:sizeRelH>
            <wp14:sizeRelV relativeFrom="page">
              <wp14:pctHeight>0</wp14:pctHeight>
            </wp14:sizeRelV>
          </wp:anchor>
        </w:drawing>
      </w:r>
      <w:r w:rsidR="00BD77E8" w:rsidRPr="00EA6E82">
        <w:rPr>
          <w:rStyle w:val="SGBoldCharacter"/>
          <w:lang w:val="en-GB"/>
        </w:rPr>
        <w:t xml:space="preserve">Chart </w:t>
      </w:r>
      <w:r w:rsidR="00EA6E82">
        <w:rPr>
          <w:rStyle w:val="SGBoldCharacter"/>
          <w:lang w:val="en-GB"/>
        </w:rPr>
        <w:t>5</w:t>
      </w:r>
      <w:r w:rsidR="00BD77E8" w:rsidRPr="00EA6E82">
        <w:rPr>
          <w:rStyle w:val="SGBoldCharacter"/>
          <w:lang w:val="en-GB"/>
        </w:rPr>
        <w:t>: Proportion</w:t>
      </w:r>
      <w:r w:rsidR="00BD77E8" w:rsidRPr="00623291">
        <w:rPr>
          <w:rStyle w:val="SGBoldCharacter"/>
          <w:lang w:val="en-GB"/>
        </w:rPr>
        <w:t xml:space="preserve"> of estimated </w:t>
      </w:r>
      <w:r w:rsidR="005B54CE" w:rsidRPr="00623291">
        <w:rPr>
          <w:rStyle w:val="SGBoldCharacter"/>
          <w:lang w:val="en-GB"/>
        </w:rPr>
        <w:t>202</w:t>
      </w:r>
      <w:r w:rsidR="00BD2ED7" w:rsidRPr="00623291">
        <w:rPr>
          <w:rStyle w:val="SGBoldCharacter"/>
          <w:lang w:val="en-GB"/>
        </w:rPr>
        <w:t>3</w:t>
      </w:r>
      <w:r w:rsidR="005B54CE" w:rsidRPr="00623291">
        <w:rPr>
          <w:rStyle w:val="SGBoldCharacter"/>
          <w:lang w:val="en-GB"/>
        </w:rPr>
        <w:t>-2</w:t>
      </w:r>
      <w:r w:rsidR="00BD2ED7" w:rsidRPr="00623291">
        <w:rPr>
          <w:rStyle w:val="SGBoldCharacter"/>
          <w:lang w:val="en-GB"/>
        </w:rPr>
        <w:t>4</w:t>
      </w:r>
      <w:r w:rsidR="00BD77E8" w:rsidRPr="00623291">
        <w:rPr>
          <w:rStyle w:val="SGBoldCharacter"/>
          <w:lang w:val="en-GB"/>
        </w:rPr>
        <w:t xml:space="preserve"> DHP funding </w:t>
      </w:r>
      <w:r w:rsidR="00B474A0" w:rsidRPr="00623291">
        <w:rPr>
          <w:rStyle w:val="SGBoldCharacter"/>
          <w:lang w:val="en-GB"/>
        </w:rPr>
        <w:t xml:space="preserve">spent </w:t>
      </w:r>
      <w:r w:rsidR="004E009F">
        <w:rPr>
          <w:rStyle w:val="SGBoldCharacter"/>
          <w:lang w:val="en-GB"/>
        </w:rPr>
        <w:t xml:space="preserve">or committed </w:t>
      </w:r>
      <w:r w:rsidR="00B474A0" w:rsidRPr="00623291">
        <w:rPr>
          <w:rStyle w:val="SGBoldCharacter"/>
          <w:lang w:val="en-GB"/>
        </w:rPr>
        <w:t>as at 3</w:t>
      </w:r>
      <w:r w:rsidR="00BD2ED7" w:rsidRPr="00623291">
        <w:rPr>
          <w:rStyle w:val="SGBoldCharacter"/>
          <w:lang w:val="en-GB"/>
        </w:rPr>
        <w:t>0 September</w:t>
      </w:r>
      <w:r w:rsidR="00B474A0" w:rsidRPr="00623291">
        <w:rPr>
          <w:rStyle w:val="SGBoldCharacter"/>
          <w:lang w:val="en-GB"/>
        </w:rPr>
        <w:t xml:space="preserve"> 202</w:t>
      </w:r>
      <w:r w:rsidR="00BD2ED7" w:rsidRPr="00623291">
        <w:rPr>
          <w:rStyle w:val="SGBoldCharacter"/>
          <w:lang w:val="en-GB"/>
        </w:rPr>
        <w:t>3</w:t>
      </w:r>
      <w:r w:rsidR="00496B0F" w:rsidRPr="00496B0F">
        <w:rPr>
          <w:noProof/>
        </w:rPr>
        <w:t xml:space="preserve"> </w:t>
      </w:r>
    </w:p>
    <w:p w14:paraId="450F15F1" w14:textId="61D4B6BE" w:rsidR="00DC5E4C" w:rsidRPr="00E20E3B" w:rsidRDefault="00DC5E4C" w:rsidP="00DC5E4C">
      <w:pPr>
        <w:pStyle w:val="Heading1"/>
        <w:rPr>
          <w:lang w:val="en-GB"/>
        </w:rPr>
      </w:pPr>
      <w:bookmarkStart w:id="12" w:name="_Background"/>
      <w:bookmarkStart w:id="13" w:name="_Toc134710321"/>
      <w:bookmarkEnd w:id="12"/>
      <w:r w:rsidRPr="00E20E3B">
        <w:rPr>
          <w:lang w:val="en-GB"/>
        </w:rPr>
        <w:lastRenderedPageBreak/>
        <w:t>Background</w:t>
      </w:r>
      <w:bookmarkEnd w:id="11"/>
      <w:bookmarkEnd w:id="13"/>
    </w:p>
    <w:p w14:paraId="6EC99431" w14:textId="254766AF" w:rsidR="00DC5E4C" w:rsidRDefault="00DC5E4C" w:rsidP="00383981">
      <w:pPr>
        <w:pStyle w:val="SGBodytext"/>
      </w:pPr>
      <w:bookmarkStart w:id="14" w:name="_Toc22720999"/>
      <w:r w:rsidRPr="00E20E3B">
        <w:t xml:space="preserve">As of April 2017, full responsibility for </w:t>
      </w:r>
      <w:r w:rsidR="00267A3F" w:rsidRPr="00E20E3B">
        <w:t xml:space="preserve">Discretionary Housing payments (DHPs) </w:t>
      </w:r>
      <w:r w:rsidRPr="00E20E3B">
        <w:t>has been transferred to the Scottish Government</w:t>
      </w:r>
      <w:r w:rsidR="00267A3F" w:rsidRPr="00E20E3B">
        <w:t>.</w:t>
      </w:r>
      <w:r w:rsidRPr="00E20E3B">
        <w:t xml:space="preserve"> </w:t>
      </w:r>
      <w:r w:rsidR="00267A3F" w:rsidRPr="00E20E3B">
        <w:t>T</w:t>
      </w:r>
      <w:r w:rsidRPr="00E20E3B">
        <w:t>he Department for Work and Pensions no longer provides any funding. Scottish Government allo</w:t>
      </w:r>
      <w:r w:rsidR="00267A3F" w:rsidRPr="00E20E3B">
        <w:t>cates funding for DHPs to each local authority, and local a</w:t>
      </w:r>
      <w:r w:rsidRPr="00E20E3B">
        <w:t>uthorities are also free to provide additional funding from their own resources.</w:t>
      </w:r>
    </w:p>
    <w:p w14:paraId="0B660044" w14:textId="77777777" w:rsidR="004E009F" w:rsidRPr="00E20E3B" w:rsidRDefault="004E009F" w:rsidP="00383981">
      <w:pPr>
        <w:pStyle w:val="SGBodytext"/>
      </w:pPr>
    </w:p>
    <w:p w14:paraId="46470D3E" w14:textId="122770D6" w:rsidR="00DC5E4C" w:rsidRPr="00E20E3B" w:rsidRDefault="00267A3F" w:rsidP="00383981">
      <w:pPr>
        <w:pStyle w:val="SGBodytext"/>
      </w:pPr>
      <w:r w:rsidRPr="00E20E3B">
        <w:t>Discretionary Housing Payments</w:t>
      </w:r>
      <w:r w:rsidR="002943FD" w:rsidRPr="00E20E3B">
        <w:t xml:space="preserve"> </w:t>
      </w:r>
      <w:r w:rsidR="00DC5E4C" w:rsidRPr="00E20E3B">
        <w:t>are made to people who for example:</w:t>
      </w:r>
    </w:p>
    <w:p w14:paraId="2ED3DDAA" w14:textId="77777777" w:rsidR="00DC5E4C" w:rsidRPr="00E20E3B" w:rsidRDefault="00DC5E4C" w:rsidP="004E009F">
      <w:pPr>
        <w:pStyle w:val="SGBodytext"/>
        <w:numPr>
          <w:ilvl w:val="0"/>
          <w:numId w:val="20"/>
        </w:numPr>
      </w:pPr>
      <w:r w:rsidRPr="00E20E3B">
        <w:t>claim Housing Benefit but it doesn’t cover all their rent</w:t>
      </w:r>
    </w:p>
    <w:p w14:paraId="10EB89F1" w14:textId="77777777" w:rsidR="00DC5E4C" w:rsidRPr="00E20E3B" w:rsidRDefault="00DC5E4C" w:rsidP="004E009F">
      <w:pPr>
        <w:pStyle w:val="SGBodytext"/>
        <w:numPr>
          <w:ilvl w:val="0"/>
          <w:numId w:val="20"/>
        </w:numPr>
      </w:pPr>
      <w:r w:rsidRPr="00E20E3B">
        <w:t>claim Universal Credit but they can’t afford their housing costs</w:t>
      </w:r>
    </w:p>
    <w:p w14:paraId="3717AB75" w14:textId="77777777" w:rsidR="00DC5E4C" w:rsidRPr="00E20E3B" w:rsidRDefault="00DC5E4C" w:rsidP="004E009F">
      <w:pPr>
        <w:pStyle w:val="SGBodytext"/>
        <w:numPr>
          <w:ilvl w:val="0"/>
          <w:numId w:val="20"/>
        </w:numPr>
      </w:pPr>
      <w:r w:rsidRPr="00E20E3B">
        <w:t>need help with removal costs</w:t>
      </w:r>
    </w:p>
    <w:p w14:paraId="010D2C6C" w14:textId="3C15CFDF" w:rsidR="00267A3F" w:rsidRPr="00E20E3B" w:rsidRDefault="00DC5E4C" w:rsidP="004E009F">
      <w:pPr>
        <w:pStyle w:val="SGBodytext"/>
        <w:numPr>
          <w:ilvl w:val="0"/>
          <w:numId w:val="20"/>
        </w:numPr>
      </w:pPr>
      <w:r w:rsidRPr="00E20E3B">
        <w:t>need help with a rent deposit or rent in advance</w:t>
      </w:r>
      <w:r w:rsidR="00267A3F" w:rsidRPr="00E20E3B">
        <w:t>.</w:t>
      </w:r>
    </w:p>
    <w:p w14:paraId="01DF3BBB" w14:textId="651D9B1F" w:rsidR="00DC5E4C" w:rsidRPr="00E20E3B" w:rsidRDefault="00DC5E4C" w:rsidP="00DC5E4C">
      <w:pPr>
        <w:pStyle w:val="Heading2"/>
        <w:rPr>
          <w:rStyle w:val="Strong"/>
          <w:b/>
          <w:bCs w:val="0"/>
        </w:rPr>
      </w:pPr>
      <w:bookmarkStart w:id="15" w:name="_Toc25576919"/>
      <w:bookmarkStart w:id="16" w:name="_Toc134710322"/>
      <w:r w:rsidRPr="00E20E3B">
        <w:rPr>
          <w:rStyle w:val="Strong"/>
          <w:b/>
          <w:bCs w:val="0"/>
        </w:rPr>
        <w:t>Local Authority Delivery</w:t>
      </w:r>
      <w:bookmarkEnd w:id="14"/>
      <w:bookmarkEnd w:id="15"/>
      <w:bookmarkEnd w:id="16"/>
    </w:p>
    <w:p w14:paraId="70919C40" w14:textId="394FEAE4" w:rsidR="00267A3F" w:rsidRDefault="00267A3F" w:rsidP="00383981">
      <w:pPr>
        <w:pStyle w:val="SGBodytext"/>
      </w:pPr>
      <w:r w:rsidRPr="00E20E3B">
        <w:t xml:space="preserve">Discretionary Housing Payments (DHPs) are administered in Scotland by the 32 Scottish </w:t>
      </w:r>
      <w:r w:rsidR="003D1E1C" w:rsidRPr="00E20E3B">
        <w:t>l</w:t>
      </w:r>
      <w:r w:rsidRPr="00E20E3B">
        <w:t>o</w:t>
      </w:r>
      <w:r w:rsidR="003D1E1C" w:rsidRPr="00E20E3B">
        <w:t>cal a</w:t>
      </w:r>
      <w:r w:rsidR="0033442A" w:rsidRPr="00E20E3B">
        <w:t>uthorities.</w:t>
      </w:r>
    </w:p>
    <w:p w14:paraId="19C80092" w14:textId="77777777" w:rsidR="004E009F" w:rsidRPr="00E20E3B" w:rsidRDefault="004E009F" w:rsidP="00383981">
      <w:pPr>
        <w:pStyle w:val="SGBodytext"/>
      </w:pPr>
    </w:p>
    <w:p w14:paraId="525FBCBB" w14:textId="4B196C7A" w:rsidR="00DC5E4C" w:rsidRDefault="00267A3F" w:rsidP="00383981">
      <w:pPr>
        <w:pStyle w:val="SGBodytext"/>
      </w:pPr>
      <w:r w:rsidRPr="00E20E3B">
        <w:t>DHPs are awarded if a local a</w:t>
      </w:r>
      <w:r w:rsidR="00DC5E4C" w:rsidRPr="00E20E3B">
        <w:t xml:space="preserve">uthority considers that a housing benefit or universal credit (including the housing element) claimant requires further financial assistance towards housing costs. </w:t>
      </w:r>
      <w:r w:rsidRPr="00E20E3B">
        <w:t>Local a</w:t>
      </w:r>
      <w:r w:rsidR="00DC5E4C" w:rsidRPr="00E20E3B">
        <w:t>uthorities have discretion to make DHPs, decide how financial hardship is assessed, the amount that is to be paid (within certain limits) and how long t</w:t>
      </w:r>
      <w:r w:rsidR="0033442A" w:rsidRPr="00E20E3B">
        <w:t>he payments are to be made for.</w:t>
      </w:r>
    </w:p>
    <w:p w14:paraId="026B96B1" w14:textId="77777777" w:rsidR="005453C7" w:rsidRDefault="005453C7" w:rsidP="00383981">
      <w:pPr>
        <w:pStyle w:val="SGBodytext"/>
      </w:pPr>
    </w:p>
    <w:p w14:paraId="067F1CD8" w14:textId="4D810FB9" w:rsidR="005453C7" w:rsidRDefault="005453C7" w:rsidP="00383981">
      <w:pPr>
        <w:pStyle w:val="SGBodytext"/>
      </w:pPr>
      <w:r w:rsidRPr="00E20E3B">
        <w:t>DHPs can be used to provide support to claimants affected by some of the key welfare reforms, including the introduction of the Benefit Cap, the Removal of the Spare Room Subsidy in the social rented sector (“RSRS”, also known as the “bedroom tax”) and reductions in Local Housing Allowance rates. Whilst the Scottish Government provides an estimate of the funding allocation streams, this is a notional split and local authorities use their discretion around how they use their funding</w:t>
      </w:r>
      <w:r>
        <w:t>.</w:t>
      </w:r>
    </w:p>
    <w:p w14:paraId="18AD80EA" w14:textId="77777777" w:rsidR="005453C7" w:rsidRDefault="005453C7" w:rsidP="00383981">
      <w:pPr>
        <w:pStyle w:val="SGBodytext"/>
      </w:pPr>
    </w:p>
    <w:p w14:paraId="5534B64E" w14:textId="54DF1037" w:rsidR="005453C7" w:rsidRDefault="005453C7" w:rsidP="00383981">
      <w:pPr>
        <w:pStyle w:val="SGBodytext"/>
      </w:pPr>
      <w:r>
        <w:t xml:space="preserve">Further information on how DHPs are administered can be found in the </w:t>
      </w:r>
      <w:hyperlink r:id="rId23" w:history="1">
        <w:r w:rsidRPr="005453C7">
          <w:rPr>
            <w:rStyle w:val="Hyperlink"/>
          </w:rPr>
          <w:t>guidance manual</w:t>
        </w:r>
      </w:hyperlink>
      <w:r>
        <w:t>.</w:t>
      </w:r>
    </w:p>
    <w:p w14:paraId="57AB4653" w14:textId="77777777" w:rsidR="004E009F" w:rsidRPr="00E20E3B" w:rsidRDefault="004E009F" w:rsidP="00383981">
      <w:pPr>
        <w:pStyle w:val="SGBodytext"/>
      </w:pPr>
    </w:p>
    <w:p w14:paraId="6CD73B11" w14:textId="77777777" w:rsidR="005B498C" w:rsidRDefault="005B498C">
      <w:pPr>
        <w:tabs>
          <w:tab w:val="clear" w:pos="720"/>
          <w:tab w:val="clear" w:pos="1440"/>
          <w:tab w:val="clear" w:pos="2160"/>
          <w:tab w:val="clear" w:pos="2880"/>
          <w:tab w:val="clear" w:pos="4680"/>
          <w:tab w:val="clear" w:pos="5400"/>
          <w:tab w:val="clear" w:pos="9000"/>
        </w:tabs>
        <w:spacing w:line="240" w:lineRule="auto"/>
        <w:rPr>
          <w:rFonts w:eastAsia="Times New Roman"/>
          <w:b/>
          <w:sz w:val="30"/>
          <w:lang w:val="en-GB"/>
        </w:rPr>
      </w:pPr>
      <w:bookmarkStart w:id="17" w:name="_Bedroom_Tax_Mitigation"/>
      <w:bookmarkStart w:id="18" w:name="_Funding_Methodology"/>
      <w:bookmarkStart w:id="19" w:name="_Funding_Methodology_1"/>
      <w:bookmarkStart w:id="20" w:name="_Toc25576920"/>
      <w:bookmarkStart w:id="21" w:name="_Toc134710323"/>
      <w:bookmarkEnd w:id="17"/>
      <w:bookmarkEnd w:id="18"/>
      <w:bookmarkEnd w:id="19"/>
      <w:r>
        <w:br w:type="page"/>
      </w:r>
    </w:p>
    <w:p w14:paraId="60652754" w14:textId="51C0CF22" w:rsidR="00DC5E4C" w:rsidRPr="00E20E3B" w:rsidRDefault="00DC5E4C" w:rsidP="00DC5E4C">
      <w:pPr>
        <w:pStyle w:val="Heading2"/>
      </w:pPr>
      <w:r w:rsidRPr="00E20E3B">
        <w:lastRenderedPageBreak/>
        <w:t>Funding Methodology</w:t>
      </w:r>
      <w:bookmarkEnd w:id="20"/>
      <w:bookmarkEnd w:id="21"/>
    </w:p>
    <w:p w14:paraId="53FD0167" w14:textId="18C4BCA4" w:rsidR="00267A3F" w:rsidRPr="00E20E3B" w:rsidRDefault="00267A3F" w:rsidP="00383981">
      <w:pPr>
        <w:pStyle w:val="SGBodytext"/>
      </w:pPr>
      <w:bookmarkStart w:id="22" w:name="_Toc25576921"/>
      <w:r w:rsidRPr="00E20E3B">
        <w:t>The Scottish Government fully funds the mitigation of the Removal of the Spare Room Subsidy (RSRS), also known as the “bedroom tax”</w:t>
      </w:r>
      <w:r w:rsidR="00E20E3B" w:rsidRPr="00E20E3B">
        <w:t>, and also the Benefit Cap</w:t>
      </w:r>
      <w:r w:rsidRPr="00E20E3B">
        <w:t xml:space="preserve">. The budget for </w:t>
      </w:r>
      <w:r w:rsidR="00E20E3B" w:rsidRPr="00E20E3B">
        <w:t xml:space="preserve">these items </w:t>
      </w:r>
      <w:r w:rsidRPr="00E20E3B">
        <w:t xml:space="preserve">is based on the forecasted cost of reimbursing local authorities for </w:t>
      </w:r>
      <w:r w:rsidR="001745EE" w:rsidRPr="00E20E3B">
        <w:t xml:space="preserve">mitigating tenant’s </w:t>
      </w:r>
      <w:r w:rsidRPr="00E20E3B">
        <w:t xml:space="preserve">RSRS </w:t>
      </w:r>
      <w:r w:rsidR="00E20E3B" w:rsidRPr="00E20E3B">
        <w:t xml:space="preserve">and Benefit Cap </w:t>
      </w:r>
      <w:r w:rsidRPr="00E20E3B">
        <w:t xml:space="preserve">losses during </w:t>
      </w:r>
      <w:r w:rsidR="005B54CE" w:rsidRPr="00E20E3B">
        <w:t>202</w:t>
      </w:r>
      <w:r w:rsidR="00E20E3B" w:rsidRPr="00E20E3B">
        <w:t>3</w:t>
      </w:r>
      <w:r w:rsidR="005B54CE" w:rsidRPr="00E20E3B">
        <w:t>-2</w:t>
      </w:r>
      <w:r w:rsidR="00E20E3B" w:rsidRPr="00E20E3B">
        <w:t>4</w:t>
      </w:r>
      <w:r w:rsidR="0033442A" w:rsidRPr="00E20E3B">
        <w:t>.</w:t>
      </w:r>
      <w:r w:rsidR="00CB2C21">
        <w:br/>
      </w:r>
    </w:p>
    <w:p w14:paraId="2C2BA74F" w14:textId="1EC89654" w:rsidR="00267A3F" w:rsidRPr="00E20E3B" w:rsidRDefault="00267A3F" w:rsidP="00383981">
      <w:pPr>
        <w:pStyle w:val="SGBodytext"/>
      </w:pPr>
      <w:r w:rsidRPr="00E20E3B">
        <w:t>The local authority allocations for “Other DHPs”: “Core”</w:t>
      </w:r>
      <w:r w:rsidR="00E20E3B" w:rsidRPr="00E20E3B">
        <w:t xml:space="preserve"> </w:t>
      </w:r>
      <w:r w:rsidRPr="00E20E3B">
        <w:t xml:space="preserve">and “Local Housing Allowance” are based on the previous year’s Housing Benefit expenditure and/or caseload in relation to each component, adjusted </w:t>
      </w:r>
      <w:r w:rsidR="0033442A" w:rsidRPr="00E20E3B">
        <w:t>to account for Universal Credit.</w:t>
      </w:r>
      <w:r w:rsidR="00CB2C21">
        <w:br/>
      </w:r>
    </w:p>
    <w:p w14:paraId="784DFC43" w14:textId="4F04E254" w:rsidR="00B474A0" w:rsidRPr="00E20E3B" w:rsidRDefault="00B474A0" w:rsidP="00383981">
      <w:pPr>
        <w:pStyle w:val="SGBodytext"/>
      </w:pPr>
      <w:r w:rsidRPr="00E20E3B">
        <w:t>The total amount allocated to “Other DHPs” was £</w:t>
      </w:r>
      <w:r w:rsidR="00E20E3B" w:rsidRPr="00E20E3B">
        <w:t>7</w:t>
      </w:r>
      <w:r w:rsidRPr="00E20E3B">
        <w:t xml:space="preserve">.9 million for </w:t>
      </w:r>
      <w:r w:rsidR="00B24A67" w:rsidRPr="00E20E3B">
        <w:t>202</w:t>
      </w:r>
      <w:r w:rsidR="00E20E3B" w:rsidRPr="00E20E3B">
        <w:t>3</w:t>
      </w:r>
      <w:r w:rsidR="00B24A67" w:rsidRPr="00E20E3B">
        <w:t>-2</w:t>
      </w:r>
      <w:r w:rsidR="00E20E3B" w:rsidRPr="00E20E3B">
        <w:t>4</w:t>
      </w:r>
      <w:r w:rsidRPr="00E20E3B">
        <w:t>. The estimated cost for “Bedroom Tax Mitigation”</w:t>
      </w:r>
      <w:r w:rsidR="00E20E3B" w:rsidRPr="00E20E3B">
        <w:t xml:space="preserve"> and the Benefit Cap</w:t>
      </w:r>
      <w:r w:rsidRPr="00E20E3B">
        <w:t xml:space="preserve"> is in addition to this allocation. At the point at which allocations were made at the beginning of </w:t>
      </w:r>
      <w:r w:rsidR="00B24A67" w:rsidRPr="00E20E3B">
        <w:t>202</w:t>
      </w:r>
      <w:r w:rsidR="00E20E3B" w:rsidRPr="00E20E3B">
        <w:t>3</w:t>
      </w:r>
      <w:r w:rsidR="00B24A67" w:rsidRPr="00E20E3B">
        <w:t>-2</w:t>
      </w:r>
      <w:r w:rsidR="00E20E3B" w:rsidRPr="00E20E3B">
        <w:t>4</w:t>
      </w:r>
      <w:r w:rsidRPr="00E20E3B">
        <w:t xml:space="preserve"> the estimate for the full cost of Bedroom Tax Mitigation was £</w:t>
      </w:r>
      <w:r w:rsidR="00D85506" w:rsidRPr="00E20E3B">
        <w:t>6</w:t>
      </w:r>
      <w:r w:rsidR="00E20E3B" w:rsidRPr="00E20E3B">
        <w:t>9</w:t>
      </w:r>
      <w:r w:rsidR="00D85506" w:rsidRPr="00E20E3B">
        <w:t>.</w:t>
      </w:r>
      <w:r w:rsidR="00A42FB7">
        <w:t>7</w:t>
      </w:r>
      <w:r w:rsidRPr="00E20E3B">
        <w:t xml:space="preserve"> million</w:t>
      </w:r>
      <w:r w:rsidR="00E20E3B" w:rsidRPr="00E20E3B">
        <w:t>, and for Benefit Cap it was £6.</w:t>
      </w:r>
      <w:r w:rsidR="00A42FB7">
        <w:t>2</w:t>
      </w:r>
      <w:r w:rsidR="00E20E3B" w:rsidRPr="00E20E3B">
        <w:t xml:space="preserve"> million</w:t>
      </w:r>
      <w:r w:rsidRPr="00E20E3B">
        <w:t xml:space="preserve"> and as such the estimated end year total spend on DHPs used in this document, for instance in Charts 1 and 2, is £</w:t>
      </w:r>
      <w:r w:rsidR="00E20E3B" w:rsidRPr="00E20E3B">
        <w:t>83</w:t>
      </w:r>
      <w:r w:rsidR="00D85506" w:rsidRPr="00E20E3B">
        <w:t>.</w:t>
      </w:r>
      <w:r w:rsidR="00E20E3B" w:rsidRPr="00E20E3B">
        <w:t>7</w:t>
      </w:r>
      <w:r w:rsidRPr="00E20E3B">
        <w:t xml:space="preserve"> million.</w:t>
      </w:r>
      <w:r w:rsidR="00CB2C21">
        <w:br/>
      </w:r>
    </w:p>
    <w:p w14:paraId="1AF09B2A" w14:textId="02B796CF" w:rsidR="00267A3F" w:rsidRPr="00E20E3B" w:rsidRDefault="00267A3F" w:rsidP="00383981">
      <w:pPr>
        <w:pStyle w:val="SGBodytext"/>
      </w:pPr>
      <w:r w:rsidRPr="00E20E3B">
        <w:t xml:space="preserve">The agreed funding methodology is designed to ensure that funds to support RSRS </w:t>
      </w:r>
      <w:r w:rsidR="00E20E3B" w:rsidRPr="00E20E3B">
        <w:t xml:space="preserve">and Benefit Cap </w:t>
      </w:r>
      <w:r w:rsidRPr="00E20E3B">
        <w:t>mitigation are effectively allocated with flexibility to manage any variance in costs against estimates. The management information collected by the Scottish Government will be used to calculate the Tranche 2 payments for the</w:t>
      </w:r>
      <w:r w:rsidR="0033442A" w:rsidRPr="00E20E3B">
        <w:t xml:space="preserve"> mitigation of the bedroom tax.</w:t>
      </w:r>
      <w:r w:rsidR="00CB2C21">
        <w:br/>
      </w:r>
    </w:p>
    <w:p w14:paraId="7A162AA3" w14:textId="444AA29E" w:rsidR="00BD77E8" w:rsidRPr="00E20E3B" w:rsidRDefault="00267A3F">
      <w:pPr>
        <w:tabs>
          <w:tab w:val="clear" w:pos="720"/>
          <w:tab w:val="clear" w:pos="1440"/>
          <w:tab w:val="clear" w:pos="2160"/>
          <w:tab w:val="clear" w:pos="2880"/>
          <w:tab w:val="clear" w:pos="4680"/>
          <w:tab w:val="clear" w:pos="5400"/>
          <w:tab w:val="clear" w:pos="9000"/>
        </w:tabs>
        <w:spacing w:line="240" w:lineRule="auto"/>
        <w:rPr>
          <w:szCs w:val="26"/>
          <w:lang w:val="en-GB"/>
        </w:rPr>
      </w:pPr>
      <w:r w:rsidRPr="00E20E3B">
        <w:rPr>
          <w:rFonts w:cs="Arial"/>
          <w:szCs w:val="26"/>
          <w:lang w:val="en-GB"/>
        </w:rPr>
        <w:t>In parallel</w:t>
      </w:r>
      <w:r w:rsidR="00E20E3B">
        <w:rPr>
          <w:rFonts w:cs="Arial"/>
          <w:szCs w:val="26"/>
          <w:lang w:val="en-GB"/>
        </w:rPr>
        <w:t>,</w:t>
      </w:r>
      <w:r w:rsidRPr="00E20E3B">
        <w:rPr>
          <w:rFonts w:cs="Arial"/>
          <w:szCs w:val="26"/>
          <w:lang w:val="en-GB"/>
        </w:rPr>
        <w:t xml:space="preserve"> </w:t>
      </w:r>
      <w:r w:rsidRPr="00E20E3B">
        <w:rPr>
          <w:szCs w:val="26"/>
          <w:lang w:val="en-GB"/>
        </w:rPr>
        <w:t xml:space="preserve">an estimate of </w:t>
      </w:r>
      <w:proofErr w:type="spellStart"/>
      <w:r w:rsidRPr="00E20E3B">
        <w:rPr>
          <w:szCs w:val="26"/>
          <w:lang w:val="en-GB"/>
        </w:rPr>
        <w:t>RSRS</w:t>
      </w:r>
      <w:proofErr w:type="spellEnd"/>
      <w:r w:rsidRPr="00E20E3B">
        <w:rPr>
          <w:szCs w:val="26"/>
          <w:lang w:val="en-GB"/>
        </w:rPr>
        <w:t xml:space="preserve"> </w:t>
      </w:r>
      <w:r w:rsidR="00E20E3B" w:rsidRPr="00E20E3B">
        <w:rPr>
          <w:szCs w:val="26"/>
          <w:lang w:val="en-GB"/>
        </w:rPr>
        <w:t xml:space="preserve">and Benefit Cap </w:t>
      </w:r>
      <w:r w:rsidRPr="00E20E3B">
        <w:rPr>
          <w:szCs w:val="26"/>
          <w:lang w:val="en-GB"/>
        </w:rPr>
        <w:t xml:space="preserve">losses will be made by using the eleven months of data taken from </w:t>
      </w:r>
      <w:hyperlink r:id="rId24" w:history="1">
        <w:r w:rsidRPr="00E20E3B">
          <w:rPr>
            <w:rStyle w:val="Hyperlink"/>
            <w:szCs w:val="26"/>
            <w:lang w:val="en-GB"/>
          </w:rPr>
          <w:t>Stat-Xplore</w:t>
        </w:r>
      </w:hyperlink>
      <w:r w:rsidRPr="00E20E3B">
        <w:rPr>
          <w:szCs w:val="26"/>
          <w:lang w:val="en-GB"/>
        </w:rPr>
        <w:t xml:space="preserve"> and grossing this up to twelve months. The additional funds needed to ensure full mitigation will then be calculated, taking into account funds already allocated and the requirement to preserve funding for “Other DHPs” i.e. Core</w:t>
      </w:r>
      <w:r w:rsidR="00E20E3B" w:rsidRPr="00E20E3B">
        <w:rPr>
          <w:szCs w:val="26"/>
          <w:lang w:val="en-GB"/>
        </w:rPr>
        <w:t xml:space="preserve"> </w:t>
      </w:r>
      <w:r w:rsidRPr="00E20E3B">
        <w:rPr>
          <w:szCs w:val="26"/>
          <w:lang w:val="en-GB"/>
        </w:rPr>
        <w:t>and Local Housing Allowance components of funding.</w:t>
      </w:r>
      <w:r w:rsidR="00BD77E8" w:rsidRPr="00E20E3B">
        <w:rPr>
          <w:b/>
          <w:szCs w:val="26"/>
          <w:lang w:val="en-GB"/>
        </w:rPr>
        <w:br w:type="page"/>
      </w:r>
    </w:p>
    <w:p w14:paraId="16293CD2" w14:textId="60CD6633" w:rsidR="00DC5E4C" w:rsidRPr="00E20E3B" w:rsidRDefault="00DC5E4C" w:rsidP="00DC5E4C">
      <w:pPr>
        <w:pStyle w:val="Heading1"/>
        <w:rPr>
          <w:lang w:val="en-GB"/>
        </w:rPr>
      </w:pPr>
      <w:bookmarkStart w:id="23" w:name="_Toc134710324"/>
      <w:r w:rsidRPr="00E20E3B">
        <w:rPr>
          <w:lang w:val="en-GB"/>
        </w:rPr>
        <w:lastRenderedPageBreak/>
        <w:t>About the Data</w:t>
      </w:r>
      <w:bookmarkEnd w:id="22"/>
      <w:bookmarkEnd w:id="23"/>
    </w:p>
    <w:p w14:paraId="40F82E29" w14:textId="4B687495" w:rsidR="00F2209C" w:rsidRPr="00E20E3B" w:rsidRDefault="00267A3F" w:rsidP="00F2209C">
      <w:pPr>
        <w:pStyle w:val="Heading2"/>
      </w:pPr>
      <w:bookmarkStart w:id="24" w:name="_Toc134710325"/>
      <w:r w:rsidRPr="00E20E3B">
        <w:t>Statistical Data</w:t>
      </w:r>
      <w:bookmarkEnd w:id="24"/>
    </w:p>
    <w:p w14:paraId="0C0FA753" w14:textId="1E15B593" w:rsidR="00F2209C" w:rsidRPr="00E20E3B" w:rsidRDefault="00F2209C" w:rsidP="00383981">
      <w:pPr>
        <w:pStyle w:val="SGBodytext"/>
      </w:pPr>
      <w:r w:rsidRPr="00E20E3B">
        <w:t>The data in this publication is submitted by the 32 Scottish</w:t>
      </w:r>
      <w:r w:rsidR="00267A3F" w:rsidRPr="00E20E3B">
        <w:t xml:space="preserve"> local a</w:t>
      </w:r>
      <w:r w:rsidR="006A5DAE" w:rsidRPr="00E20E3B">
        <w:t>uthorities</w:t>
      </w:r>
      <w:r w:rsidRPr="00E20E3B">
        <w:t xml:space="preserve"> via the S</w:t>
      </w:r>
      <w:r w:rsidR="00213F9A" w:rsidRPr="00E20E3B">
        <w:t xml:space="preserve">cotXed </w:t>
      </w:r>
      <w:r w:rsidR="00693E98" w:rsidRPr="00E20E3B">
        <w:t xml:space="preserve">secure </w:t>
      </w:r>
      <w:r w:rsidR="00213F9A" w:rsidRPr="00E20E3B">
        <w:t xml:space="preserve">data exchange platform. </w:t>
      </w:r>
      <w:r w:rsidR="00FF7CC7" w:rsidRPr="00E20E3B">
        <w:t>Local authorities</w:t>
      </w:r>
      <w:r w:rsidRPr="00E20E3B">
        <w:t xml:space="preserve"> are asked to complete information on the following four questions</w:t>
      </w:r>
      <w:r w:rsidR="005B498C">
        <w:t>:</w:t>
      </w:r>
    </w:p>
    <w:p w14:paraId="4F92D91E" w14:textId="3EF91760" w:rsidR="00F2209C" w:rsidRPr="00E20E3B" w:rsidRDefault="00F2209C" w:rsidP="005B498C">
      <w:pPr>
        <w:pStyle w:val="SGBullet"/>
        <w:numPr>
          <w:ilvl w:val="0"/>
          <w:numId w:val="13"/>
        </w:numPr>
      </w:pPr>
      <w:r w:rsidRPr="00E20E3B">
        <w:t>What is the number of DHP applications you have received in the year to date? (If a claimant re-applies for DHPs, this should be recorded as a new application</w:t>
      </w:r>
      <w:r w:rsidR="00BF6869" w:rsidRPr="00E20E3B">
        <w:t xml:space="preserve"> and those rolled over from the previous year should be a new application for the purpose of the statistics</w:t>
      </w:r>
      <w:r w:rsidRPr="00E20E3B">
        <w:t>).</w:t>
      </w:r>
    </w:p>
    <w:p w14:paraId="4FA0360E" w14:textId="77777777" w:rsidR="00F2209C" w:rsidRPr="00E20E3B" w:rsidRDefault="00F2209C" w:rsidP="005B498C">
      <w:pPr>
        <w:pStyle w:val="SGBullet"/>
        <w:numPr>
          <w:ilvl w:val="0"/>
          <w:numId w:val="13"/>
        </w:numPr>
      </w:pPr>
      <w:r w:rsidRPr="00E20E3B">
        <w:t>What is the number of DHP determinations you have made in the year to date? (This is the number of DHP applications where a decision has been made).</w:t>
      </w:r>
    </w:p>
    <w:p w14:paraId="50468EFA" w14:textId="77777777" w:rsidR="00F2209C" w:rsidRPr="00E20E3B" w:rsidRDefault="00F2209C" w:rsidP="005B498C">
      <w:pPr>
        <w:pStyle w:val="SGBullet"/>
        <w:numPr>
          <w:ilvl w:val="0"/>
          <w:numId w:val="13"/>
        </w:numPr>
      </w:pPr>
      <w:r w:rsidRPr="00E20E3B">
        <w:t>What is the number of DHP awards you have made in the year to date? (This is the number of DHP applications where a decision to make an award has been made).</w:t>
      </w:r>
    </w:p>
    <w:p w14:paraId="3DE7E922" w14:textId="088FAB5C" w:rsidR="00F2209C" w:rsidRPr="00E20E3B" w:rsidRDefault="00F2209C" w:rsidP="005B498C">
      <w:pPr>
        <w:pStyle w:val="SGBullet"/>
        <w:numPr>
          <w:ilvl w:val="0"/>
          <w:numId w:val="13"/>
        </w:numPr>
      </w:pPr>
      <w:r w:rsidRPr="00E20E3B">
        <w:t>What is the total value of DHP awards (in GBP) spent or committed in the year to date? (You should add up the total amount paid to each claimant. For example, if the award is £10.00 per week for 20 weeks, the total award value for the claimant should be recorded as £200.00. If the payment is a one-off payment, then the award amount for the claimant is simply the amount paid).</w:t>
      </w:r>
    </w:p>
    <w:p w14:paraId="0AAD9E26" w14:textId="77777777" w:rsidR="00774DE4" w:rsidRPr="00E20E3B" w:rsidRDefault="00774DE4" w:rsidP="005B498C">
      <w:pPr>
        <w:pStyle w:val="SGBullet"/>
      </w:pPr>
    </w:p>
    <w:p w14:paraId="04E78ECD" w14:textId="25F57F45" w:rsidR="00F2209C" w:rsidRPr="00E20E3B" w:rsidRDefault="00F2209C" w:rsidP="00383981">
      <w:pPr>
        <w:pStyle w:val="SGBodytext"/>
      </w:pPr>
      <w:r w:rsidRPr="00E20E3B">
        <w:t>Additional guidance on the monitoring of DHPs can be found at:</w:t>
      </w:r>
    </w:p>
    <w:p w14:paraId="425E12F5" w14:textId="090DF105" w:rsidR="00F2209C" w:rsidRPr="00E20E3B" w:rsidRDefault="004F68E5" w:rsidP="00383981">
      <w:pPr>
        <w:pStyle w:val="SGBodytext"/>
      </w:pPr>
      <w:hyperlink r:id="rId25" w:history="1">
        <w:r w:rsidR="00267A3F" w:rsidRPr="00E20E3B">
          <w:rPr>
            <w:rStyle w:val="Hyperlink"/>
          </w:rPr>
          <w:t>https://www.gov.scot/publications/guidance-on-monitoring-of-discretionary-housing-payments-in-scotland/</w:t>
        </w:r>
      </w:hyperlink>
    </w:p>
    <w:p w14:paraId="4E92DE3B" w14:textId="77777777" w:rsidR="005B498C" w:rsidRDefault="005B498C" w:rsidP="00383981">
      <w:pPr>
        <w:pStyle w:val="SGBodytext"/>
      </w:pPr>
    </w:p>
    <w:p w14:paraId="11B71E87" w14:textId="41E37882" w:rsidR="00F1103F" w:rsidRPr="00E20E3B" w:rsidRDefault="00F1103F" w:rsidP="00383981">
      <w:pPr>
        <w:pStyle w:val="SGBodytext"/>
      </w:pPr>
      <w:r w:rsidRPr="00E20E3B">
        <w:t>To check the quality of the data we receive, we compare the responses to the above questions with the responses given the month before. We would normally expect the number of applications, determinations, awards and total value of awards to increase each month. Where this is not the case, we contact the local authority to query their responses.</w:t>
      </w:r>
      <w:r w:rsidR="00CB2C21">
        <w:br/>
      </w:r>
    </w:p>
    <w:p w14:paraId="391AD4D2" w14:textId="25282B24" w:rsidR="00F1103F" w:rsidRPr="00E20E3B" w:rsidRDefault="00F1103F" w:rsidP="00383981">
      <w:pPr>
        <w:pStyle w:val="SGBodytext"/>
      </w:pPr>
      <w:r w:rsidRPr="00E20E3B">
        <w:t>This publication contains the latest up-to-date figures but there will be differences with previous publications for the same months. The difference should generally be positive but reconciliations by local authorities, where money has not been spent, can sometimes produce negative differences.</w:t>
      </w:r>
      <w:r w:rsidR="00CB2C21">
        <w:br/>
      </w:r>
    </w:p>
    <w:p w14:paraId="55634378" w14:textId="461BCBC1" w:rsidR="00F1103F" w:rsidRPr="00E20E3B" w:rsidRDefault="00F1103F" w:rsidP="00383981">
      <w:pPr>
        <w:pStyle w:val="SGBodytext"/>
      </w:pPr>
      <w:r w:rsidRPr="00E20E3B">
        <w:t xml:space="preserve">For some local authorities, the number of applications is lower than the number of decisions or awards. There are two possible reasons for this. Firstly, some of the decisions made in this financial year may have been on applications which commenced in the previous financial year. Secondly, some local authorities have reporting systems and processes set up so that a single application can have multiple decisions and awards attached to it. For example, multiple decisions and/or awards might be made on an application in RSRS cases where local authorities extend the award from the previous year into the next financial year without requiring a new application to be made. Some local authorities may also make a </w:t>
      </w:r>
      <w:r w:rsidRPr="00E20E3B">
        <w:lastRenderedPageBreak/>
        <w:t>new award to an applicant moving from Housing Benefit to Universal Credit without requiring a new application.</w:t>
      </w:r>
      <w:r w:rsidR="00CB2C21">
        <w:br/>
      </w:r>
    </w:p>
    <w:p w14:paraId="5C2041DC" w14:textId="6E30F650" w:rsidR="00F1103F" w:rsidRPr="00E20E3B" w:rsidRDefault="00F1103F" w:rsidP="00383981">
      <w:pPr>
        <w:pStyle w:val="SGBodytext"/>
      </w:pPr>
      <w:r w:rsidRPr="00E20E3B">
        <w:t>This also means that the number of DHPs awarded is not equal to the number of people receiving awards – each applicant m</w:t>
      </w:r>
      <w:r w:rsidR="0033442A" w:rsidRPr="00E20E3B">
        <w:t>ay receive more than one award.</w:t>
      </w:r>
    </w:p>
    <w:p w14:paraId="5C8B8B02" w14:textId="19E37ED5" w:rsidR="00F1103F" w:rsidRDefault="00F1103F" w:rsidP="00383981">
      <w:pPr>
        <w:pStyle w:val="SGBodytext"/>
      </w:pPr>
      <w:r w:rsidRPr="00E20E3B">
        <w:t>In publications covering DHP data to December 2016, the number of applications was adjusted upwards for local authorities where there were fewer applications than decisions or awards. From the DHP publication with data to March 2017 onwards, we have reported the original number of applications submitted to the statistics branch by each local authority, even if there are fewer applications than decisions and awards. This way of reporting is more reliable as it does not require an estimate of the number of applications rolling on from the previous year. Further, it enables these local authorities to more accurately check their figures.</w:t>
      </w:r>
    </w:p>
    <w:p w14:paraId="16BCA1BB" w14:textId="77777777" w:rsidR="00383981" w:rsidRPr="00E20E3B" w:rsidRDefault="00383981" w:rsidP="00383981">
      <w:pPr>
        <w:pStyle w:val="SGBodytext"/>
      </w:pPr>
    </w:p>
    <w:p w14:paraId="7060AFC1" w14:textId="60CBB439" w:rsidR="00F1103F" w:rsidRDefault="00F1103F" w:rsidP="00383981">
      <w:pPr>
        <w:pStyle w:val="SGBodytext"/>
      </w:pPr>
      <w:r w:rsidRPr="00E20E3B">
        <w:t xml:space="preserve">Known data quality issues with </w:t>
      </w:r>
      <w:r w:rsidR="005B54CE" w:rsidRPr="00E20E3B">
        <w:t>202</w:t>
      </w:r>
      <w:r w:rsidR="00E20E3B" w:rsidRPr="00E20E3B">
        <w:t>3</w:t>
      </w:r>
      <w:r w:rsidR="005B54CE" w:rsidRPr="00E20E3B">
        <w:t>-2</w:t>
      </w:r>
      <w:r w:rsidR="00E20E3B" w:rsidRPr="00E20E3B">
        <w:t>4</w:t>
      </w:r>
      <w:r w:rsidRPr="00E20E3B">
        <w:t xml:space="preserve"> figures:</w:t>
      </w:r>
    </w:p>
    <w:p w14:paraId="44997AAC" w14:textId="77777777" w:rsidR="00383981" w:rsidRPr="00E20E3B" w:rsidRDefault="00383981" w:rsidP="00383981">
      <w:pPr>
        <w:pStyle w:val="SGBodytext"/>
      </w:pPr>
    </w:p>
    <w:p w14:paraId="48436BC2" w14:textId="77777777" w:rsidR="00F1103F" w:rsidRPr="00E20E3B" w:rsidRDefault="00F1103F" w:rsidP="005B498C">
      <w:pPr>
        <w:pStyle w:val="SGBullet"/>
      </w:pPr>
      <w:r w:rsidRPr="00E20E3B">
        <w:t>East Renfrewshire cannot provide data on number of determinations, because their system does not record determinations which are ‘unsuccessful’. In this publication we assume that the number of determinations was the same as the number of applications.</w:t>
      </w:r>
    </w:p>
    <w:p w14:paraId="721D3F64" w14:textId="443777F6" w:rsidR="00BD77E8" w:rsidRPr="00E20E3B" w:rsidRDefault="00267A3F" w:rsidP="00F2209C">
      <w:pPr>
        <w:pStyle w:val="Heading2"/>
      </w:pPr>
      <w:bookmarkStart w:id="25" w:name="_Data_Quality"/>
      <w:bookmarkStart w:id="26" w:name="_Data_Quality_1"/>
      <w:bookmarkStart w:id="27" w:name="_Toc134710326"/>
      <w:bookmarkStart w:id="28" w:name="DataQuality"/>
      <w:bookmarkEnd w:id="25"/>
      <w:bookmarkEnd w:id="26"/>
      <w:r w:rsidRPr="00E20E3B">
        <w:t>M</w:t>
      </w:r>
      <w:r w:rsidR="00BD77E8" w:rsidRPr="00E20E3B">
        <w:t>anagement information</w:t>
      </w:r>
      <w:bookmarkEnd w:id="27"/>
    </w:p>
    <w:p w14:paraId="7F6CEAFB" w14:textId="59EF1348" w:rsidR="00267A3F" w:rsidRPr="00E20E3B" w:rsidRDefault="00267A3F" w:rsidP="00383981">
      <w:pPr>
        <w:pStyle w:val="SGBodytext"/>
      </w:pPr>
      <w:r w:rsidRPr="00383981">
        <w:t>In addition to the statistical data above, the Scottish Government requests management information on DHPs from each local authority. This information is collected biannually, on 30 September and 31 March, via a template which is emailed to each local authority. Local authorities are asked to provide a breakdown of the total actual spend across five funding streams – Removal of the Spare Room Subsidy (RSRS, also known as the “Bedroom Tax”), Benefit Cap, Loc</w:t>
      </w:r>
      <w:r w:rsidR="0033442A" w:rsidRPr="00383981">
        <w:t>al Housing Allowance, Core (non-</w:t>
      </w:r>
      <w:r w:rsidRPr="00383981">
        <w:t>welfare reform) and a combination figure.</w:t>
      </w:r>
      <w:r w:rsidR="00CB2C21">
        <w:rPr>
          <w:rFonts w:eastAsia="Cambria"/>
        </w:rPr>
        <w:br/>
      </w:r>
    </w:p>
    <w:p w14:paraId="107FACA7" w14:textId="7F011DF4" w:rsidR="00267A3F" w:rsidRPr="00E20E3B" w:rsidRDefault="00267A3F" w:rsidP="00267A3F">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eastAsia="Times New Roman" w:cs="Arial"/>
          <w:noProof/>
          <w:szCs w:val="26"/>
          <w:lang w:val="en-GB"/>
        </w:rPr>
      </w:pPr>
      <w:r w:rsidRPr="00E20E3B">
        <w:rPr>
          <w:rFonts w:eastAsia="Times New Roman" w:cs="Arial"/>
          <w:noProof/>
          <w:szCs w:val="26"/>
          <w:lang w:val="en-GB"/>
        </w:rPr>
        <w:t>The majority of local authorities are able to provide a breakdown of their actual spend by the five funding streams, although some have problems detailing their spend due to their reporting methods. The proportion of estimated funding spent has been checked, and where a very high or very low proportion of “Other DHP” funding has been spent these figres have been confirmed with local authorities.</w:t>
      </w:r>
    </w:p>
    <w:p w14:paraId="13E2E376" w14:textId="554C273B" w:rsidR="000A1103" w:rsidRPr="00E20E3B" w:rsidRDefault="000A1103" w:rsidP="00267A3F">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eastAsia="Times New Roman" w:cs="Arial"/>
          <w:noProof/>
          <w:szCs w:val="26"/>
          <w:lang w:val="en-GB"/>
        </w:rPr>
      </w:pPr>
    </w:p>
    <w:p w14:paraId="69964F6E" w14:textId="77777777" w:rsidR="000A1103" w:rsidRPr="00E20E3B" w:rsidRDefault="000A1103" w:rsidP="000A1103">
      <w:pPr>
        <w:pStyle w:val="Heading3"/>
      </w:pPr>
      <w:bookmarkStart w:id="29" w:name="_Toc40965743"/>
      <w:bookmarkStart w:id="30" w:name="_Toc134710327"/>
      <w:r w:rsidRPr="00E20E3B">
        <w:t>Comparison of statistics and management information</w:t>
      </w:r>
      <w:bookmarkEnd w:id="29"/>
      <w:bookmarkEnd w:id="30"/>
    </w:p>
    <w:p w14:paraId="467220B4" w14:textId="487BCF2F" w:rsidR="000A1103" w:rsidRPr="00E20E3B" w:rsidRDefault="000A1103" w:rsidP="00383981">
      <w:pPr>
        <w:pStyle w:val="SGBodytext"/>
      </w:pPr>
      <w:r w:rsidRPr="00E20E3B">
        <w:t>We also compared end-year total expenditure from management information with the official statistics collection.</w:t>
      </w:r>
      <w:r w:rsidR="00CB2C21">
        <w:br/>
      </w:r>
    </w:p>
    <w:p w14:paraId="235D68E4" w14:textId="17CA4A04" w:rsidR="000A1103" w:rsidRPr="00E20E3B" w:rsidRDefault="000A1103" w:rsidP="00383981">
      <w:pPr>
        <w:pStyle w:val="SGBodytext"/>
      </w:pPr>
      <w:r w:rsidRPr="00E20E3B">
        <w:t>At the mid-year point, we would expect that the management information figures would be lower than the Official Statistics and approximately 50% of the total estimated funding spent. This is because the Official Statistics includes actual spend and committed spend, whereas the management information includes only the actual spend. Where this is not the case, we contact the local auth</w:t>
      </w:r>
      <w:r w:rsidR="0033442A" w:rsidRPr="00E20E3B">
        <w:t>ority to query their responses.</w:t>
      </w:r>
      <w:r w:rsidR="00CB2C21">
        <w:br/>
      </w:r>
    </w:p>
    <w:p w14:paraId="518DC1F4" w14:textId="05D7FED7" w:rsidR="000A1103" w:rsidRPr="00E20E3B" w:rsidRDefault="000A1103" w:rsidP="00383981">
      <w:pPr>
        <w:pStyle w:val="SGBodytext"/>
      </w:pPr>
      <w:r w:rsidRPr="00E20E3B">
        <w:lastRenderedPageBreak/>
        <w:t>However</w:t>
      </w:r>
      <w:r w:rsidR="00BF2A81">
        <w:t>,</w:t>
      </w:r>
      <w:r w:rsidRPr="00E20E3B">
        <w:t xml:space="preserve"> at the end of the year, total expenditure in management information figures and Official Statistics should be the same, as they both represent actual spend by the end of March.</w:t>
      </w:r>
      <w:r w:rsidR="00CB2C21">
        <w:br/>
      </w:r>
    </w:p>
    <w:p w14:paraId="210EA4B2" w14:textId="5550193B" w:rsidR="00DC5E4C" w:rsidRPr="00E20E3B" w:rsidRDefault="00DC5E4C" w:rsidP="00DC5E4C">
      <w:pPr>
        <w:pStyle w:val="Heading2"/>
      </w:pPr>
      <w:bookmarkStart w:id="31" w:name="_Toc134710328"/>
      <w:bookmarkEnd w:id="28"/>
      <w:r w:rsidRPr="00E20E3B">
        <w:t>Comparisons with other UK Statistics</w:t>
      </w:r>
      <w:bookmarkEnd w:id="31"/>
    </w:p>
    <w:p w14:paraId="35206A80" w14:textId="6A8A95B5" w:rsidR="00F1103F" w:rsidRPr="00E20E3B" w:rsidRDefault="00F1103F" w:rsidP="00383981">
      <w:pPr>
        <w:pStyle w:val="SGBodytext"/>
      </w:pPr>
      <w:r w:rsidRPr="00E20E3B">
        <w:t>The Department for Work and Pensions (DWP) publishes statistics on Dis</w:t>
      </w:r>
      <w:r w:rsidR="0033442A" w:rsidRPr="00E20E3B">
        <w:t>cretionary Housing Payments at:</w:t>
      </w:r>
    </w:p>
    <w:p w14:paraId="737A34FC" w14:textId="38D2E50A" w:rsidR="00DC5E4C" w:rsidRDefault="004F68E5" w:rsidP="00383981">
      <w:pPr>
        <w:pStyle w:val="SGBodytext"/>
        <w:rPr>
          <w:rStyle w:val="Hyperlink"/>
          <w:rFonts w:eastAsia="Cambria" w:cs="Times New Roman"/>
          <w:noProof w:val="0"/>
          <w:szCs w:val="20"/>
        </w:rPr>
      </w:pPr>
      <w:hyperlink r:id="rId26" w:history="1">
        <w:r w:rsidR="00DC5E4C" w:rsidRPr="00E20E3B">
          <w:rPr>
            <w:rStyle w:val="Hyperlink"/>
            <w:rFonts w:eastAsia="Cambria" w:cs="Times New Roman"/>
            <w:noProof w:val="0"/>
            <w:szCs w:val="20"/>
          </w:rPr>
          <w:t>https://www.gov.uk/government/collections/discretionary-housing-payments-statistic</w:t>
        </w:r>
        <w:r w:rsidR="007002F1" w:rsidRPr="00E20E3B">
          <w:rPr>
            <w:rStyle w:val="Hyperlink"/>
            <w:rFonts w:eastAsia="Cambria" w:cs="Times New Roman"/>
            <w:noProof w:val="0"/>
            <w:szCs w:val="20"/>
          </w:rPr>
          <w:t>s</w:t>
        </w:r>
      </w:hyperlink>
    </w:p>
    <w:p w14:paraId="0883740C" w14:textId="77777777" w:rsidR="005B498C" w:rsidRPr="00E20E3B" w:rsidRDefault="005B498C" w:rsidP="00383981">
      <w:pPr>
        <w:pStyle w:val="SGBodytext"/>
        <w:rPr>
          <w:rStyle w:val="Hyperlink"/>
          <w:rFonts w:eastAsia="Cambria" w:cs="Times New Roman"/>
          <w:noProof w:val="0"/>
          <w:color w:val="auto"/>
          <w:szCs w:val="20"/>
        </w:rPr>
      </w:pPr>
    </w:p>
    <w:p w14:paraId="46AFCA01" w14:textId="10177904" w:rsidR="00DC5E4C" w:rsidRPr="00E20E3B" w:rsidRDefault="00DC5E4C" w:rsidP="00383981">
      <w:pPr>
        <w:pStyle w:val="SGBodytext"/>
        <w:rPr>
          <w:rStyle w:val="SGBoldCharacter"/>
          <w:b w:val="0"/>
          <w:u w:val="single"/>
        </w:rPr>
      </w:pPr>
      <w:r w:rsidRPr="00E20E3B">
        <w:t>The most recent statistics cover DHPs in England and Wales only. Previous versions of the statistics up until March 2017 cover DHPs in Great Britain.</w:t>
      </w:r>
    </w:p>
    <w:p w14:paraId="2D0BE20D" w14:textId="77777777" w:rsidR="004B32EB" w:rsidRPr="00E20E3B" w:rsidRDefault="004B32EB">
      <w:pPr>
        <w:tabs>
          <w:tab w:val="clear" w:pos="720"/>
          <w:tab w:val="clear" w:pos="1440"/>
          <w:tab w:val="clear" w:pos="2160"/>
          <w:tab w:val="clear" w:pos="2880"/>
          <w:tab w:val="clear" w:pos="4680"/>
          <w:tab w:val="clear" w:pos="5400"/>
          <w:tab w:val="clear" w:pos="9000"/>
        </w:tabs>
        <w:spacing w:line="240" w:lineRule="auto"/>
        <w:rPr>
          <w:rStyle w:val="SGBoldCharacter"/>
          <w:rFonts w:eastAsia="Times New Roman" w:cs="Arial"/>
          <w:noProof/>
          <w:szCs w:val="26"/>
          <w:lang w:val="en-GB"/>
        </w:rPr>
      </w:pPr>
      <w:r w:rsidRPr="00E20E3B">
        <w:rPr>
          <w:rStyle w:val="SGBoldCharacter"/>
          <w:lang w:val="en-GB"/>
        </w:rPr>
        <w:br w:type="page"/>
      </w:r>
    </w:p>
    <w:p w14:paraId="08DA7FDF" w14:textId="413BC546" w:rsidR="00F2209C" w:rsidRPr="00CB2C21" w:rsidRDefault="00F2209C" w:rsidP="00383981">
      <w:pPr>
        <w:pStyle w:val="SGBodytext"/>
        <w:rPr>
          <w:rStyle w:val="SGBoldCharacter"/>
          <w:rFonts w:eastAsia="Cambria" w:cs="Times New Roman"/>
          <w:noProof w:val="0"/>
          <w:szCs w:val="20"/>
          <w:lang w:val="en-US"/>
        </w:rPr>
      </w:pPr>
      <w:r w:rsidRPr="00CB2C21">
        <w:rPr>
          <w:rStyle w:val="SGBoldCharacter"/>
        </w:rPr>
        <w:lastRenderedPageBreak/>
        <w:t>An Official Statistics publication for Scotland</w:t>
      </w:r>
    </w:p>
    <w:p w14:paraId="41683221" w14:textId="77777777" w:rsidR="00F2209C" w:rsidRPr="00CB2C21" w:rsidRDefault="00F2209C" w:rsidP="00F2209C">
      <w:pPr>
        <w:rPr>
          <w:rFonts w:cs="Arial"/>
          <w:lang w:val="en-GB"/>
        </w:rPr>
      </w:pPr>
      <w:r w:rsidRPr="00CB2C21">
        <w:rPr>
          <w:rFonts w:cs="Arial"/>
          <w:lang w:val="en-GB"/>
        </w:rPr>
        <w:t>Official and National Statistics are produced to high professional standards set out in the Code of Practice for Official Statistics.</w:t>
      </w:r>
      <w:r w:rsidR="001946D1" w:rsidRPr="00CB2C21">
        <w:rPr>
          <w:rFonts w:cs="Arial"/>
          <w:lang w:val="en-GB"/>
        </w:rPr>
        <w:t xml:space="preserve"> </w:t>
      </w:r>
      <w:r w:rsidRPr="00CB2C21">
        <w:rPr>
          <w:rFonts w:cs="Arial"/>
          <w:lang w:val="en-GB"/>
        </w:rPr>
        <w:t>Both undergo regular quality assurance reviews to ensure that they meet customer needs and are produced free from any political interference.</w:t>
      </w:r>
    </w:p>
    <w:p w14:paraId="5557E498" w14:textId="1FD5CF20" w:rsidR="00F2209C" w:rsidRPr="00CB2C21" w:rsidRDefault="00F2209C" w:rsidP="00E55375">
      <w:pPr>
        <w:pStyle w:val="Heading2"/>
        <w:rPr>
          <w:sz w:val="28"/>
        </w:rPr>
      </w:pPr>
      <w:bookmarkStart w:id="32" w:name="_Toc134710329"/>
      <w:bookmarkStart w:id="33" w:name="Correspondence"/>
      <w:r w:rsidRPr="00CB2C21">
        <w:rPr>
          <w:sz w:val="28"/>
        </w:rPr>
        <w:t>Correspondence and enquiries</w:t>
      </w:r>
      <w:bookmarkEnd w:id="32"/>
    </w:p>
    <w:bookmarkEnd w:id="33"/>
    <w:p w14:paraId="27E9756F" w14:textId="77777777" w:rsidR="00F2209C" w:rsidRPr="00CB2C21" w:rsidRDefault="00F2209C" w:rsidP="00F2209C">
      <w:pPr>
        <w:rPr>
          <w:rFonts w:cs="Arial"/>
          <w:lang w:val="en-GB"/>
        </w:rPr>
      </w:pPr>
      <w:r w:rsidRPr="00CB2C21">
        <w:rPr>
          <w:rFonts w:cs="Arial"/>
          <w:lang w:val="en-GB"/>
        </w:rPr>
        <w:t xml:space="preserve">For </w:t>
      </w:r>
      <w:r w:rsidR="00BF0BE6" w:rsidRPr="00CB2C21">
        <w:rPr>
          <w:rFonts w:cs="Arial"/>
          <w:lang w:val="en-GB"/>
        </w:rPr>
        <w:t>specific enquiries</w:t>
      </w:r>
      <w:r w:rsidRPr="00CB2C21">
        <w:rPr>
          <w:rFonts w:cs="Arial"/>
          <w:lang w:val="en-GB"/>
        </w:rPr>
        <w:t xml:space="preserve"> about this publication please contact:</w:t>
      </w:r>
    </w:p>
    <w:p w14:paraId="424AF17A" w14:textId="5C2E47F9" w:rsidR="00F2209C" w:rsidRPr="00CB2C21" w:rsidRDefault="00D00F39" w:rsidP="0065005E">
      <w:pPr>
        <w:tabs>
          <w:tab w:val="clear" w:pos="720"/>
          <w:tab w:val="clear" w:pos="1440"/>
          <w:tab w:val="clear" w:pos="2160"/>
          <w:tab w:val="clear" w:pos="2880"/>
          <w:tab w:val="clear" w:pos="4680"/>
          <w:tab w:val="clear" w:pos="5400"/>
          <w:tab w:val="clear" w:pos="9000"/>
        </w:tabs>
        <w:spacing w:line="240" w:lineRule="auto"/>
        <w:ind w:left="720"/>
        <w:rPr>
          <w:lang w:val="en-GB"/>
        </w:rPr>
      </w:pPr>
      <w:r w:rsidRPr="00CB2C21">
        <w:rPr>
          <w:lang w:val="en-GB"/>
        </w:rPr>
        <w:t>Ian Volante</w:t>
      </w:r>
    </w:p>
    <w:p w14:paraId="501E9A1B" w14:textId="77777777" w:rsidR="00F2209C" w:rsidRPr="00CB2C21" w:rsidRDefault="009E3753" w:rsidP="0065005E">
      <w:pPr>
        <w:tabs>
          <w:tab w:val="clear" w:pos="720"/>
          <w:tab w:val="clear" w:pos="1440"/>
          <w:tab w:val="clear" w:pos="2160"/>
          <w:tab w:val="clear" w:pos="2880"/>
          <w:tab w:val="clear" w:pos="4680"/>
          <w:tab w:val="clear" w:pos="5400"/>
          <w:tab w:val="clear" w:pos="9000"/>
        </w:tabs>
        <w:spacing w:line="240" w:lineRule="auto"/>
        <w:ind w:left="720"/>
        <w:rPr>
          <w:lang w:val="en-GB"/>
        </w:rPr>
      </w:pPr>
      <w:r w:rsidRPr="00CB2C21">
        <w:rPr>
          <w:lang w:val="en-GB"/>
        </w:rPr>
        <w:t xml:space="preserve">Social Security </w:t>
      </w:r>
      <w:r w:rsidR="00F2209C" w:rsidRPr="00CB2C21">
        <w:rPr>
          <w:lang w:val="en-GB"/>
        </w:rPr>
        <w:t>Statistics</w:t>
      </w:r>
    </w:p>
    <w:p w14:paraId="568A1DCA" w14:textId="77777777" w:rsidR="00F2209C" w:rsidRPr="00CB2C21" w:rsidRDefault="00F2209C" w:rsidP="0065005E">
      <w:pPr>
        <w:tabs>
          <w:tab w:val="clear" w:pos="720"/>
          <w:tab w:val="clear" w:pos="1440"/>
          <w:tab w:val="clear" w:pos="2160"/>
          <w:tab w:val="clear" w:pos="2880"/>
          <w:tab w:val="clear" w:pos="4680"/>
          <w:tab w:val="clear" w:pos="5400"/>
          <w:tab w:val="clear" w:pos="9000"/>
        </w:tabs>
        <w:spacing w:line="240" w:lineRule="auto"/>
        <w:ind w:left="720"/>
        <w:rPr>
          <w:lang w:val="en-GB"/>
        </w:rPr>
      </w:pPr>
      <w:r w:rsidRPr="00CB2C21">
        <w:rPr>
          <w:lang w:val="en-GB"/>
        </w:rPr>
        <w:t xml:space="preserve">e-mail: </w:t>
      </w:r>
      <w:hyperlink r:id="rId27" w:history="1">
        <w:r w:rsidR="00EB6B9C" w:rsidRPr="00CB2C21">
          <w:rPr>
            <w:rStyle w:val="Hyperlink"/>
            <w:lang w:val="en-GB"/>
          </w:rPr>
          <w:t>socialsecuritystats@gov.scot</w:t>
        </w:r>
      </w:hyperlink>
      <w:r w:rsidRPr="00CB2C21">
        <w:rPr>
          <w:lang w:val="en-GB"/>
        </w:rPr>
        <w:t xml:space="preserve"> </w:t>
      </w:r>
    </w:p>
    <w:p w14:paraId="0BA5A66D" w14:textId="77777777" w:rsidR="00F2209C" w:rsidRPr="00CB2C21" w:rsidRDefault="00F2209C" w:rsidP="00F2209C">
      <w:pPr>
        <w:tabs>
          <w:tab w:val="clear" w:pos="720"/>
          <w:tab w:val="clear" w:pos="1440"/>
          <w:tab w:val="clear" w:pos="2160"/>
          <w:tab w:val="clear" w:pos="2880"/>
          <w:tab w:val="clear" w:pos="4680"/>
          <w:tab w:val="clear" w:pos="5400"/>
          <w:tab w:val="clear" w:pos="9000"/>
        </w:tabs>
        <w:spacing w:line="240" w:lineRule="auto"/>
        <w:rPr>
          <w:lang w:val="en-GB"/>
        </w:rPr>
      </w:pPr>
    </w:p>
    <w:p w14:paraId="6CEE677B" w14:textId="77777777" w:rsidR="00F2209C" w:rsidRPr="00CB2C21" w:rsidRDefault="00F2209C" w:rsidP="00F2209C">
      <w:pPr>
        <w:rPr>
          <w:rFonts w:cs="Arial"/>
          <w:lang w:val="en-GB"/>
        </w:rPr>
      </w:pPr>
      <w:r w:rsidRPr="00CB2C21">
        <w:rPr>
          <w:rFonts w:cs="Arial"/>
          <w:lang w:val="en-GB"/>
        </w:rPr>
        <w:t>For general enquiries about Scottish Government statistics please contact:</w:t>
      </w:r>
    </w:p>
    <w:p w14:paraId="1104C941" w14:textId="77777777" w:rsidR="00F2209C" w:rsidRPr="00CB2C21" w:rsidRDefault="00F2209C" w:rsidP="0065005E">
      <w:pPr>
        <w:ind w:left="720"/>
        <w:rPr>
          <w:rFonts w:cs="Arial"/>
          <w:lang w:val="en-GB"/>
        </w:rPr>
      </w:pPr>
      <w:r w:rsidRPr="00CB2C21">
        <w:rPr>
          <w:rFonts w:cs="Arial"/>
          <w:lang w:val="en-GB"/>
        </w:rPr>
        <w:t>Office of the Chief Statistician, Telephone: 0131 244 0442</w:t>
      </w:r>
    </w:p>
    <w:p w14:paraId="7FA987EB" w14:textId="39ADB2CD" w:rsidR="00F2209C" w:rsidRPr="00CB2C21" w:rsidRDefault="00F2209C" w:rsidP="0065005E">
      <w:pPr>
        <w:ind w:left="720"/>
        <w:rPr>
          <w:rFonts w:cs="Arial"/>
          <w:lang w:val="en-GB"/>
        </w:rPr>
      </w:pPr>
      <w:r w:rsidRPr="00CB2C21">
        <w:rPr>
          <w:rFonts w:cs="Arial"/>
          <w:lang w:val="en-GB"/>
        </w:rPr>
        <w:t xml:space="preserve">e-mail: </w:t>
      </w:r>
      <w:hyperlink r:id="rId28" w:history="1">
        <w:r w:rsidR="00D00F39" w:rsidRPr="00CB2C21">
          <w:rPr>
            <w:rStyle w:val="Hyperlink"/>
            <w:rFonts w:cs="Arial"/>
            <w:lang w:val="en-GB"/>
          </w:rPr>
          <w:t>statistics.enquiries@gov.scot</w:t>
        </w:r>
      </w:hyperlink>
    </w:p>
    <w:p w14:paraId="25D04340" w14:textId="77777777" w:rsidR="00F2209C" w:rsidRPr="00CB2C21" w:rsidRDefault="00F2209C" w:rsidP="00F2209C">
      <w:pPr>
        <w:rPr>
          <w:rFonts w:cs="Arial"/>
          <w:lang w:val="en-GB"/>
        </w:rPr>
      </w:pPr>
    </w:p>
    <w:p w14:paraId="41B0B1E9" w14:textId="77777777" w:rsidR="00F2209C" w:rsidRPr="00CB2C21" w:rsidRDefault="00F2209C" w:rsidP="00F2209C">
      <w:pPr>
        <w:pBdr>
          <w:top w:val="single" w:sz="4" w:space="1" w:color="auto"/>
          <w:left w:val="single" w:sz="4" w:space="4" w:color="auto"/>
          <w:bottom w:val="single" w:sz="4" w:space="0" w:color="auto"/>
          <w:right w:val="single" w:sz="4" w:space="4" w:color="auto"/>
        </w:pBdr>
        <w:rPr>
          <w:b/>
          <w:lang w:val="en-GB"/>
        </w:rPr>
      </w:pPr>
      <w:r w:rsidRPr="00CB2C21">
        <w:rPr>
          <w:b/>
          <w:lang w:val="en-GB"/>
        </w:rPr>
        <w:t>How to access background or source data</w:t>
      </w:r>
    </w:p>
    <w:p w14:paraId="32A6124F" w14:textId="77777777" w:rsidR="00F2209C" w:rsidRPr="00CB2C21" w:rsidRDefault="00F2209C" w:rsidP="00F2209C">
      <w:pPr>
        <w:pBdr>
          <w:top w:val="single" w:sz="4" w:space="1" w:color="auto"/>
          <w:left w:val="single" w:sz="4" w:space="4" w:color="auto"/>
          <w:bottom w:val="single" w:sz="4" w:space="0" w:color="auto"/>
          <w:right w:val="single" w:sz="4" w:space="4" w:color="auto"/>
        </w:pBdr>
        <w:rPr>
          <w:lang w:val="en-GB"/>
        </w:rPr>
      </w:pPr>
    </w:p>
    <w:p w14:paraId="2819324C" w14:textId="77777777" w:rsidR="00F2209C" w:rsidRPr="00CB2C21" w:rsidRDefault="00F2209C" w:rsidP="00F2209C">
      <w:pPr>
        <w:pBdr>
          <w:top w:val="single" w:sz="4" w:space="1" w:color="auto"/>
          <w:left w:val="single" w:sz="4" w:space="4" w:color="auto"/>
          <w:bottom w:val="single" w:sz="4" w:space="0" w:color="auto"/>
          <w:right w:val="single" w:sz="4" w:space="4" w:color="auto"/>
        </w:pBdr>
        <w:rPr>
          <w:lang w:val="en-GB"/>
        </w:rPr>
      </w:pPr>
      <w:r w:rsidRPr="00CB2C21">
        <w:rPr>
          <w:lang w:val="en-GB"/>
        </w:rPr>
        <w:t>The data collected for this statistical bulletin</w:t>
      </w:r>
    </w:p>
    <w:p w14:paraId="69AB6007" w14:textId="77777777" w:rsidR="00F2209C" w:rsidRPr="00CB2C21" w:rsidRDefault="004F68E5" w:rsidP="00F2209C">
      <w:pPr>
        <w:pBdr>
          <w:top w:val="single" w:sz="4" w:space="1" w:color="auto"/>
          <w:left w:val="single" w:sz="4" w:space="4" w:color="auto"/>
          <w:bottom w:val="single" w:sz="4" w:space="0" w:color="auto"/>
          <w:right w:val="single" w:sz="4" w:space="4" w:color="auto"/>
        </w:pBdr>
        <w:spacing w:after="120"/>
        <w:rPr>
          <w:lang w:val="en-GB"/>
        </w:rPr>
      </w:pPr>
      <w:sdt>
        <w:sdtPr>
          <w:rPr>
            <w:lang w:val="en-GB"/>
          </w:rPr>
          <w:id w:val="489298282"/>
          <w14:checkbox>
            <w14:checked w14:val="0"/>
            <w14:checkedState w14:val="2612" w14:font="MS Gothic"/>
            <w14:uncheckedState w14:val="2610" w14:font="MS Gothic"/>
          </w14:checkbox>
        </w:sdtPr>
        <w:sdtEndPr/>
        <w:sdtContent>
          <w:r w:rsidR="00F2209C" w:rsidRPr="00CB2C21">
            <w:rPr>
              <w:rFonts w:ascii="MS Gothic" w:eastAsia="MS Gothic" w:hAnsi="MS Gothic"/>
              <w:lang w:val="en-GB"/>
            </w:rPr>
            <w:t>☐</w:t>
          </w:r>
        </w:sdtContent>
      </w:sdt>
      <w:r w:rsidR="00F2209C" w:rsidRPr="00CB2C21">
        <w:rPr>
          <w:lang w:val="en-GB"/>
        </w:rPr>
        <w:t xml:space="preserve"> are available in more detail through </w:t>
      </w:r>
      <w:hyperlink r:id="rId29" w:history="1">
        <w:proofErr w:type="spellStart"/>
        <w:r w:rsidR="006F3413" w:rsidRPr="00CB2C21">
          <w:rPr>
            <w:rStyle w:val="Hyperlink"/>
            <w:lang w:val="en-GB"/>
          </w:rPr>
          <w:t>statistics.gov.scot</w:t>
        </w:r>
        <w:proofErr w:type="spellEnd"/>
      </w:hyperlink>
      <w:r w:rsidR="001946D1" w:rsidRPr="00CB2C21">
        <w:rPr>
          <w:lang w:val="en-GB"/>
        </w:rPr>
        <w:t xml:space="preserve">  </w:t>
      </w:r>
      <w:r w:rsidR="00F2209C" w:rsidRPr="00CB2C21">
        <w:rPr>
          <w:lang w:val="en-GB"/>
        </w:rPr>
        <w:t xml:space="preserve"> </w:t>
      </w:r>
    </w:p>
    <w:p w14:paraId="6E8FE540" w14:textId="77777777" w:rsidR="00F2209C" w:rsidRPr="00CB2C21" w:rsidRDefault="004F68E5" w:rsidP="00F2209C">
      <w:pPr>
        <w:pBdr>
          <w:top w:val="single" w:sz="4" w:space="1" w:color="auto"/>
          <w:left w:val="single" w:sz="4" w:space="4" w:color="auto"/>
          <w:bottom w:val="single" w:sz="4" w:space="0" w:color="auto"/>
          <w:right w:val="single" w:sz="4" w:space="4" w:color="auto"/>
        </w:pBdr>
        <w:spacing w:after="120"/>
        <w:rPr>
          <w:lang w:val="en-GB"/>
        </w:rPr>
      </w:pPr>
      <w:sdt>
        <w:sdtPr>
          <w:rPr>
            <w:lang w:val="en-GB"/>
          </w:rPr>
          <w:id w:val="-1500194289"/>
          <w14:checkbox>
            <w14:checked w14:val="1"/>
            <w14:checkedState w14:val="2612" w14:font="MS Gothic"/>
            <w14:uncheckedState w14:val="2610" w14:font="MS Gothic"/>
          </w14:checkbox>
        </w:sdtPr>
        <w:sdtEndPr/>
        <w:sdtContent>
          <w:r w:rsidR="00F2209C" w:rsidRPr="00CB2C21">
            <w:rPr>
              <w:rFonts w:ascii="MS Gothic" w:eastAsia="MS Gothic" w:hAnsi="MS Gothic"/>
              <w:lang w:val="en-GB"/>
            </w:rPr>
            <w:t>☒</w:t>
          </w:r>
        </w:sdtContent>
      </w:sdt>
      <w:r w:rsidR="00F2209C" w:rsidRPr="00CB2C21">
        <w:rPr>
          <w:lang w:val="en-GB"/>
        </w:rPr>
        <w:t xml:space="preserve"> are available at</w:t>
      </w:r>
    </w:p>
    <w:p w14:paraId="215AB9FE" w14:textId="131026AB" w:rsidR="00F2209C" w:rsidRPr="00CB2C21" w:rsidRDefault="00F2209C" w:rsidP="00F2209C">
      <w:pPr>
        <w:pBdr>
          <w:top w:val="single" w:sz="4" w:space="1" w:color="auto"/>
          <w:left w:val="single" w:sz="4" w:space="4" w:color="auto"/>
          <w:bottom w:val="single" w:sz="4" w:space="0" w:color="auto"/>
          <w:right w:val="single" w:sz="4" w:space="4" w:color="auto"/>
        </w:pBdr>
        <w:spacing w:after="120"/>
        <w:rPr>
          <w:lang w:val="en-GB"/>
        </w:rPr>
      </w:pPr>
      <w:r w:rsidRPr="00CB2C21">
        <w:rPr>
          <w:lang w:val="en-GB"/>
        </w:rPr>
        <w:t xml:space="preserve"> </w:t>
      </w:r>
      <w:hyperlink r:id="rId30" w:anchor="discretionaryhousingpaymentstatistics" w:history="1">
        <w:r w:rsidR="00CE1CB0" w:rsidRPr="00CB2C21">
          <w:rPr>
            <w:rStyle w:val="Hyperlink"/>
            <w:lang w:val="en-GB"/>
          </w:rPr>
          <w:t>https://www.gov.scot/collections/sg-social-security-scotland-stats-publications/#discretionaryhousingpaymentstatistics</w:t>
        </w:r>
      </w:hyperlink>
      <w:r w:rsidRPr="00CB2C21">
        <w:rPr>
          <w:lang w:val="en-GB"/>
        </w:rPr>
        <w:t xml:space="preserve"> </w:t>
      </w:r>
    </w:p>
    <w:p w14:paraId="309E14EC" w14:textId="77777777" w:rsidR="00F2209C" w:rsidRPr="00CB2C21" w:rsidRDefault="004F68E5" w:rsidP="00F2209C">
      <w:pPr>
        <w:pBdr>
          <w:top w:val="single" w:sz="4" w:space="1" w:color="auto"/>
          <w:left w:val="single" w:sz="4" w:space="4" w:color="auto"/>
          <w:bottom w:val="single" w:sz="4" w:space="0" w:color="auto"/>
          <w:right w:val="single" w:sz="4" w:space="4" w:color="auto"/>
        </w:pBdr>
        <w:spacing w:after="120"/>
        <w:rPr>
          <w:lang w:val="en-GB"/>
        </w:rPr>
      </w:pPr>
      <w:sdt>
        <w:sdtPr>
          <w:rPr>
            <w:rFonts w:ascii="MS Gothic" w:eastAsia="MS Gothic" w:hAnsi="MS Gothic"/>
            <w:lang w:val="en-GB"/>
          </w:rPr>
          <w:id w:val="1143385958"/>
          <w14:checkbox>
            <w14:checked w14:val="0"/>
            <w14:checkedState w14:val="2612" w14:font="MS Gothic"/>
            <w14:uncheckedState w14:val="2610" w14:font="MS Gothic"/>
          </w14:checkbox>
        </w:sdtPr>
        <w:sdtEndPr/>
        <w:sdtContent>
          <w:r w:rsidR="00F2209C" w:rsidRPr="00CB2C21">
            <w:rPr>
              <w:rFonts w:ascii="MS Gothic" w:eastAsia="MS Gothic" w:hAnsi="MS Gothic"/>
              <w:lang w:val="en-GB"/>
            </w:rPr>
            <w:t>☐</w:t>
          </w:r>
        </w:sdtContent>
      </w:sdt>
      <w:r w:rsidR="00F2209C" w:rsidRPr="00CB2C21">
        <w:rPr>
          <w:lang w:val="en-GB"/>
        </w:rPr>
        <w:t xml:space="preserve"> may be made available on request, subject to consideration of legal and ethical factors. Please contact </w:t>
      </w:r>
      <w:hyperlink r:id="rId31" w:history="1">
        <w:r w:rsidR="00FB7A6B" w:rsidRPr="00CB2C21">
          <w:rPr>
            <w:rStyle w:val="Hyperlink"/>
            <w:lang w:val="en-GB"/>
          </w:rPr>
          <w:t>socialsecuritystats@gov.scot</w:t>
        </w:r>
      </w:hyperlink>
      <w:r w:rsidR="009E3753" w:rsidRPr="00CB2C21">
        <w:rPr>
          <w:lang w:val="en-GB"/>
        </w:rPr>
        <w:t xml:space="preserve"> </w:t>
      </w:r>
      <w:r w:rsidR="00F2209C" w:rsidRPr="00CB2C21">
        <w:rPr>
          <w:lang w:val="en-GB"/>
        </w:rPr>
        <w:t xml:space="preserve">for further information. </w:t>
      </w:r>
    </w:p>
    <w:p w14:paraId="3B957ECC" w14:textId="77777777" w:rsidR="00F2209C" w:rsidRPr="00CB2C21" w:rsidRDefault="004F68E5" w:rsidP="00F2209C">
      <w:pPr>
        <w:pBdr>
          <w:top w:val="single" w:sz="4" w:space="1" w:color="auto"/>
          <w:left w:val="single" w:sz="4" w:space="4" w:color="auto"/>
          <w:bottom w:val="single" w:sz="4" w:space="0" w:color="auto"/>
          <w:right w:val="single" w:sz="4" w:space="4" w:color="auto"/>
        </w:pBdr>
        <w:spacing w:after="120"/>
        <w:rPr>
          <w:lang w:val="en-GB"/>
        </w:rPr>
      </w:pPr>
      <w:sdt>
        <w:sdtPr>
          <w:rPr>
            <w:rFonts w:ascii="MS Gothic" w:eastAsia="MS Gothic" w:hAnsi="MS Gothic"/>
            <w:lang w:val="en-GB"/>
          </w:rPr>
          <w:id w:val="1893065724"/>
          <w14:checkbox>
            <w14:checked w14:val="0"/>
            <w14:checkedState w14:val="2612" w14:font="MS Gothic"/>
            <w14:uncheckedState w14:val="2610" w14:font="MS Gothic"/>
          </w14:checkbox>
        </w:sdtPr>
        <w:sdtEndPr/>
        <w:sdtContent>
          <w:r w:rsidR="00F2209C" w:rsidRPr="00CB2C21">
            <w:rPr>
              <w:rFonts w:ascii="MS Gothic" w:eastAsia="MS Gothic" w:hAnsi="MS Gothic"/>
              <w:lang w:val="en-GB"/>
            </w:rPr>
            <w:t>☐</w:t>
          </w:r>
        </w:sdtContent>
      </w:sdt>
      <w:r w:rsidR="00F2209C" w:rsidRPr="00CB2C21">
        <w:rPr>
          <w:lang w:val="en-GB"/>
        </w:rPr>
        <w:t xml:space="preserve"> cannot be made available by Scottish Government for further analysis as Scottish Government is not the data controller</w:t>
      </w:r>
      <w:r w:rsidR="000C7B97" w:rsidRPr="00CB2C21">
        <w:rPr>
          <w:lang w:val="en-GB"/>
        </w:rPr>
        <w:t xml:space="preserve">. </w:t>
      </w:r>
      <w:r w:rsidR="00F2209C" w:rsidRPr="00CB2C21">
        <w:rPr>
          <w:lang w:val="en-GB"/>
        </w:rPr>
        <w:t xml:space="preserve"> </w:t>
      </w:r>
    </w:p>
    <w:p w14:paraId="712E2283" w14:textId="77777777" w:rsidR="00F2209C" w:rsidRPr="00CB2C21" w:rsidRDefault="00F2209C" w:rsidP="00F2209C">
      <w:pPr>
        <w:rPr>
          <w:lang w:val="en-GB"/>
        </w:rPr>
      </w:pPr>
      <w:r w:rsidRPr="00CB2C21">
        <w:rPr>
          <w:lang w:val="en-GB"/>
        </w:rPr>
        <w:t xml:space="preserve"> </w:t>
      </w:r>
    </w:p>
    <w:p w14:paraId="11EEE398" w14:textId="77777777" w:rsidR="00F2209C" w:rsidRPr="00CB2C21" w:rsidRDefault="00F2209C" w:rsidP="00F2209C">
      <w:pPr>
        <w:rPr>
          <w:rFonts w:cs="Arial"/>
          <w:lang w:val="en-GB"/>
        </w:rPr>
      </w:pPr>
      <w:r w:rsidRPr="00CB2C21">
        <w:rPr>
          <w:rFonts w:cs="Arial"/>
          <w:b/>
          <w:lang w:val="en-GB"/>
        </w:rPr>
        <w:t>Complaints and suggestions</w:t>
      </w:r>
    </w:p>
    <w:p w14:paraId="149DF631" w14:textId="77777777" w:rsidR="00F2209C" w:rsidRPr="00CB2C21" w:rsidRDefault="00F2209C" w:rsidP="00F2209C">
      <w:pPr>
        <w:rPr>
          <w:rFonts w:cs="Arial"/>
          <w:lang w:val="en-GB"/>
        </w:rPr>
      </w:pPr>
      <w:r w:rsidRPr="00CB2C21">
        <w:rPr>
          <w:rFonts w:cs="Arial"/>
          <w:lang w:val="en-GB"/>
        </w:rPr>
        <w:t xml:space="preserve">If you are not satisfied with our service or have any comments or suggestions, please write to the Chief Statistician, </w:t>
      </w:r>
      <w:proofErr w:type="spellStart"/>
      <w:r w:rsidRPr="00CB2C21">
        <w:rPr>
          <w:rFonts w:cs="Arial"/>
          <w:lang w:val="en-GB"/>
        </w:rPr>
        <w:t>3WR</w:t>
      </w:r>
      <w:proofErr w:type="spellEnd"/>
      <w:r w:rsidRPr="00CB2C21">
        <w:rPr>
          <w:rFonts w:cs="Arial"/>
          <w:lang w:val="en-GB"/>
        </w:rPr>
        <w:t xml:space="preserve">, St Andrews House, Edinburgh, </w:t>
      </w:r>
      <w:proofErr w:type="spellStart"/>
      <w:r w:rsidRPr="00CB2C21">
        <w:rPr>
          <w:rFonts w:cs="Arial"/>
          <w:lang w:val="en-GB"/>
        </w:rPr>
        <w:t>EH1</w:t>
      </w:r>
      <w:proofErr w:type="spellEnd"/>
      <w:r w:rsidRPr="00CB2C21">
        <w:rPr>
          <w:rFonts w:cs="Arial"/>
          <w:lang w:val="en-GB"/>
        </w:rPr>
        <w:t xml:space="preserve"> </w:t>
      </w:r>
      <w:proofErr w:type="spellStart"/>
      <w:r w:rsidRPr="00CB2C21">
        <w:rPr>
          <w:rFonts w:cs="Arial"/>
          <w:lang w:val="en-GB"/>
        </w:rPr>
        <w:t>3DG</w:t>
      </w:r>
      <w:proofErr w:type="spellEnd"/>
      <w:r w:rsidRPr="00CB2C21">
        <w:rPr>
          <w:rFonts w:cs="Arial"/>
          <w:lang w:val="en-GB"/>
        </w:rPr>
        <w:t xml:space="preserve">, Telephone: (0131) 244 0302, e-mail </w:t>
      </w:r>
      <w:hyperlink r:id="rId32" w:history="1">
        <w:r w:rsidRPr="00CB2C21">
          <w:rPr>
            <w:rStyle w:val="Hyperlink"/>
            <w:rFonts w:cs="Arial"/>
            <w:lang w:val="en-GB"/>
          </w:rPr>
          <w:t>statistics.enquiries@scotland.gsi.gov.uk</w:t>
        </w:r>
      </w:hyperlink>
      <w:r w:rsidRPr="00CB2C21">
        <w:rPr>
          <w:rFonts w:cs="Arial"/>
          <w:lang w:val="en-GB"/>
        </w:rPr>
        <w:t>.</w:t>
      </w:r>
      <w:r w:rsidR="001946D1" w:rsidRPr="00CB2C21">
        <w:rPr>
          <w:rFonts w:cs="Arial"/>
          <w:lang w:val="en-GB"/>
        </w:rPr>
        <w:t xml:space="preserve"> </w:t>
      </w:r>
    </w:p>
    <w:p w14:paraId="0AFA8394" w14:textId="77777777" w:rsidR="00F2209C" w:rsidRPr="00CB2C21" w:rsidRDefault="00F2209C" w:rsidP="00F2209C">
      <w:pPr>
        <w:rPr>
          <w:rFonts w:cs="Arial"/>
          <w:color w:val="000000"/>
          <w:lang w:val="en-GB"/>
        </w:rPr>
      </w:pPr>
    </w:p>
    <w:p w14:paraId="47968D12" w14:textId="77777777" w:rsidR="00F2209C" w:rsidRPr="00CB2C21" w:rsidRDefault="00F2209C" w:rsidP="00F2209C">
      <w:pPr>
        <w:rPr>
          <w:rFonts w:cs="Arial"/>
          <w:b/>
          <w:color w:val="000000"/>
          <w:lang w:val="en-GB"/>
        </w:rPr>
      </w:pPr>
      <w:r w:rsidRPr="00CB2C21">
        <w:rPr>
          <w:rFonts w:cs="Arial"/>
          <w:color w:val="000000"/>
          <w:lang w:val="en-GB"/>
        </w:rPr>
        <w:t xml:space="preserve">If you would like to be consulted about statistical collections or receive notification of publications, please register your interest at </w:t>
      </w:r>
      <w:hyperlink r:id="rId33" w:history="1">
        <w:r w:rsidRPr="00CB2C21">
          <w:rPr>
            <w:rStyle w:val="Hyperlink"/>
            <w:rFonts w:cs="Arial"/>
            <w:lang w:val="en-GB"/>
          </w:rPr>
          <w:t>www.gov.scot/scotstat</w:t>
        </w:r>
      </w:hyperlink>
    </w:p>
    <w:p w14:paraId="75AED03D" w14:textId="77777777" w:rsidR="00F2209C" w:rsidRPr="00CB2C21" w:rsidRDefault="00F2209C" w:rsidP="00F2209C">
      <w:pPr>
        <w:rPr>
          <w:rFonts w:cs="Arial"/>
          <w:color w:val="000000"/>
          <w:lang w:val="en-GB"/>
        </w:rPr>
      </w:pPr>
      <w:r w:rsidRPr="00CB2C21">
        <w:rPr>
          <w:lang w:val="en-GB"/>
        </w:rPr>
        <w:t xml:space="preserve">Details of forthcoming publications can be found at </w:t>
      </w:r>
      <w:hyperlink r:id="rId34" w:history="1">
        <w:r w:rsidRPr="00CB2C21">
          <w:rPr>
            <w:rStyle w:val="Hyperlink"/>
            <w:lang w:val="en-GB"/>
          </w:rPr>
          <w:t>www.gov.scot/statistics</w:t>
        </w:r>
      </w:hyperlink>
    </w:p>
    <w:p w14:paraId="4E77B928" w14:textId="77777777" w:rsidR="00F2209C" w:rsidRPr="00CB2C21" w:rsidRDefault="00F2209C" w:rsidP="00F2209C">
      <w:pPr>
        <w:rPr>
          <w:rFonts w:cs="Arial"/>
          <w:color w:val="000000"/>
          <w:lang w:val="en-GB"/>
        </w:rPr>
      </w:pPr>
    </w:p>
    <w:p w14:paraId="62071D41" w14:textId="77777777" w:rsidR="00F2209C" w:rsidRPr="00CB2C21" w:rsidRDefault="00F2209C" w:rsidP="00F2209C">
      <w:pPr>
        <w:tabs>
          <w:tab w:val="left" w:pos="3402"/>
          <w:tab w:val="right" w:pos="9633"/>
        </w:tabs>
        <w:rPr>
          <w:rFonts w:cs="Arial"/>
          <w:color w:val="000000"/>
          <w:lang w:val="en-GB"/>
        </w:rPr>
      </w:pPr>
    </w:p>
    <w:p w14:paraId="45FA2BC4" w14:textId="77777777" w:rsidR="00F2209C" w:rsidRPr="00CB2C21" w:rsidRDefault="00F2209C" w:rsidP="00F2209C">
      <w:pPr>
        <w:rPr>
          <w:rFonts w:cs="Arial"/>
          <w:b/>
          <w:lang w:val="en-GB"/>
        </w:rPr>
      </w:pPr>
      <w:r w:rsidRPr="00CB2C21">
        <w:rPr>
          <w:rFonts w:cs="Arial"/>
          <w:b/>
          <w:lang w:val="en-GB"/>
        </w:rPr>
        <w:t>Crown Copyright</w:t>
      </w:r>
    </w:p>
    <w:p w14:paraId="296DE049" w14:textId="77777777" w:rsidR="00F2209C" w:rsidRPr="0033442A" w:rsidRDefault="00F2209C" w:rsidP="00E856F7">
      <w:pPr>
        <w:rPr>
          <w:lang w:val="en-GB"/>
        </w:rPr>
      </w:pPr>
      <w:r w:rsidRPr="00CB2C21">
        <w:rPr>
          <w:rFonts w:cs="Arial"/>
          <w:lang w:val="en-GB"/>
        </w:rPr>
        <w:t>You may use or re-use this information (not including logos) free of charge in any format or medium, under the terms of the Open Government Licence.</w:t>
      </w:r>
      <w:r w:rsidR="001946D1" w:rsidRPr="00CB2C21">
        <w:rPr>
          <w:rFonts w:cs="Arial"/>
          <w:lang w:val="en-GB"/>
        </w:rPr>
        <w:t xml:space="preserve"> </w:t>
      </w:r>
      <w:r w:rsidRPr="00CB2C21">
        <w:rPr>
          <w:rFonts w:cs="Arial"/>
          <w:lang w:val="en-GB"/>
        </w:rPr>
        <w:t xml:space="preserve">See: </w:t>
      </w:r>
      <w:hyperlink r:id="rId35" w:history="1">
        <w:r w:rsidRPr="00CB2C21">
          <w:rPr>
            <w:rStyle w:val="Hyperlink"/>
            <w:rFonts w:cs="Arial"/>
            <w:lang w:val="en-GB"/>
          </w:rPr>
          <w:t>www.nationalarchives.gov.uk/doc/open-government-licence/</w:t>
        </w:r>
      </w:hyperlink>
    </w:p>
    <w:sectPr w:rsidR="00F2209C" w:rsidRPr="0033442A" w:rsidSect="008071F0">
      <w:pgSz w:w="11907" w:h="16839" w:code="9"/>
      <w:pgMar w:top="1134" w:right="1134" w:bottom="851" w:left="1134" w:header="851" w:footer="851"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231">
      <wne:acd wne:acdName="acd0"/>
    </wne:keymap>
    <wne:keymap wne:kcmPrimary="0232">
      <wne:acd wne:acdName="acd2"/>
    </wne:keymap>
    <wne:keymap wne:kcmPrimary="0233">
      <wne:acd wne:acdName="acd4"/>
    </wne:keymap>
    <wne:keymap wne:kcmPrimary="0234">
      <wne:acd wne:acdName="acd6"/>
    </wne:keymap>
    <wne:keymap wne:kcmPrimary="0235">
      <wne:acd wne:acdName="acd14"/>
    </wne:keymap>
    <wne:keymap wne:kcmPrimary="0236">
      <wne:acd wne:acdName="acd15"/>
    </wne:keymap>
    <wne:keymap wne:kcmPrimary="0242">
      <wne:acd wne:acdName="acd13"/>
    </wne:keymap>
    <wne:keymap wne:kcmPrimary="0254">
      <wne:fci wne:fciName="ClearAllFormatting" wne:swArg="0000"/>
    </wne:keymap>
    <wne:keymap wne:kcmPrimary="0270">
      <wne:acd wne:acdName="acd7"/>
    </wne:keymap>
    <wne:keymap wne:kcmPrimary="0271">
      <wne:acd wne:acdName="acd8"/>
    </wne:keymap>
    <wne:keymap wne:kcmPrimary="0272">
      <wne:acd wne:acdName="acd10"/>
    </wne:keymap>
    <wne:keymap wne:kcmPrimary="0273">
      <wne:acd wne:acdName="acd9"/>
    </wne:keymap>
    <wne:keymap wne:kcmPrimary="0274">
      <wne:acd wne:acdName="acd11"/>
    </wne:keymap>
    <wne:keymap wne:kcmPrimary="0275">
      <wne:acd wne:acdName="acd12"/>
    </wne:keymap>
    <wne:keymap wne:kcmPrimary="0331">
      <wne:acd wne:acdName="acd16"/>
    </wne:keymap>
    <wne:keymap wne:kcmPrimary="0332">
      <wne:acd wne:acdName="acd17"/>
    </wne:keymap>
    <wne:keymap wne:kcmPrimary="0333">
      <wne:acd wne:acdName="acd18"/>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Manifest>
  </wne:toolbars>
  <wne:acds>
    <wne:acd wne:argValue="AQAAAAEA" wne:acdName="acd0" wne:fciIndexBasedOn="0065"/>
    <wne:acd wne:acdName="acd1" wne:fciIndexBasedOn="0065"/>
    <wne:acd wne:argValue="AQAAAAIA" wne:acdName="acd2" wne:fciIndexBasedOn="0065"/>
    <wne:acd wne:acdName="acd3" wne:fciIndexBasedOn="0065"/>
    <wne:acd wne:argValue="AQAAAAMA" wne:acdName="acd4" wne:fciIndexBasedOn="0065"/>
    <wne:acd wne:acdName="acd5" wne:fciIndexBasedOn="0065"/>
    <wne:acd wne:argValue="AgBTAEcAIABHAHIAYQBwAGgALwBUAGEAYgBsAGUAIABUAGkAdABsAGUA" wne:acdName="acd6" wne:fciIndexBasedOn="0065"/>
    <wne:acd wne:argValue="AgBTAEcAIABCAG8AZAB5ACAAdABlAHgAdAA=" wne:acdName="acd7" wne:fciIndexBasedOn="0065"/>
    <wne:acd wne:argValue="AgBTAEcAIABCAG8AZAB5ACAASQBuAGQAZQBuAHQA" wne:acdName="acd8" wne:fciIndexBasedOn="0065"/>
    <wne:acd wne:argValue="AgBTAEcAIABOAHUAbQBiAGUAcgBlAGQA" wne:acdName="acd9" wne:fciIndexBasedOn="0065"/>
    <wne:acd wne:argValue="AgBTAEcAIABCAHUAbABsAGUAdAA=" wne:acdName="acd10" wne:fciIndexBasedOn="0065"/>
    <wne:acd wne:argValue="AgBTAEcAIABiAG8AeAAgAHQAZQB4AHQA" wne:acdName="acd11" wne:fciIndexBasedOn="0065"/>
    <wne:acd wne:argValue="AgBTAEcAIABCAG8AeAAgAHQAZQB4AHQAIABTAGgAYQBkAGUAZAA=" wne:acdName="acd12" wne:fciIndexBasedOn="0065"/>
    <wne:acd wne:argValue="AgBTAEcAIABCAG8AbABkACAAKABDAGgAYQByAGEAYwB0AGUAcgApAA==" wne:acdName="acd13" wne:fciIndexBasedOn="0065"/>
    <wne:acd wne:argValue="AgBTAEcAIABUAGEAYgBsAGUAIABIAGUAYQBkAGkAbgBnACAAMQA=" wne:acdName="acd14" wne:fciIndexBasedOn="0065"/>
    <wne:acd wne:argValue="AgBTAEcAIABUAGEAYgBsAGUAIABCAG8AZAB5ACAAMQA=" wne:acdName="acd15" wne:fciIndexBasedOn="0065"/>
    <wne:acd wne:argValue="AgBIAGUAYQBkAGkAbgBnACAAMQAgAHIAZQBkAA==" wne:acdName="acd16" wne:fciIndexBasedOn="0065"/>
    <wne:acd wne:argValue="AgBIAGUAYQBkAGkAbgBnACAAMgAgAHIAZQBkAA==" wne:acdName="acd17" wne:fciIndexBasedOn="0065"/>
    <wne:acd wne:argValue="AgBIAGUAYQBkAGkAbgBnACAAMwAgAHIAZQBkAA==" wne:acdName="acd18"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1A1CF6" w14:textId="77777777" w:rsidR="00E56EAD" w:rsidRPr="00B31C7F" w:rsidRDefault="00E56EAD" w:rsidP="00B31C7F">
      <w:r>
        <w:separator/>
      </w:r>
    </w:p>
    <w:p w14:paraId="62D5F077" w14:textId="77777777" w:rsidR="00E56EAD" w:rsidRDefault="00E56EAD"/>
    <w:p w14:paraId="44770309" w14:textId="77777777" w:rsidR="00E56EAD" w:rsidRDefault="00E56EAD"/>
  </w:endnote>
  <w:endnote w:type="continuationSeparator" w:id="0">
    <w:p w14:paraId="664E8786" w14:textId="77777777" w:rsidR="00E56EAD" w:rsidRPr="00B31C7F" w:rsidRDefault="00E56EAD" w:rsidP="00B31C7F">
      <w:r>
        <w:continuationSeparator/>
      </w:r>
    </w:p>
    <w:p w14:paraId="6DB20847" w14:textId="77777777" w:rsidR="00E56EAD" w:rsidRDefault="00E56EAD"/>
    <w:p w14:paraId="61F47B82" w14:textId="77777777" w:rsidR="00E56EAD" w:rsidRDefault="00E56E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538D9" w14:textId="77777777" w:rsidR="005B207D" w:rsidRPr="00B31C7F" w:rsidRDefault="005B207D" w:rsidP="00B31C7F">
    <w:r w:rsidRPr="00B31C7F">
      <w:fldChar w:fldCharType="begin"/>
    </w:r>
    <w:r w:rsidRPr="00B31C7F">
      <w:instrText xml:space="preserve">PAGE  </w:instrText>
    </w:r>
    <w:r w:rsidRPr="00B31C7F">
      <w:fldChar w:fldCharType="end"/>
    </w:r>
  </w:p>
  <w:p w14:paraId="0D02D672" w14:textId="77777777" w:rsidR="005B207D" w:rsidRDefault="005B207D" w:rsidP="00B31C7F"/>
  <w:p w14:paraId="40E97F66" w14:textId="77777777" w:rsidR="005B207D" w:rsidRDefault="005B207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5442355"/>
      <w:docPartObj>
        <w:docPartGallery w:val="Page Numbers (Bottom of Page)"/>
        <w:docPartUnique/>
      </w:docPartObj>
    </w:sdtPr>
    <w:sdtEndPr>
      <w:rPr>
        <w:noProof/>
      </w:rPr>
    </w:sdtEndPr>
    <w:sdtContent>
      <w:p w14:paraId="3A606CD3" w14:textId="77777777" w:rsidR="005B207D" w:rsidRDefault="005B207D" w:rsidP="00DE0B0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03BA9C7" w14:textId="77777777" w:rsidR="005B207D" w:rsidRDefault="005B207D"/>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2700583"/>
      <w:docPartObj>
        <w:docPartGallery w:val="Page Numbers (Bottom of Page)"/>
        <w:docPartUnique/>
      </w:docPartObj>
    </w:sdtPr>
    <w:sdtEndPr>
      <w:rPr>
        <w:noProof/>
      </w:rPr>
    </w:sdtEndPr>
    <w:sdtContent>
      <w:p w14:paraId="47B33608" w14:textId="285C8200" w:rsidR="005B207D" w:rsidRDefault="005B207D" w:rsidP="00DE0B01">
        <w:pPr>
          <w:pStyle w:val="Footer"/>
          <w:jc w:val="center"/>
        </w:pPr>
        <w:r>
          <w:fldChar w:fldCharType="begin"/>
        </w:r>
        <w:r>
          <w:instrText xml:space="preserve"> PAGE   \* MERGEFORMAT </w:instrText>
        </w:r>
        <w:r>
          <w:fldChar w:fldCharType="separate"/>
        </w:r>
        <w:r w:rsidR="00225BEC">
          <w:rPr>
            <w:noProof/>
          </w:rPr>
          <w:t>1</w:t>
        </w:r>
        <w:r>
          <w:rPr>
            <w:noProof/>
          </w:rPr>
          <w:fldChar w:fldCharType="end"/>
        </w:r>
      </w:p>
    </w:sdtContent>
  </w:sdt>
  <w:p w14:paraId="412CB277" w14:textId="77777777" w:rsidR="005B207D" w:rsidRDefault="005B207D"/>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6000297"/>
      <w:docPartObj>
        <w:docPartGallery w:val="Page Numbers (Bottom of Page)"/>
        <w:docPartUnique/>
      </w:docPartObj>
    </w:sdtPr>
    <w:sdtEndPr>
      <w:rPr>
        <w:noProof/>
      </w:rPr>
    </w:sdtEndPr>
    <w:sdtContent>
      <w:p w14:paraId="79CB3A93" w14:textId="59453034" w:rsidR="005B207D" w:rsidRDefault="005B207D" w:rsidP="00384F99">
        <w:pPr>
          <w:pStyle w:val="Footer"/>
          <w:jc w:val="center"/>
        </w:pPr>
        <w:r>
          <w:fldChar w:fldCharType="begin"/>
        </w:r>
        <w:r>
          <w:instrText xml:space="preserve"> PAGE   \* MERGEFORMAT </w:instrText>
        </w:r>
        <w:r>
          <w:fldChar w:fldCharType="separate"/>
        </w:r>
        <w:r w:rsidR="00225BEC">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B6212A" w14:textId="77777777" w:rsidR="00E56EAD" w:rsidRPr="006D2D20" w:rsidRDefault="00E56EAD">
      <w:r>
        <w:separator/>
      </w:r>
    </w:p>
  </w:footnote>
  <w:footnote w:type="continuationSeparator" w:id="0">
    <w:p w14:paraId="180E96BA" w14:textId="77777777" w:rsidR="00E56EAD" w:rsidRPr="00B31C7F" w:rsidRDefault="00E56EAD" w:rsidP="00B31C7F">
      <w:r>
        <w:continuationSeparator/>
      </w:r>
    </w:p>
    <w:p w14:paraId="02B924AE" w14:textId="77777777" w:rsidR="00E56EAD" w:rsidRDefault="00E56EAD"/>
    <w:p w14:paraId="13C0E927" w14:textId="77777777" w:rsidR="00E56EAD" w:rsidRDefault="00E56EA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514BFA" w14:textId="77777777" w:rsidR="005B207D" w:rsidRDefault="005B207D">
    <w:pPr>
      <w:pStyle w:val="Header"/>
    </w:pPr>
  </w:p>
  <w:p w14:paraId="20DC85EC" w14:textId="77777777" w:rsidR="005B207D" w:rsidRDefault="005B207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32370" w14:textId="1ABF45CB" w:rsidR="005B207D" w:rsidRDefault="005B207D" w:rsidP="00D80AD1">
    <w:pPr>
      <w:pStyle w:val="Header"/>
      <w:tabs>
        <w:tab w:val="clear" w:pos="4513"/>
        <w:tab w:val="clear" w:pos="9026"/>
        <w:tab w:val="center" w:pos="4816"/>
        <w:tab w:val="left" w:pos="5240"/>
      </w:tabs>
    </w:pPr>
    <w:r>
      <w:tab/>
    </w:r>
    <w:r>
      <w:tab/>
    </w:r>
  </w:p>
  <w:p w14:paraId="70936510" w14:textId="77777777" w:rsidR="005B207D" w:rsidRDefault="005B207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F52B2"/>
    <w:multiLevelType w:val="hybridMultilevel"/>
    <w:tmpl w:val="148ED7F6"/>
    <w:lvl w:ilvl="0" w:tplc="9FCE1186">
      <w:start w:val="1"/>
      <w:numFmt w:val="bullet"/>
      <w:lvlText w:val=""/>
      <w:lvlJc w:val="left"/>
      <w:pPr>
        <w:ind w:left="104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A57BAD"/>
    <w:multiLevelType w:val="hybridMultilevel"/>
    <w:tmpl w:val="F3547DB6"/>
    <w:lvl w:ilvl="0" w:tplc="32A68ED0">
      <w:start w:val="1"/>
      <w:numFmt w:val="bullet"/>
      <w:lvlText w:val=""/>
      <w:lvlJc w:val="left"/>
      <w:pPr>
        <w:ind w:left="104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C87C2D"/>
    <w:multiLevelType w:val="hybridMultilevel"/>
    <w:tmpl w:val="189C9476"/>
    <w:lvl w:ilvl="0" w:tplc="E10C1D4A">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 w15:restartNumberingAfterBreak="0">
    <w:nsid w:val="22793464"/>
    <w:multiLevelType w:val="hybridMultilevel"/>
    <w:tmpl w:val="5BA40402"/>
    <w:lvl w:ilvl="0" w:tplc="32A68ED0">
      <w:start w:val="1"/>
      <w:numFmt w:val="bullet"/>
      <w:lvlText w:val=""/>
      <w:lvlJc w:val="left"/>
      <w:pPr>
        <w:ind w:left="1040" w:hanging="360"/>
      </w:pPr>
      <w:rPr>
        <w:rFonts w:ascii="Symbol" w:hAnsi="Symbol" w:hint="default"/>
      </w:rPr>
    </w:lvl>
    <w:lvl w:ilvl="1" w:tplc="08090003" w:tentative="1">
      <w:start w:val="1"/>
      <w:numFmt w:val="bullet"/>
      <w:lvlText w:val="o"/>
      <w:lvlJc w:val="left"/>
      <w:pPr>
        <w:ind w:left="1760" w:hanging="360"/>
      </w:pPr>
      <w:rPr>
        <w:rFonts w:ascii="Courier New" w:hAnsi="Courier New" w:cs="Courier New" w:hint="default"/>
      </w:rPr>
    </w:lvl>
    <w:lvl w:ilvl="2" w:tplc="08090005" w:tentative="1">
      <w:start w:val="1"/>
      <w:numFmt w:val="bullet"/>
      <w:lvlText w:val=""/>
      <w:lvlJc w:val="left"/>
      <w:pPr>
        <w:ind w:left="2480" w:hanging="360"/>
      </w:pPr>
      <w:rPr>
        <w:rFonts w:ascii="Wingdings" w:hAnsi="Wingdings" w:hint="default"/>
      </w:rPr>
    </w:lvl>
    <w:lvl w:ilvl="3" w:tplc="08090001" w:tentative="1">
      <w:start w:val="1"/>
      <w:numFmt w:val="bullet"/>
      <w:lvlText w:val=""/>
      <w:lvlJc w:val="left"/>
      <w:pPr>
        <w:ind w:left="3200" w:hanging="360"/>
      </w:pPr>
      <w:rPr>
        <w:rFonts w:ascii="Symbol" w:hAnsi="Symbol" w:hint="default"/>
      </w:rPr>
    </w:lvl>
    <w:lvl w:ilvl="4" w:tplc="08090003" w:tentative="1">
      <w:start w:val="1"/>
      <w:numFmt w:val="bullet"/>
      <w:lvlText w:val="o"/>
      <w:lvlJc w:val="left"/>
      <w:pPr>
        <w:ind w:left="3920" w:hanging="360"/>
      </w:pPr>
      <w:rPr>
        <w:rFonts w:ascii="Courier New" w:hAnsi="Courier New" w:cs="Courier New" w:hint="default"/>
      </w:rPr>
    </w:lvl>
    <w:lvl w:ilvl="5" w:tplc="08090005" w:tentative="1">
      <w:start w:val="1"/>
      <w:numFmt w:val="bullet"/>
      <w:lvlText w:val=""/>
      <w:lvlJc w:val="left"/>
      <w:pPr>
        <w:ind w:left="4640" w:hanging="360"/>
      </w:pPr>
      <w:rPr>
        <w:rFonts w:ascii="Wingdings" w:hAnsi="Wingdings" w:hint="default"/>
      </w:rPr>
    </w:lvl>
    <w:lvl w:ilvl="6" w:tplc="08090001" w:tentative="1">
      <w:start w:val="1"/>
      <w:numFmt w:val="bullet"/>
      <w:lvlText w:val=""/>
      <w:lvlJc w:val="left"/>
      <w:pPr>
        <w:ind w:left="5360" w:hanging="360"/>
      </w:pPr>
      <w:rPr>
        <w:rFonts w:ascii="Symbol" w:hAnsi="Symbol" w:hint="default"/>
      </w:rPr>
    </w:lvl>
    <w:lvl w:ilvl="7" w:tplc="08090003" w:tentative="1">
      <w:start w:val="1"/>
      <w:numFmt w:val="bullet"/>
      <w:lvlText w:val="o"/>
      <w:lvlJc w:val="left"/>
      <w:pPr>
        <w:ind w:left="6080" w:hanging="360"/>
      </w:pPr>
      <w:rPr>
        <w:rFonts w:ascii="Courier New" w:hAnsi="Courier New" w:cs="Courier New" w:hint="default"/>
      </w:rPr>
    </w:lvl>
    <w:lvl w:ilvl="8" w:tplc="08090005" w:tentative="1">
      <w:start w:val="1"/>
      <w:numFmt w:val="bullet"/>
      <w:lvlText w:val=""/>
      <w:lvlJc w:val="left"/>
      <w:pPr>
        <w:ind w:left="6800" w:hanging="360"/>
      </w:pPr>
      <w:rPr>
        <w:rFonts w:ascii="Wingdings" w:hAnsi="Wingdings" w:hint="default"/>
      </w:rPr>
    </w:lvl>
  </w:abstractNum>
  <w:abstractNum w:abstractNumId="4" w15:restartNumberingAfterBreak="0">
    <w:nsid w:val="29735A9F"/>
    <w:multiLevelType w:val="hybridMultilevel"/>
    <w:tmpl w:val="BBAC494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A151DB4"/>
    <w:multiLevelType w:val="hybridMultilevel"/>
    <w:tmpl w:val="373681B2"/>
    <w:lvl w:ilvl="0" w:tplc="1954ED60">
      <w:start w:val="1"/>
      <w:numFmt w:val="bullet"/>
      <w:pStyle w:val="SGTablebullets"/>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DD4612F"/>
    <w:multiLevelType w:val="hybridMultilevel"/>
    <w:tmpl w:val="4A620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B35E23"/>
    <w:multiLevelType w:val="hybridMultilevel"/>
    <w:tmpl w:val="9CF4AB1A"/>
    <w:lvl w:ilvl="0" w:tplc="78B2BE9E">
      <w:start w:val="1"/>
      <w:numFmt w:val="bullet"/>
      <w:lvlText w:val=""/>
      <w:lvlJc w:val="left"/>
      <w:pPr>
        <w:ind w:left="1720" w:hanging="360"/>
      </w:pPr>
      <w:rPr>
        <w:rFonts w:ascii="Symbol" w:hAnsi="Symbol" w:hint="default"/>
      </w:rPr>
    </w:lvl>
    <w:lvl w:ilvl="1" w:tplc="08090003" w:tentative="1">
      <w:start w:val="1"/>
      <w:numFmt w:val="bullet"/>
      <w:lvlText w:val="o"/>
      <w:lvlJc w:val="left"/>
      <w:pPr>
        <w:ind w:left="2120" w:hanging="360"/>
      </w:pPr>
      <w:rPr>
        <w:rFonts w:ascii="Courier New" w:hAnsi="Courier New" w:cs="Courier New" w:hint="default"/>
      </w:rPr>
    </w:lvl>
    <w:lvl w:ilvl="2" w:tplc="08090005" w:tentative="1">
      <w:start w:val="1"/>
      <w:numFmt w:val="bullet"/>
      <w:lvlText w:val=""/>
      <w:lvlJc w:val="left"/>
      <w:pPr>
        <w:ind w:left="2840" w:hanging="360"/>
      </w:pPr>
      <w:rPr>
        <w:rFonts w:ascii="Wingdings" w:hAnsi="Wingdings" w:hint="default"/>
      </w:rPr>
    </w:lvl>
    <w:lvl w:ilvl="3" w:tplc="08090001" w:tentative="1">
      <w:start w:val="1"/>
      <w:numFmt w:val="bullet"/>
      <w:lvlText w:val=""/>
      <w:lvlJc w:val="left"/>
      <w:pPr>
        <w:ind w:left="3560" w:hanging="360"/>
      </w:pPr>
      <w:rPr>
        <w:rFonts w:ascii="Symbol" w:hAnsi="Symbol" w:hint="default"/>
      </w:rPr>
    </w:lvl>
    <w:lvl w:ilvl="4" w:tplc="08090003" w:tentative="1">
      <w:start w:val="1"/>
      <w:numFmt w:val="bullet"/>
      <w:lvlText w:val="o"/>
      <w:lvlJc w:val="left"/>
      <w:pPr>
        <w:ind w:left="4280" w:hanging="360"/>
      </w:pPr>
      <w:rPr>
        <w:rFonts w:ascii="Courier New" w:hAnsi="Courier New" w:cs="Courier New" w:hint="default"/>
      </w:rPr>
    </w:lvl>
    <w:lvl w:ilvl="5" w:tplc="08090005" w:tentative="1">
      <w:start w:val="1"/>
      <w:numFmt w:val="bullet"/>
      <w:lvlText w:val=""/>
      <w:lvlJc w:val="left"/>
      <w:pPr>
        <w:ind w:left="5000" w:hanging="360"/>
      </w:pPr>
      <w:rPr>
        <w:rFonts w:ascii="Wingdings" w:hAnsi="Wingdings" w:hint="default"/>
      </w:rPr>
    </w:lvl>
    <w:lvl w:ilvl="6" w:tplc="08090001" w:tentative="1">
      <w:start w:val="1"/>
      <w:numFmt w:val="bullet"/>
      <w:lvlText w:val=""/>
      <w:lvlJc w:val="left"/>
      <w:pPr>
        <w:ind w:left="5720" w:hanging="360"/>
      </w:pPr>
      <w:rPr>
        <w:rFonts w:ascii="Symbol" w:hAnsi="Symbol" w:hint="default"/>
      </w:rPr>
    </w:lvl>
    <w:lvl w:ilvl="7" w:tplc="08090003" w:tentative="1">
      <w:start w:val="1"/>
      <w:numFmt w:val="bullet"/>
      <w:lvlText w:val="o"/>
      <w:lvlJc w:val="left"/>
      <w:pPr>
        <w:ind w:left="6440" w:hanging="360"/>
      </w:pPr>
      <w:rPr>
        <w:rFonts w:ascii="Courier New" w:hAnsi="Courier New" w:cs="Courier New" w:hint="default"/>
      </w:rPr>
    </w:lvl>
    <w:lvl w:ilvl="8" w:tplc="08090005" w:tentative="1">
      <w:start w:val="1"/>
      <w:numFmt w:val="bullet"/>
      <w:lvlText w:val=""/>
      <w:lvlJc w:val="left"/>
      <w:pPr>
        <w:ind w:left="7160" w:hanging="360"/>
      </w:pPr>
      <w:rPr>
        <w:rFonts w:ascii="Wingdings" w:hAnsi="Wingdings" w:hint="default"/>
      </w:rPr>
    </w:lvl>
  </w:abstractNum>
  <w:abstractNum w:abstractNumId="8" w15:restartNumberingAfterBreak="0">
    <w:nsid w:val="3B2A7561"/>
    <w:multiLevelType w:val="hybridMultilevel"/>
    <w:tmpl w:val="B862F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F01BA9"/>
    <w:multiLevelType w:val="hybridMultilevel"/>
    <w:tmpl w:val="D65C3D46"/>
    <w:lvl w:ilvl="0" w:tplc="32A68ED0">
      <w:start w:val="1"/>
      <w:numFmt w:val="bullet"/>
      <w:lvlText w:val=""/>
      <w:lvlJc w:val="left"/>
      <w:pPr>
        <w:ind w:left="720" w:hanging="360"/>
      </w:pPr>
      <w:rPr>
        <w:rFonts w:ascii="Symbol" w:hAnsi="Symbol" w:hint="default"/>
      </w:rPr>
    </w:lvl>
    <w:lvl w:ilvl="1" w:tplc="08090003" w:tentative="1">
      <w:start w:val="1"/>
      <w:numFmt w:val="bullet"/>
      <w:lvlText w:val="o"/>
      <w:lvlJc w:val="left"/>
      <w:pPr>
        <w:ind w:left="1120" w:hanging="360"/>
      </w:pPr>
      <w:rPr>
        <w:rFonts w:ascii="Courier New" w:hAnsi="Courier New" w:cs="Courier New" w:hint="default"/>
      </w:rPr>
    </w:lvl>
    <w:lvl w:ilvl="2" w:tplc="08090005" w:tentative="1">
      <w:start w:val="1"/>
      <w:numFmt w:val="bullet"/>
      <w:lvlText w:val=""/>
      <w:lvlJc w:val="left"/>
      <w:pPr>
        <w:ind w:left="1840" w:hanging="360"/>
      </w:pPr>
      <w:rPr>
        <w:rFonts w:ascii="Wingdings" w:hAnsi="Wingdings" w:hint="default"/>
      </w:rPr>
    </w:lvl>
    <w:lvl w:ilvl="3" w:tplc="08090001" w:tentative="1">
      <w:start w:val="1"/>
      <w:numFmt w:val="bullet"/>
      <w:lvlText w:val=""/>
      <w:lvlJc w:val="left"/>
      <w:pPr>
        <w:ind w:left="2560" w:hanging="360"/>
      </w:pPr>
      <w:rPr>
        <w:rFonts w:ascii="Symbol" w:hAnsi="Symbol" w:hint="default"/>
      </w:rPr>
    </w:lvl>
    <w:lvl w:ilvl="4" w:tplc="08090003" w:tentative="1">
      <w:start w:val="1"/>
      <w:numFmt w:val="bullet"/>
      <w:lvlText w:val="o"/>
      <w:lvlJc w:val="left"/>
      <w:pPr>
        <w:ind w:left="3280" w:hanging="360"/>
      </w:pPr>
      <w:rPr>
        <w:rFonts w:ascii="Courier New" w:hAnsi="Courier New" w:cs="Courier New" w:hint="default"/>
      </w:rPr>
    </w:lvl>
    <w:lvl w:ilvl="5" w:tplc="08090005" w:tentative="1">
      <w:start w:val="1"/>
      <w:numFmt w:val="bullet"/>
      <w:lvlText w:val=""/>
      <w:lvlJc w:val="left"/>
      <w:pPr>
        <w:ind w:left="4000" w:hanging="360"/>
      </w:pPr>
      <w:rPr>
        <w:rFonts w:ascii="Wingdings" w:hAnsi="Wingdings" w:hint="default"/>
      </w:rPr>
    </w:lvl>
    <w:lvl w:ilvl="6" w:tplc="08090001" w:tentative="1">
      <w:start w:val="1"/>
      <w:numFmt w:val="bullet"/>
      <w:lvlText w:val=""/>
      <w:lvlJc w:val="left"/>
      <w:pPr>
        <w:ind w:left="4720" w:hanging="360"/>
      </w:pPr>
      <w:rPr>
        <w:rFonts w:ascii="Symbol" w:hAnsi="Symbol" w:hint="default"/>
      </w:rPr>
    </w:lvl>
    <w:lvl w:ilvl="7" w:tplc="08090003" w:tentative="1">
      <w:start w:val="1"/>
      <w:numFmt w:val="bullet"/>
      <w:lvlText w:val="o"/>
      <w:lvlJc w:val="left"/>
      <w:pPr>
        <w:ind w:left="5440" w:hanging="360"/>
      </w:pPr>
      <w:rPr>
        <w:rFonts w:ascii="Courier New" w:hAnsi="Courier New" w:cs="Courier New" w:hint="default"/>
      </w:rPr>
    </w:lvl>
    <w:lvl w:ilvl="8" w:tplc="08090005" w:tentative="1">
      <w:start w:val="1"/>
      <w:numFmt w:val="bullet"/>
      <w:lvlText w:val=""/>
      <w:lvlJc w:val="left"/>
      <w:pPr>
        <w:ind w:left="6160" w:hanging="360"/>
      </w:pPr>
      <w:rPr>
        <w:rFonts w:ascii="Wingdings" w:hAnsi="Wingdings" w:hint="default"/>
      </w:rPr>
    </w:lvl>
  </w:abstractNum>
  <w:abstractNum w:abstractNumId="10" w15:restartNumberingAfterBreak="0">
    <w:nsid w:val="43380345"/>
    <w:multiLevelType w:val="hybridMultilevel"/>
    <w:tmpl w:val="410CE860"/>
    <w:lvl w:ilvl="0" w:tplc="08090001">
      <w:start w:val="1"/>
      <w:numFmt w:val="bullet"/>
      <w:lvlText w:val=""/>
      <w:lvlJc w:val="left"/>
      <w:pPr>
        <w:ind w:left="1040" w:hanging="360"/>
      </w:pPr>
      <w:rPr>
        <w:rFonts w:ascii="Symbol" w:hAnsi="Symbol" w:hint="default"/>
      </w:rPr>
    </w:lvl>
    <w:lvl w:ilvl="1" w:tplc="08090003" w:tentative="1">
      <w:start w:val="1"/>
      <w:numFmt w:val="bullet"/>
      <w:lvlText w:val="o"/>
      <w:lvlJc w:val="left"/>
      <w:pPr>
        <w:ind w:left="1760" w:hanging="360"/>
      </w:pPr>
      <w:rPr>
        <w:rFonts w:ascii="Courier New" w:hAnsi="Courier New" w:cs="Courier New" w:hint="default"/>
      </w:rPr>
    </w:lvl>
    <w:lvl w:ilvl="2" w:tplc="08090005" w:tentative="1">
      <w:start w:val="1"/>
      <w:numFmt w:val="bullet"/>
      <w:lvlText w:val=""/>
      <w:lvlJc w:val="left"/>
      <w:pPr>
        <w:ind w:left="2480" w:hanging="360"/>
      </w:pPr>
      <w:rPr>
        <w:rFonts w:ascii="Wingdings" w:hAnsi="Wingdings" w:hint="default"/>
      </w:rPr>
    </w:lvl>
    <w:lvl w:ilvl="3" w:tplc="08090001" w:tentative="1">
      <w:start w:val="1"/>
      <w:numFmt w:val="bullet"/>
      <w:lvlText w:val=""/>
      <w:lvlJc w:val="left"/>
      <w:pPr>
        <w:ind w:left="3200" w:hanging="360"/>
      </w:pPr>
      <w:rPr>
        <w:rFonts w:ascii="Symbol" w:hAnsi="Symbol" w:hint="default"/>
      </w:rPr>
    </w:lvl>
    <w:lvl w:ilvl="4" w:tplc="08090003" w:tentative="1">
      <w:start w:val="1"/>
      <w:numFmt w:val="bullet"/>
      <w:lvlText w:val="o"/>
      <w:lvlJc w:val="left"/>
      <w:pPr>
        <w:ind w:left="3920" w:hanging="360"/>
      </w:pPr>
      <w:rPr>
        <w:rFonts w:ascii="Courier New" w:hAnsi="Courier New" w:cs="Courier New" w:hint="default"/>
      </w:rPr>
    </w:lvl>
    <w:lvl w:ilvl="5" w:tplc="08090005" w:tentative="1">
      <w:start w:val="1"/>
      <w:numFmt w:val="bullet"/>
      <w:lvlText w:val=""/>
      <w:lvlJc w:val="left"/>
      <w:pPr>
        <w:ind w:left="4640" w:hanging="360"/>
      </w:pPr>
      <w:rPr>
        <w:rFonts w:ascii="Wingdings" w:hAnsi="Wingdings" w:hint="default"/>
      </w:rPr>
    </w:lvl>
    <w:lvl w:ilvl="6" w:tplc="08090001" w:tentative="1">
      <w:start w:val="1"/>
      <w:numFmt w:val="bullet"/>
      <w:lvlText w:val=""/>
      <w:lvlJc w:val="left"/>
      <w:pPr>
        <w:ind w:left="5360" w:hanging="360"/>
      </w:pPr>
      <w:rPr>
        <w:rFonts w:ascii="Symbol" w:hAnsi="Symbol" w:hint="default"/>
      </w:rPr>
    </w:lvl>
    <w:lvl w:ilvl="7" w:tplc="08090003" w:tentative="1">
      <w:start w:val="1"/>
      <w:numFmt w:val="bullet"/>
      <w:lvlText w:val="o"/>
      <w:lvlJc w:val="left"/>
      <w:pPr>
        <w:ind w:left="6080" w:hanging="360"/>
      </w:pPr>
      <w:rPr>
        <w:rFonts w:ascii="Courier New" w:hAnsi="Courier New" w:cs="Courier New" w:hint="default"/>
      </w:rPr>
    </w:lvl>
    <w:lvl w:ilvl="8" w:tplc="08090005" w:tentative="1">
      <w:start w:val="1"/>
      <w:numFmt w:val="bullet"/>
      <w:lvlText w:val=""/>
      <w:lvlJc w:val="left"/>
      <w:pPr>
        <w:ind w:left="6800" w:hanging="360"/>
      </w:pPr>
      <w:rPr>
        <w:rFonts w:ascii="Wingdings" w:hAnsi="Wingdings" w:hint="default"/>
      </w:rPr>
    </w:lvl>
  </w:abstractNum>
  <w:abstractNum w:abstractNumId="11" w15:restartNumberingAfterBreak="0">
    <w:nsid w:val="45D42562"/>
    <w:multiLevelType w:val="hybridMultilevel"/>
    <w:tmpl w:val="9B4C55DE"/>
    <w:lvl w:ilvl="0" w:tplc="32A68ED0">
      <w:start w:val="1"/>
      <w:numFmt w:val="bullet"/>
      <w:lvlText w:val=""/>
      <w:lvlJc w:val="left"/>
      <w:pPr>
        <w:ind w:left="104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DBE29EA"/>
    <w:multiLevelType w:val="hybridMultilevel"/>
    <w:tmpl w:val="06E841EE"/>
    <w:lvl w:ilvl="0" w:tplc="C1E0669C">
      <w:start w:val="1"/>
      <w:numFmt w:val="decimal"/>
      <w:pStyle w:val="SGNumbered"/>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EE72707"/>
    <w:multiLevelType w:val="hybridMultilevel"/>
    <w:tmpl w:val="04C41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907CD8"/>
    <w:multiLevelType w:val="hybridMultilevel"/>
    <w:tmpl w:val="FC8291C0"/>
    <w:lvl w:ilvl="0" w:tplc="FC18D840">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E76732"/>
    <w:multiLevelType w:val="hybridMultilevel"/>
    <w:tmpl w:val="56F8C3BE"/>
    <w:lvl w:ilvl="0" w:tplc="E10C1D4A">
      <w:start w:val="1"/>
      <w:numFmt w:val="bullet"/>
      <w:lvlText w:val=""/>
      <w:lvlJc w:val="left"/>
      <w:pPr>
        <w:ind w:left="1434"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6" w15:restartNumberingAfterBreak="0">
    <w:nsid w:val="5D721A26"/>
    <w:multiLevelType w:val="hybridMultilevel"/>
    <w:tmpl w:val="1B782410"/>
    <w:lvl w:ilvl="0" w:tplc="F14C81B4">
      <w:start w:val="1"/>
      <w:numFmt w:val="bullet"/>
      <w:lvlText w:val=""/>
      <w:lvlJc w:val="left"/>
      <w:pPr>
        <w:ind w:left="104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0200E5"/>
    <w:multiLevelType w:val="hybridMultilevel"/>
    <w:tmpl w:val="1938E0C0"/>
    <w:lvl w:ilvl="0" w:tplc="CB7E513A">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2C564C0"/>
    <w:multiLevelType w:val="hybridMultilevel"/>
    <w:tmpl w:val="C5ACF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0F4958"/>
    <w:multiLevelType w:val="hybridMultilevel"/>
    <w:tmpl w:val="D07265C6"/>
    <w:lvl w:ilvl="0" w:tplc="F1D8716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C4F47AE"/>
    <w:multiLevelType w:val="hybridMultilevel"/>
    <w:tmpl w:val="17FEED64"/>
    <w:lvl w:ilvl="0" w:tplc="E7B0F322">
      <w:start w:val="1"/>
      <w:numFmt w:val="lowerRoman"/>
      <w:pStyle w:val="ExecSummaryBodyText"/>
      <w:lvlText w:val="%1."/>
      <w:lvlJc w:val="left"/>
      <w:pPr>
        <w:ind w:left="36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13312549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56343025">
    <w:abstractNumId w:val="14"/>
  </w:num>
  <w:num w:numId="3" w16cid:durableId="1502282348">
    <w:abstractNumId w:val="12"/>
  </w:num>
  <w:num w:numId="4" w16cid:durableId="920796903">
    <w:abstractNumId w:val="5"/>
  </w:num>
  <w:num w:numId="5" w16cid:durableId="1702854141">
    <w:abstractNumId w:val="4"/>
  </w:num>
  <w:num w:numId="6" w16cid:durableId="601376420">
    <w:abstractNumId w:val="6"/>
  </w:num>
  <w:num w:numId="7" w16cid:durableId="365302161">
    <w:abstractNumId w:val="3"/>
  </w:num>
  <w:num w:numId="8" w16cid:durableId="93286355">
    <w:abstractNumId w:val="10"/>
  </w:num>
  <w:num w:numId="9" w16cid:durableId="52629328">
    <w:abstractNumId w:val="8"/>
  </w:num>
  <w:num w:numId="10" w16cid:durableId="1700351207">
    <w:abstractNumId w:val="9"/>
  </w:num>
  <w:num w:numId="11" w16cid:durableId="86460748">
    <w:abstractNumId w:val="1"/>
  </w:num>
  <w:num w:numId="12" w16cid:durableId="1132135735">
    <w:abstractNumId w:val="16"/>
  </w:num>
  <w:num w:numId="13" w16cid:durableId="300115895">
    <w:abstractNumId w:val="11"/>
  </w:num>
  <w:num w:numId="14" w16cid:durableId="1472862583">
    <w:abstractNumId w:val="13"/>
  </w:num>
  <w:num w:numId="15" w16cid:durableId="44841540">
    <w:abstractNumId w:val="7"/>
  </w:num>
  <w:num w:numId="16" w16cid:durableId="2095776946">
    <w:abstractNumId w:val="0"/>
  </w:num>
  <w:num w:numId="17" w16cid:durableId="1477262523">
    <w:abstractNumId w:val="19"/>
  </w:num>
  <w:num w:numId="18" w16cid:durableId="1531996023">
    <w:abstractNumId w:val="2"/>
  </w:num>
  <w:num w:numId="19" w16cid:durableId="310408865">
    <w:abstractNumId w:val="15"/>
  </w:num>
  <w:num w:numId="20" w16cid:durableId="441340288">
    <w:abstractNumId w:val="18"/>
  </w:num>
  <w:num w:numId="21" w16cid:durableId="2032413994">
    <w:abstractNumId w:val="1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1808" w:allStyles="0" w:customStyles="0" w:latentStyles="0" w:stylesInUse="1" w:headingStyles="0" w:numberingStyles="0" w:tableStyles="0" w:directFormattingOnRuns="0" w:directFormattingOnParagraphs="0" w:directFormattingOnNumbering="0" w:directFormattingOnTables="1" w:clearFormatting="1" w:top3HeadingStyles="0" w:visibleStyles="0" w:alternateStyleNames="0"/>
  <w:stylePaneSortMethod w:val="0000"/>
  <w:documentProtection w:formatting="1" w:enforcement="0"/>
  <w:autoFormatOverride/>
  <w:defaultTabStop w:val="720"/>
  <w:displayHorizontalDrawingGridEvery w:val="0"/>
  <w:displayVerticalDrawingGridEvery w:val="0"/>
  <w:doNotUseMarginsForDrawingGridOrigin/>
  <w:noPunctuationKerning/>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2CF8"/>
    <w:rsid w:val="00000745"/>
    <w:rsid w:val="00002CB8"/>
    <w:rsid w:val="000048D2"/>
    <w:rsid w:val="0001057A"/>
    <w:rsid w:val="000109E7"/>
    <w:rsid w:val="00013AF8"/>
    <w:rsid w:val="00015138"/>
    <w:rsid w:val="00020B7E"/>
    <w:rsid w:val="00021349"/>
    <w:rsid w:val="000220F2"/>
    <w:rsid w:val="00022B92"/>
    <w:rsid w:val="0002356B"/>
    <w:rsid w:val="000301B0"/>
    <w:rsid w:val="000323E4"/>
    <w:rsid w:val="00032AC8"/>
    <w:rsid w:val="00040400"/>
    <w:rsid w:val="00047533"/>
    <w:rsid w:val="00051B77"/>
    <w:rsid w:val="00056F13"/>
    <w:rsid w:val="00061A8B"/>
    <w:rsid w:val="00062419"/>
    <w:rsid w:val="0006335D"/>
    <w:rsid w:val="00063E74"/>
    <w:rsid w:val="00064872"/>
    <w:rsid w:val="0006751C"/>
    <w:rsid w:val="00071700"/>
    <w:rsid w:val="00071946"/>
    <w:rsid w:val="00073B83"/>
    <w:rsid w:val="00074798"/>
    <w:rsid w:val="000747DF"/>
    <w:rsid w:val="00075407"/>
    <w:rsid w:val="00080E94"/>
    <w:rsid w:val="00087669"/>
    <w:rsid w:val="00087856"/>
    <w:rsid w:val="00090EF9"/>
    <w:rsid w:val="00093F16"/>
    <w:rsid w:val="00094C91"/>
    <w:rsid w:val="0009768B"/>
    <w:rsid w:val="000A1103"/>
    <w:rsid w:val="000A26D4"/>
    <w:rsid w:val="000A2FB6"/>
    <w:rsid w:val="000B0D4D"/>
    <w:rsid w:val="000C3EEF"/>
    <w:rsid w:val="000C5368"/>
    <w:rsid w:val="000C7B97"/>
    <w:rsid w:val="000D17F1"/>
    <w:rsid w:val="000D1EAC"/>
    <w:rsid w:val="000D32A7"/>
    <w:rsid w:val="000D3E06"/>
    <w:rsid w:val="000D4FD2"/>
    <w:rsid w:val="000D639C"/>
    <w:rsid w:val="000D7366"/>
    <w:rsid w:val="000E3E21"/>
    <w:rsid w:val="000F4C0F"/>
    <w:rsid w:val="000F589E"/>
    <w:rsid w:val="000F7A30"/>
    <w:rsid w:val="00102126"/>
    <w:rsid w:val="0010276C"/>
    <w:rsid w:val="00103752"/>
    <w:rsid w:val="00104376"/>
    <w:rsid w:val="00113583"/>
    <w:rsid w:val="0011761B"/>
    <w:rsid w:val="001218A4"/>
    <w:rsid w:val="001264B6"/>
    <w:rsid w:val="00126AF2"/>
    <w:rsid w:val="001279C3"/>
    <w:rsid w:val="00127DE9"/>
    <w:rsid w:val="00134F1E"/>
    <w:rsid w:val="00136E46"/>
    <w:rsid w:val="00137123"/>
    <w:rsid w:val="0014060D"/>
    <w:rsid w:val="00150E49"/>
    <w:rsid w:val="00155BF3"/>
    <w:rsid w:val="001626EE"/>
    <w:rsid w:val="00163FDD"/>
    <w:rsid w:val="00165310"/>
    <w:rsid w:val="0016544C"/>
    <w:rsid w:val="00167F07"/>
    <w:rsid w:val="001702A0"/>
    <w:rsid w:val="001745EE"/>
    <w:rsid w:val="00175B12"/>
    <w:rsid w:val="00182B78"/>
    <w:rsid w:val="00184A01"/>
    <w:rsid w:val="00185E01"/>
    <w:rsid w:val="001936A4"/>
    <w:rsid w:val="00193897"/>
    <w:rsid w:val="001946D1"/>
    <w:rsid w:val="001A3971"/>
    <w:rsid w:val="001A4CCC"/>
    <w:rsid w:val="001A5095"/>
    <w:rsid w:val="001A7191"/>
    <w:rsid w:val="001B50F2"/>
    <w:rsid w:val="001C050E"/>
    <w:rsid w:val="001C2D04"/>
    <w:rsid w:val="001C3C4F"/>
    <w:rsid w:val="001C49E7"/>
    <w:rsid w:val="001C790F"/>
    <w:rsid w:val="001E0311"/>
    <w:rsid w:val="001E464B"/>
    <w:rsid w:val="001E591F"/>
    <w:rsid w:val="001E759C"/>
    <w:rsid w:val="001F15E1"/>
    <w:rsid w:val="001F2197"/>
    <w:rsid w:val="001F74D8"/>
    <w:rsid w:val="00202B02"/>
    <w:rsid w:val="00204B0C"/>
    <w:rsid w:val="00213E52"/>
    <w:rsid w:val="00213F9A"/>
    <w:rsid w:val="00214301"/>
    <w:rsid w:val="00214662"/>
    <w:rsid w:val="00220E0B"/>
    <w:rsid w:val="00221251"/>
    <w:rsid w:val="00222D7A"/>
    <w:rsid w:val="00222E13"/>
    <w:rsid w:val="002239DD"/>
    <w:rsid w:val="00225BEC"/>
    <w:rsid w:val="00231C91"/>
    <w:rsid w:val="0023316A"/>
    <w:rsid w:val="00241D62"/>
    <w:rsid w:val="002456CB"/>
    <w:rsid w:val="00246453"/>
    <w:rsid w:val="00250795"/>
    <w:rsid w:val="00256EBD"/>
    <w:rsid w:val="00257CDF"/>
    <w:rsid w:val="00260426"/>
    <w:rsid w:val="00264908"/>
    <w:rsid w:val="00267A3F"/>
    <w:rsid w:val="00271E78"/>
    <w:rsid w:val="00272B05"/>
    <w:rsid w:val="002732A7"/>
    <w:rsid w:val="00273B18"/>
    <w:rsid w:val="00273DD4"/>
    <w:rsid w:val="002746D5"/>
    <w:rsid w:val="00280500"/>
    <w:rsid w:val="0028108C"/>
    <w:rsid w:val="002814D5"/>
    <w:rsid w:val="00281D46"/>
    <w:rsid w:val="00284E9E"/>
    <w:rsid w:val="00286D6B"/>
    <w:rsid w:val="0028764B"/>
    <w:rsid w:val="00287A0E"/>
    <w:rsid w:val="00287C39"/>
    <w:rsid w:val="002943FD"/>
    <w:rsid w:val="002958F5"/>
    <w:rsid w:val="002A30A0"/>
    <w:rsid w:val="002A5621"/>
    <w:rsid w:val="002B46F5"/>
    <w:rsid w:val="002B7E79"/>
    <w:rsid w:val="002C59D0"/>
    <w:rsid w:val="002D3C96"/>
    <w:rsid w:val="002D3FE4"/>
    <w:rsid w:val="002D49D6"/>
    <w:rsid w:val="002D589C"/>
    <w:rsid w:val="002D5AE3"/>
    <w:rsid w:val="002F0E89"/>
    <w:rsid w:val="002F20AC"/>
    <w:rsid w:val="002F348C"/>
    <w:rsid w:val="002F48A1"/>
    <w:rsid w:val="002F490C"/>
    <w:rsid w:val="002F56A6"/>
    <w:rsid w:val="002F6F51"/>
    <w:rsid w:val="002F73A7"/>
    <w:rsid w:val="00305E18"/>
    <w:rsid w:val="003115AB"/>
    <w:rsid w:val="00323D1F"/>
    <w:rsid w:val="00332A88"/>
    <w:rsid w:val="0033442A"/>
    <w:rsid w:val="0034134D"/>
    <w:rsid w:val="00350250"/>
    <w:rsid w:val="0035281E"/>
    <w:rsid w:val="00353767"/>
    <w:rsid w:val="00364AAE"/>
    <w:rsid w:val="00366F0C"/>
    <w:rsid w:val="00367EE3"/>
    <w:rsid w:val="003704F2"/>
    <w:rsid w:val="0037288F"/>
    <w:rsid w:val="003836B0"/>
    <w:rsid w:val="00383981"/>
    <w:rsid w:val="00384F99"/>
    <w:rsid w:val="00385ABD"/>
    <w:rsid w:val="00387881"/>
    <w:rsid w:val="003B0D2F"/>
    <w:rsid w:val="003B3530"/>
    <w:rsid w:val="003B53C8"/>
    <w:rsid w:val="003B792D"/>
    <w:rsid w:val="003B7BAD"/>
    <w:rsid w:val="003C00C2"/>
    <w:rsid w:val="003C425F"/>
    <w:rsid w:val="003C43CD"/>
    <w:rsid w:val="003C6814"/>
    <w:rsid w:val="003D1E1C"/>
    <w:rsid w:val="003D1F0D"/>
    <w:rsid w:val="003D361F"/>
    <w:rsid w:val="003D3718"/>
    <w:rsid w:val="003D58F5"/>
    <w:rsid w:val="003E0119"/>
    <w:rsid w:val="003E4811"/>
    <w:rsid w:val="003F3BB9"/>
    <w:rsid w:val="003F5409"/>
    <w:rsid w:val="004009E7"/>
    <w:rsid w:val="004031AE"/>
    <w:rsid w:val="00403959"/>
    <w:rsid w:val="004140E9"/>
    <w:rsid w:val="004154F7"/>
    <w:rsid w:val="00421614"/>
    <w:rsid w:val="00431094"/>
    <w:rsid w:val="004314EA"/>
    <w:rsid w:val="00434DFA"/>
    <w:rsid w:val="00435555"/>
    <w:rsid w:val="00436175"/>
    <w:rsid w:val="00436B77"/>
    <w:rsid w:val="004470A4"/>
    <w:rsid w:val="00447679"/>
    <w:rsid w:val="00454115"/>
    <w:rsid w:val="004543C9"/>
    <w:rsid w:val="00454E2E"/>
    <w:rsid w:val="00463A3D"/>
    <w:rsid w:val="00463D1D"/>
    <w:rsid w:val="004652E6"/>
    <w:rsid w:val="004661C4"/>
    <w:rsid w:val="004707C5"/>
    <w:rsid w:val="00470A3C"/>
    <w:rsid w:val="00473423"/>
    <w:rsid w:val="0047731F"/>
    <w:rsid w:val="00480337"/>
    <w:rsid w:val="00482617"/>
    <w:rsid w:val="0048685A"/>
    <w:rsid w:val="00490C44"/>
    <w:rsid w:val="00492C97"/>
    <w:rsid w:val="004969FC"/>
    <w:rsid w:val="00496B0F"/>
    <w:rsid w:val="004A1C5D"/>
    <w:rsid w:val="004A2C69"/>
    <w:rsid w:val="004A2F45"/>
    <w:rsid w:val="004A7143"/>
    <w:rsid w:val="004B2B33"/>
    <w:rsid w:val="004B32EB"/>
    <w:rsid w:val="004B5191"/>
    <w:rsid w:val="004B5DA9"/>
    <w:rsid w:val="004C2554"/>
    <w:rsid w:val="004C3DAF"/>
    <w:rsid w:val="004C68A4"/>
    <w:rsid w:val="004E009F"/>
    <w:rsid w:val="004E2B3B"/>
    <w:rsid w:val="004E331A"/>
    <w:rsid w:val="004E35AC"/>
    <w:rsid w:val="004E3ABE"/>
    <w:rsid w:val="004E5FA9"/>
    <w:rsid w:val="004F1181"/>
    <w:rsid w:val="004F68E5"/>
    <w:rsid w:val="005002FA"/>
    <w:rsid w:val="00505871"/>
    <w:rsid w:val="005065A9"/>
    <w:rsid w:val="0051239B"/>
    <w:rsid w:val="00512C2E"/>
    <w:rsid w:val="00514C15"/>
    <w:rsid w:val="00522CBC"/>
    <w:rsid w:val="00527B73"/>
    <w:rsid w:val="00527D2D"/>
    <w:rsid w:val="0053072C"/>
    <w:rsid w:val="00532110"/>
    <w:rsid w:val="00532961"/>
    <w:rsid w:val="00532CC4"/>
    <w:rsid w:val="005376DD"/>
    <w:rsid w:val="00541C2F"/>
    <w:rsid w:val="005439C1"/>
    <w:rsid w:val="005450F6"/>
    <w:rsid w:val="005453C7"/>
    <w:rsid w:val="00545DDA"/>
    <w:rsid w:val="005469F0"/>
    <w:rsid w:val="005502F9"/>
    <w:rsid w:val="00553211"/>
    <w:rsid w:val="00555098"/>
    <w:rsid w:val="00561413"/>
    <w:rsid w:val="005621B6"/>
    <w:rsid w:val="00563D81"/>
    <w:rsid w:val="00566916"/>
    <w:rsid w:val="00573971"/>
    <w:rsid w:val="005744C6"/>
    <w:rsid w:val="005748DF"/>
    <w:rsid w:val="00575554"/>
    <w:rsid w:val="00575D8F"/>
    <w:rsid w:val="005768F5"/>
    <w:rsid w:val="00576A1F"/>
    <w:rsid w:val="00583C10"/>
    <w:rsid w:val="00584A37"/>
    <w:rsid w:val="00590F06"/>
    <w:rsid w:val="005976FA"/>
    <w:rsid w:val="0059779A"/>
    <w:rsid w:val="005A0B99"/>
    <w:rsid w:val="005B0021"/>
    <w:rsid w:val="005B207D"/>
    <w:rsid w:val="005B498C"/>
    <w:rsid w:val="005B54CE"/>
    <w:rsid w:val="005B5B26"/>
    <w:rsid w:val="005B6BFD"/>
    <w:rsid w:val="005B7F8E"/>
    <w:rsid w:val="005C2B7D"/>
    <w:rsid w:val="005C39D9"/>
    <w:rsid w:val="005C5B06"/>
    <w:rsid w:val="005D0808"/>
    <w:rsid w:val="005D18E4"/>
    <w:rsid w:val="005D3075"/>
    <w:rsid w:val="005D53A3"/>
    <w:rsid w:val="005D5F9F"/>
    <w:rsid w:val="005D6AA6"/>
    <w:rsid w:val="005E0449"/>
    <w:rsid w:val="005E3216"/>
    <w:rsid w:val="005E74F0"/>
    <w:rsid w:val="005F0E38"/>
    <w:rsid w:val="005F2C4D"/>
    <w:rsid w:val="005F3C35"/>
    <w:rsid w:val="005F4005"/>
    <w:rsid w:val="006032AD"/>
    <w:rsid w:val="00604A71"/>
    <w:rsid w:val="006125B9"/>
    <w:rsid w:val="00612C7C"/>
    <w:rsid w:val="006151D1"/>
    <w:rsid w:val="00615C18"/>
    <w:rsid w:val="00620EFC"/>
    <w:rsid w:val="00622490"/>
    <w:rsid w:val="00623291"/>
    <w:rsid w:val="0062349D"/>
    <w:rsid w:val="00624B0D"/>
    <w:rsid w:val="00624F59"/>
    <w:rsid w:val="00634946"/>
    <w:rsid w:val="00634C80"/>
    <w:rsid w:val="0064055F"/>
    <w:rsid w:val="00643D77"/>
    <w:rsid w:val="006464EE"/>
    <w:rsid w:val="00647578"/>
    <w:rsid w:val="0065005E"/>
    <w:rsid w:val="0065732E"/>
    <w:rsid w:val="0066182C"/>
    <w:rsid w:val="00662B48"/>
    <w:rsid w:val="006637F6"/>
    <w:rsid w:val="00664555"/>
    <w:rsid w:val="00672AD5"/>
    <w:rsid w:val="0068394D"/>
    <w:rsid w:val="00686B42"/>
    <w:rsid w:val="00691C7B"/>
    <w:rsid w:val="00692CDF"/>
    <w:rsid w:val="00693E98"/>
    <w:rsid w:val="00696F59"/>
    <w:rsid w:val="006A5DAE"/>
    <w:rsid w:val="006B122C"/>
    <w:rsid w:val="006B27FC"/>
    <w:rsid w:val="006B33AE"/>
    <w:rsid w:val="006C12E5"/>
    <w:rsid w:val="006C2CF8"/>
    <w:rsid w:val="006C31B0"/>
    <w:rsid w:val="006C41A5"/>
    <w:rsid w:val="006C6106"/>
    <w:rsid w:val="006D0152"/>
    <w:rsid w:val="006D216D"/>
    <w:rsid w:val="006D2D20"/>
    <w:rsid w:val="006D339E"/>
    <w:rsid w:val="006E3954"/>
    <w:rsid w:val="006E4451"/>
    <w:rsid w:val="006E5040"/>
    <w:rsid w:val="006E71BB"/>
    <w:rsid w:val="006F3413"/>
    <w:rsid w:val="006F40A3"/>
    <w:rsid w:val="006F6267"/>
    <w:rsid w:val="006F68F5"/>
    <w:rsid w:val="006F6B4E"/>
    <w:rsid w:val="007000B7"/>
    <w:rsid w:val="007002F1"/>
    <w:rsid w:val="0070570D"/>
    <w:rsid w:val="00706E10"/>
    <w:rsid w:val="00707998"/>
    <w:rsid w:val="0071061E"/>
    <w:rsid w:val="0071180E"/>
    <w:rsid w:val="00712A2D"/>
    <w:rsid w:val="007160B8"/>
    <w:rsid w:val="00717B26"/>
    <w:rsid w:val="00720879"/>
    <w:rsid w:val="00720DF3"/>
    <w:rsid w:val="00725628"/>
    <w:rsid w:val="0072763E"/>
    <w:rsid w:val="007305F2"/>
    <w:rsid w:val="007311D8"/>
    <w:rsid w:val="00731F5D"/>
    <w:rsid w:val="0073301A"/>
    <w:rsid w:val="00733030"/>
    <w:rsid w:val="007374C5"/>
    <w:rsid w:val="00741661"/>
    <w:rsid w:val="007418D1"/>
    <w:rsid w:val="00745A56"/>
    <w:rsid w:val="007464A4"/>
    <w:rsid w:val="00747125"/>
    <w:rsid w:val="00750475"/>
    <w:rsid w:val="00754383"/>
    <w:rsid w:val="00763080"/>
    <w:rsid w:val="00770C2A"/>
    <w:rsid w:val="0077186D"/>
    <w:rsid w:val="0077496C"/>
    <w:rsid w:val="00774DE4"/>
    <w:rsid w:val="00775233"/>
    <w:rsid w:val="00782442"/>
    <w:rsid w:val="007825D7"/>
    <w:rsid w:val="00785CF1"/>
    <w:rsid w:val="0079175A"/>
    <w:rsid w:val="0079655C"/>
    <w:rsid w:val="00796D25"/>
    <w:rsid w:val="00797EBC"/>
    <w:rsid w:val="007A183F"/>
    <w:rsid w:val="007A1AC6"/>
    <w:rsid w:val="007A254A"/>
    <w:rsid w:val="007A3178"/>
    <w:rsid w:val="007A4A4E"/>
    <w:rsid w:val="007A4F21"/>
    <w:rsid w:val="007B64F7"/>
    <w:rsid w:val="007B7C8C"/>
    <w:rsid w:val="007C0EE9"/>
    <w:rsid w:val="007C1BA4"/>
    <w:rsid w:val="007C1C7B"/>
    <w:rsid w:val="007C329A"/>
    <w:rsid w:val="007C3E69"/>
    <w:rsid w:val="007C42EB"/>
    <w:rsid w:val="007C6033"/>
    <w:rsid w:val="007D1203"/>
    <w:rsid w:val="007D203E"/>
    <w:rsid w:val="007D65EC"/>
    <w:rsid w:val="007E0646"/>
    <w:rsid w:val="007E449F"/>
    <w:rsid w:val="007E568E"/>
    <w:rsid w:val="007E5BC8"/>
    <w:rsid w:val="007E6411"/>
    <w:rsid w:val="007E6D4A"/>
    <w:rsid w:val="007F028C"/>
    <w:rsid w:val="00802D05"/>
    <w:rsid w:val="00805F07"/>
    <w:rsid w:val="008071F0"/>
    <w:rsid w:val="008116FC"/>
    <w:rsid w:val="00814A3E"/>
    <w:rsid w:val="00814E76"/>
    <w:rsid w:val="008233D1"/>
    <w:rsid w:val="00825285"/>
    <w:rsid w:val="008301EB"/>
    <w:rsid w:val="008323CD"/>
    <w:rsid w:val="0083525F"/>
    <w:rsid w:val="008359B1"/>
    <w:rsid w:val="00835FD3"/>
    <w:rsid w:val="00841205"/>
    <w:rsid w:val="00847D29"/>
    <w:rsid w:val="00851327"/>
    <w:rsid w:val="00851A72"/>
    <w:rsid w:val="008527B6"/>
    <w:rsid w:val="0086127B"/>
    <w:rsid w:val="00867E0A"/>
    <w:rsid w:val="0087037D"/>
    <w:rsid w:val="0087145B"/>
    <w:rsid w:val="00873808"/>
    <w:rsid w:val="0087392E"/>
    <w:rsid w:val="00880543"/>
    <w:rsid w:val="00881632"/>
    <w:rsid w:val="00881733"/>
    <w:rsid w:val="008828D9"/>
    <w:rsid w:val="008837C2"/>
    <w:rsid w:val="00885896"/>
    <w:rsid w:val="00885B49"/>
    <w:rsid w:val="00890678"/>
    <w:rsid w:val="00893114"/>
    <w:rsid w:val="008944C5"/>
    <w:rsid w:val="00895EB3"/>
    <w:rsid w:val="0089751E"/>
    <w:rsid w:val="008A2BE3"/>
    <w:rsid w:val="008B25F4"/>
    <w:rsid w:val="008B635A"/>
    <w:rsid w:val="008B6FA0"/>
    <w:rsid w:val="008C7581"/>
    <w:rsid w:val="008D2961"/>
    <w:rsid w:val="008D2C8B"/>
    <w:rsid w:val="008D2F06"/>
    <w:rsid w:val="008D53FB"/>
    <w:rsid w:val="008D72F1"/>
    <w:rsid w:val="008E519A"/>
    <w:rsid w:val="008E7C40"/>
    <w:rsid w:val="008F02C1"/>
    <w:rsid w:val="008F10B7"/>
    <w:rsid w:val="008F1870"/>
    <w:rsid w:val="008F2925"/>
    <w:rsid w:val="008F387B"/>
    <w:rsid w:val="008F488C"/>
    <w:rsid w:val="008F506D"/>
    <w:rsid w:val="008F5757"/>
    <w:rsid w:val="008F6602"/>
    <w:rsid w:val="0090021F"/>
    <w:rsid w:val="00902B16"/>
    <w:rsid w:val="00907D3D"/>
    <w:rsid w:val="00913F6B"/>
    <w:rsid w:val="00916883"/>
    <w:rsid w:val="00924D54"/>
    <w:rsid w:val="00931520"/>
    <w:rsid w:val="0093283D"/>
    <w:rsid w:val="00933162"/>
    <w:rsid w:val="00934CF1"/>
    <w:rsid w:val="009352E2"/>
    <w:rsid w:val="009428B6"/>
    <w:rsid w:val="00945FFA"/>
    <w:rsid w:val="0094729F"/>
    <w:rsid w:val="00952194"/>
    <w:rsid w:val="00953ACD"/>
    <w:rsid w:val="009567D8"/>
    <w:rsid w:val="00960FFE"/>
    <w:rsid w:val="009704FE"/>
    <w:rsid w:val="0097187E"/>
    <w:rsid w:val="00983875"/>
    <w:rsid w:val="0098439E"/>
    <w:rsid w:val="00991217"/>
    <w:rsid w:val="009928B3"/>
    <w:rsid w:val="00994F17"/>
    <w:rsid w:val="009A05CF"/>
    <w:rsid w:val="009A169D"/>
    <w:rsid w:val="009A21D7"/>
    <w:rsid w:val="009A2EF3"/>
    <w:rsid w:val="009A6D45"/>
    <w:rsid w:val="009A7415"/>
    <w:rsid w:val="009B41F8"/>
    <w:rsid w:val="009C4F36"/>
    <w:rsid w:val="009C6A29"/>
    <w:rsid w:val="009C7F3A"/>
    <w:rsid w:val="009D3532"/>
    <w:rsid w:val="009D4E4E"/>
    <w:rsid w:val="009D6714"/>
    <w:rsid w:val="009E2B66"/>
    <w:rsid w:val="009E332A"/>
    <w:rsid w:val="009E3753"/>
    <w:rsid w:val="009F03B8"/>
    <w:rsid w:val="009F1445"/>
    <w:rsid w:val="009F2812"/>
    <w:rsid w:val="009F3C56"/>
    <w:rsid w:val="009F44E9"/>
    <w:rsid w:val="009F49A9"/>
    <w:rsid w:val="009F4DE4"/>
    <w:rsid w:val="00A04ADD"/>
    <w:rsid w:val="00A12894"/>
    <w:rsid w:val="00A12C24"/>
    <w:rsid w:val="00A165D1"/>
    <w:rsid w:val="00A221AC"/>
    <w:rsid w:val="00A224AC"/>
    <w:rsid w:val="00A32784"/>
    <w:rsid w:val="00A404B0"/>
    <w:rsid w:val="00A41934"/>
    <w:rsid w:val="00A42FB7"/>
    <w:rsid w:val="00A46B90"/>
    <w:rsid w:val="00A472FF"/>
    <w:rsid w:val="00A5017E"/>
    <w:rsid w:val="00A52ED9"/>
    <w:rsid w:val="00A53597"/>
    <w:rsid w:val="00A54C5C"/>
    <w:rsid w:val="00A5703D"/>
    <w:rsid w:val="00A610DB"/>
    <w:rsid w:val="00A638A3"/>
    <w:rsid w:val="00A66049"/>
    <w:rsid w:val="00A71C87"/>
    <w:rsid w:val="00A83AAB"/>
    <w:rsid w:val="00A87538"/>
    <w:rsid w:val="00A87818"/>
    <w:rsid w:val="00A91E86"/>
    <w:rsid w:val="00A92B51"/>
    <w:rsid w:val="00A97724"/>
    <w:rsid w:val="00AA2092"/>
    <w:rsid w:val="00AA2476"/>
    <w:rsid w:val="00AA489C"/>
    <w:rsid w:val="00AA6117"/>
    <w:rsid w:val="00AA68EC"/>
    <w:rsid w:val="00AA700B"/>
    <w:rsid w:val="00AB0AB7"/>
    <w:rsid w:val="00AB45FD"/>
    <w:rsid w:val="00AB6885"/>
    <w:rsid w:val="00AC08BF"/>
    <w:rsid w:val="00AC266D"/>
    <w:rsid w:val="00AC5870"/>
    <w:rsid w:val="00AD3E68"/>
    <w:rsid w:val="00AD50FD"/>
    <w:rsid w:val="00AD66CF"/>
    <w:rsid w:val="00AE0C84"/>
    <w:rsid w:val="00AE389F"/>
    <w:rsid w:val="00AF158A"/>
    <w:rsid w:val="00AF279D"/>
    <w:rsid w:val="00AF4FFC"/>
    <w:rsid w:val="00AF59D4"/>
    <w:rsid w:val="00AF76B5"/>
    <w:rsid w:val="00B000D4"/>
    <w:rsid w:val="00B00C93"/>
    <w:rsid w:val="00B0491B"/>
    <w:rsid w:val="00B050AD"/>
    <w:rsid w:val="00B06782"/>
    <w:rsid w:val="00B07E51"/>
    <w:rsid w:val="00B1074A"/>
    <w:rsid w:val="00B12A0E"/>
    <w:rsid w:val="00B12AFF"/>
    <w:rsid w:val="00B166FE"/>
    <w:rsid w:val="00B17101"/>
    <w:rsid w:val="00B2057B"/>
    <w:rsid w:val="00B20FB6"/>
    <w:rsid w:val="00B21006"/>
    <w:rsid w:val="00B244EC"/>
    <w:rsid w:val="00B24A67"/>
    <w:rsid w:val="00B27C5D"/>
    <w:rsid w:val="00B31C7F"/>
    <w:rsid w:val="00B327DA"/>
    <w:rsid w:val="00B37581"/>
    <w:rsid w:val="00B41852"/>
    <w:rsid w:val="00B42546"/>
    <w:rsid w:val="00B44C06"/>
    <w:rsid w:val="00B45A0A"/>
    <w:rsid w:val="00B474A0"/>
    <w:rsid w:val="00B62D6D"/>
    <w:rsid w:val="00B667F5"/>
    <w:rsid w:val="00B70894"/>
    <w:rsid w:val="00B7131C"/>
    <w:rsid w:val="00B7636A"/>
    <w:rsid w:val="00B81084"/>
    <w:rsid w:val="00B81FC8"/>
    <w:rsid w:val="00B8562A"/>
    <w:rsid w:val="00B856EA"/>
    <w:rsid w:val="00B86125"/>
    <w:rsid w:val="00BA0966"/>
    <w:rsid w:val="00BA13A5"/>
    <w:rsid w:val="00BA3D4C"/>
    <w:rsid w:val="00BA7BB6"/>
    <w:rsid w:val="00BB1616"/>
    <w:rsid w:val="00BB2749"/>
    <w:rsid w:val="00BB3BE0"/>
    <w:rsid w:val="00BB7782"/>
    <w:rsid w:val="00BC08D3"/>
    <w:rsid w:val="00BC318D"/>
    <w:rsid w:val="00BC62F2"/>
    <w:rsid w:val="00BC6A66"/>
    <w:rsid w:val="00BD2ED7"/>
    <w:rsid w:val="00BD3B07"/>
    <w:rsid w:val="00BD3CF9"/>
    <w:rsid w:val="00BD42C6"/>
    <w:rsid w:val="00BD5B2F"/>
    <w:rsid w:val="00BD5C25"/>
    <w:rsid w:val="00BD77E8"/>
    <w:rsid w:val="00BE0883"/>
    <w:rsid w:val="00BE0E9D"/>
    <w:rsid w:val="00BE2077"/>
    <w:rsid w:val="00BE7184"/>
    <w:rsid w:val="00BF0BE6"/>
    <w:rsid w:val="00BF1E03"/>
    <w:rsid w:val="00BF2A81"/>
    <w:rsid w:val="00BF3418"/>
    <w:rsid w:val="00BF6869"/>
    <w:rsid w:val="00BF7265"/>
    <w:rsid w:val="00C017A7"/>
    <w:rsid w:val="00C03D37"/>
    <w:rsid w:val="00C07F1E"/>
    <w:rsid w:val="00C15196"/>
    <w:rsid w:val="00C154A6"/>
    <w:rsid w:val="00C1701A"/>
    <w:rsid w:val="00C17E97"/>
    <w:rsid w:val="00C20DCA"/>
    <w:rsid w:val="00C242AD"/>
    <w:rsid w:val="00C24ACA"/>
    <w:rsid w:val="00C25226"/>
    <w:rsid w:val="00C253D1"/>
    <w:rsid w:val="00C25788"/>
    <w:rsid w:val="00C25C58"/>
    <w:rsid w:val="00C30589"/>
    <w:rsid w:val="00C31A3C"/>
    <w:rsid w:val="00C41E34"/>
    <w:rsid w:val="00C452FD"/>
    <w:rsid w:val="00C52AD9"/>
    <w:rsid w:val="00C53DD0"/>
    <w:rsid w:val="00C56821"/>
    <w:rsid w:val="00C57AC3"/>
    <w:rsid w:val="00C6036E"/>
    <w:rsid w:val="00C61C76"/>
    <w:rsid w:val="00C65F04"/>
    <w:rsid w:val="00C67517"/>
    <w:rsid w:val="00C7673C"/>
    <w:rsid w:val="00C7772B"/>
    <w:rsid w:val="00C828A1"/>
    <w:rsid w:val="00C82FB6"/>
    <w:rsid w:val="00C84835"/>
    <w:rsid w:val="00C91840"/>
    <w:rsid w:val="00C941C0"/>
    <w:rsid w:val="00C97F8B"/>
    <w:rsid w:val="00CB0A40"/>
    <w:rsid w:val="00CB2C21"/>
    <w:rsid w:val="00CB3BDD"/>
    <w:rsid w:val="00CC42F9"/>
    <w:rsid w:val="00CC43B7"/>
    <w:rsid w:val="00CC5921"/>
    <w:rsid w:val="00CC6246"/>
    <w:rsid w:val="00CC6531"/>
    <w:rsid w:val="00CD0ECB"/>
    <w:rsid w:val="00CD2B1E"/>
    <w:rsid w:val="00CD3239"/>
    <w:rsid w:val="00CD329F"/>
    <w:rsid w:val="00CD3624"/>
    <w:rsid w:val="00CD507B"/>
    <w:rsid w:val="00CD5B51"/>
    <w:rsid w:val="00CE1CB0"/>
    <w:rsid w:val="00CE27CB"/>
    <w:rsid w:val="00CE5DC3"/>
    <w:rsid w:val="00CE7A27"/>
    <w:rsid w:val="00CF17E4"/>
    <w:rsid w:val="00CF5431"/>
    <w:rsid w:val="00CF618B"/>
    <w:rsid w:val="00CF7710"/>
    <w:rsid w:val="00CF79A1"/>
    <w:rsid w:val="00D00F39"/>
    <w:rsid w:val="00D02FFB"/>
    <w:rsid w:val="00D074BC"/>
    <w:rsid w:val="00D13208"/>
    <w:rsid w:val="00D13C64"/>
    <w:rsid w:val="00D140E6"/>
    <w:rsid w:val="00D178D8"/>
    <w:rsid w:val="00D21073"/>
    <w:rsid w:val="00D21CCF"/>
    <w:rsid w:val="00D3147C"/>
    <w:rsid w:val="00D32E53"/>
    <w:rsid w:val="00D33531"/>
    <w:rsid w:val="00D34D85"/>
    <w:rsid w:val="00D40C36"/>
    <w:rsid w:val="00D40EE9"/>
    <w:rsid w:val="00D452DD"/>
    <w:rsid w:val="00D4669F"/>
    <w:rsid w:val="00D468CA"/>
    <w:rsid w:val="00D527E5"/>
    <w:rsid w:val="00D54775"/>
    <w:rsid w:val="00D56596"/>
    <w:rsid w:val="00D60AE0"/>
    <w:rsid w:val="00D618AC"/>
    <w:rsid w:val="00D63487"/>
    <w:rsid w:val="00D65580"/>
    <w:rsid w:val="00D7253A"/>
    <w:rsid w:val="00D75904"/>
    <w:rsid w:val="00D80AD1"/>
    <w:rsid w:val="00D81CCF"/>
    <w:rsid w:val="00D85506"/>
    <w:rsid w:val="00D876A1"/>
    <w:rsid w:val="00D904A4"/>
    <w:rsid w:val="00D91FB7"/>
    <w:rsid w:val="00D9314F"/>
    <w:rsid w:val="00D962B3"/>
    <w:rsid w:val="00D97A53"/>
    <w:rsid w:val="00DA1EEA"/>
    <w:rsid w:val="00DA3AD0"/>
    <w:rsid w:val="00DA7796"/>
    <w:rsid w:val="00DB0CAB"/>
    <w:rsid w:val="00DB248C"/>
    <w:rsid w:val="00DB2F9D"/>
    <w:rsid w:val="00DB341B"/>
    <w:rsid w:val="00DC1E28"/>
    <w:rsid w:val="00DC4353"/>
    <w:rsid w:val="00DC5DA9"/>
    <w:rsid w:val="00DC5E4C"/>
    <w:rsid w:val="00DD17CC"/>
    <w:rsid w:val="00DD33D2"/>
    <w:rsid w:val="00DD52D5"/>
    <w:rsid w:val="00DE043B"/>
    <w:rsid w:val="00DE06A9"/>
    <w:rsid w:val="00DE0B01"/>
    <w:rsid w:val="00DE34A5"/>
    <w:rsid w:val="00DE4C0D"/>
    <w:rsid w:val="00DE66C7"/>
    <w:rsid w:val="00DF183C"/>
    <w:rsid w:val="00DF6CAE"/>
    <w:rsid w:val="00E00E79"/>
    <w:rsid w:val="00E077F6"/>
    <w:rsid w:val="00E11EB5"/>
    <w:rsid w:val="00E148C3"/>
    <w:rsid w:val="00E15BD1"/>
    <w:rsid w:val="00E20442"/>
    <w:rsid w:val="00E20E3B"/>
    <w:rsid w:val="00E226AB"/>
    <w:rsid w:val="00E30BC7"/>
    <w:rsid w:val="00E35CC6"/>
    <w:rsid w:val="00E35DB3"/>
    <w:rsid w:val="00E36196"/>
    <w:rsid w:val="00E37DE4"/>
    <w:rsid w:val="00E4581B"/>
    <w:rsid w:val="00E474B3"/>
    <w:rsid w:val="00E503A3"/>
    <w:rsid w:val="00E51441"/>
    <w:rsid w:val="00E54CEC"/>
    <w:rsid w:val="00E55375"/>
    <w:rsid w:val="00E55C96"/>
    <w:rsid w:val="00E55EB3"/>
    <w:rsid w:val="00E56EAD"/>
    <w:rsid w:val="00E5761E"/>
    <w:rsid w:val="00E57F0F"/>
    <w:rsid w:val="00E62EC1"/>
    <w:rsid w:val="00E700FA"/>
    <w:rsid w:val="00E7393D"/>
    <w:rsid w:val="00E74E2E"/>
    <w:rsid w:val="00E76CD6"/>
    <w:rsid w:val="00E76CE1"/>
    <w:rsid w:val="00E856F7"/>
    <w:rsid w:val="00E863CF"/>
    <w:rsid w:val="00E86C10"/>
    <w:rsid w:val="00EA39FF"/>
    <w:rsid w:val="00EA6E82"/>
    <w:rsid w:val="00EB3D02"/>
    <w:rsid w:val="00EB5AC8"/>
    <w:rsid w:val="00EB6B9C"/>
    <w:rsid w:val="00EC08C3"/>
    <w:rsid w:val="00ED4CF1"/>
    <w:rsid w:val="00ED7049"/>
    <w:rsid w:val="00EE071F"/>
    <w:rsid w:val="00EF2579"/>
    <w:rsid w:val="00EF2923"/>
    <w:rsid w:val="00EF481B"/>
    <w:rsid w:val="00F0026C"/>
    <w:rsid w:val="00F04349"/>
    <w:rsid w:val="00F053F6"/>
    <w:rsid w:val="00F05814"/>
    <w:rsid w:val="00F05A96"/>
    <w:rsid w:val="00F1103F"/>
    <w:rsid w:val="00F17334"/>
    <w:rsid w:val="00F2209C"/>
    <w:rsid w:val="00F245E5"/>
    <w:rsid w:val="00F24CF5"/>
    <w:rsid w:val="00F24E19"/>
    <w:rsid w:val="00F255AD"/>
    <w:rsid w:val="00F263F0"/>
    <w:rsid w:val="00F26414"/>
    <w:rsid w:val="00F30DD0"/>
    <w:rsid w:val="00F3125A"/>
    <w:rsid w:val="00F35116"/>
    <w:rsid w:val="00F3775B"/>
    <w:rsid w:val="00F37E43"/>
    <w:rsid w:val="00F40A34"/>
    <w:rsid w:val="00F4208D"/>
    <w:rsid w:val="00F47C46"/>
    <w:rsid w:val="00F51A82"/>
    <w:rsid w:val="00F5793B"/>
    <w:rsid w:val="00F57CCE"/>
    <w:rsid w:val="00F65266"/>
    <w:rsid w:val="00F66D09"/>
    <w:rsid w:val="00F70969"/>
    <w:rsid w:val="00F71E4F"/>
    <w:rsid w:val="00F72C75"/>
    <w:rsid w:val="00F7330B"/>
    <w:rsid w:val="00F740F9"/>
    <w:rsid w:val="00F76D61"/>
    <w:rsid w:val="00F8512B"/>
    <w:rsid w:val="00F909DD"/>
    <w:rsid w:val="00F9416D"/>
    <w:rsid w:val="00F94317"/>
    <w:rsid w:val="00F94E36"/>
    <w:rsid w:val="00F953C8"/>
    <w:rsid w:val="00F95959"/>
    <w:rsid w:val="00FA011F"/>
    <w:rsid w:val="00FA1662"/>
    <w:rsid w:val="00FA332E"/>
    <w:rsid w:val="00FA657D"/>
    <w:rsid w:val="00FB0ED2"/>
    <w:rsid w:val="00FB445E"/>
    <w:rsid w:val="00FB6BDF"/>
    <w:rsid w:val="00FB7A6B"/>
    <w:rsid w:val="00FB7C74"/>
    <w:rsid w:val="00FB7CA2"/>
    <w:rsid w:val="00FC6CA8"/>
    <w:rsid w:val="00FD559E"/>
    <w:rsid w:val="00FD7F30"/>
    <w:rsid w:val="00FE07ED"/>
    <w:rsid w:val="00FE081E"/>
    <w:rsid w:val="00FF1CE0"/>
    <w:rsid w:val="00FF7C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585"/>
    <o:shapelayout v:ext="edit">
      <o:idmap v:ext="edit" data="1"/>
    </o:shapelayout>
  </w:shapeDefaults>
  <w:decimalSymbol w:val="."/>
  <w:listSeparator w:val=","/>
  <w14:docId w14:val="7ECFD0F9"/>
  <w15:docId w15:val="{F6DA8001-AA7F-4C35-BC2B-B1DE99CD4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mbria" w:hAnsi="Arial" w:cs="Times New Roman"/>
        <w:lang w:val="en-US" w:eastAsia="en-US" w:bidi="ar-SA"/>
      </w:rPr>
    </w:rPrDefault>
    <w:pPrDefault/>
  </w:docDefaults>
  <w:latentStyles w:defLockedState="1" w:defUIPriority="0" w:defSemiHidden="0" w:defUnhideWhenUsed="0" w:defQFormat="0" w:count="376">
    <w:lsdException w:name="Normal" w:locked="0"/>
    <w:lsdException w:name="heading 1" w:qFormat="1"/>
    <w:lsdException w:name="heading 2" w:locked="0"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0" w:semiHidden="1" w:unhideWhenUsed="1"/>
    <w:lsdException w:name="annotation text" w:semiHidden="1" w:unhideWhenUsed="1"/>
    <w:lsdException w:name="header" w:semiHidden="1" w:uiPriority="99" w:unhideWhenUsed="1"/>
    <w:lsdException w:name="footer" w:locked="0" w:semiHidden="1" w:uiPriority="99" w:unhideWhenUsed="1"/>
    <w:lsdException w:name="index heading" w:semiHidden="1" w:unhideWhenUsed="1"/>
    <w:lsdException w:name="caption" w:locked="0" w:semiHidden="1"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lsdException w:name="annotation reference" w:locked="0" w:semiHidden="1" w:unhideWhenUsed="1"/>
    <w:lsdException w:name="line number" w:semiHidden="1" w:unhideWhenUsed="1"/>
    <w:lsdException w:name="page number" w:locked="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locked="0"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rsid w:val="00583C10"/>
    <w:pPr>
      <w:tabs>
        <w:tab w:val="left" w:pos="720"/>
        <w:tab w:val="left" w:pos="1440"/>
        <w:tab w:val="left" w:pos="2160"/>
        <w:tab w:val="left" w:pos="2880"/>
        <w:tab w:val="left" w:pos="4680"/>
        <w:tab w:val="left" w:pos="5400"/>
        <w:tab w:val="right" w:pos="9000"/>
      </w:tabs>
      <w:spacing w:line="240" w:lineRule="atLeast"/>
    </w:pPr>
    <w:rPr>
      <w:sz w:val="26"/>
    </w:rPr>
  </w:style>
  <w:style w:type="paragraph" w:styleId="Heading1">
    <w:name w:val="heading 1"/>
    <w:next w:val="Normal"/>
    <w:link w:val="Heading1Char"/>
    <w:qFormat/>
    <w:rsid w:val="0066182C"/>
    <w:pPr>
      <w:spacing w:after="120" w:line="640" w:lineRule="exact"/>
      <w:outlineLvl w:val="0"/>
    </w:pPr>
    <w:rPr>
      <w:rFonts w:eastAsia="Times New Roman"/>
      <w:b/>
      <w:sz w:val="44"/>
    </w:rPr>
  </w:style>
  <w:style w:type="paragraph" w:styleId="Heading2">
    <w:name w:val="heading 2"/>
    <w:next w:val="SGBodytext"/>
    <w:link w:val="Heading2Char"/>
    <w:unhideWhenUsed/>
    <w:qFormat/>
    <w:rsid w:val="006C2CF8"/>
    <w:pPr>
      <w:keepNext/>
      <w:spacing w:before="180" w:after="120" w:line="400" w:lineRule="exact"/>
      <w:outlineLvl w:val="1"/>
    </w:pPr>
    <w:rPr>
      <w:rFonts w:eastAsia="Times New Roman"/>
      <w:b/>
      <w:sz w:val="30"/>
      <w:lang w:val="en-GB"/>
    </w:rPr>
  </w:style>
  <w:style w:type="paragraph" w:styleId="Heading3">
    <w:name w:val="heading 3"/>
    <w:next w:val="SGBodytext"/>
    <w:link w:val="Heading3Char"/>
    <w:unhideWhenUsed/>
    <w:qFormat/>
    <w:rsid w:val="00AA2092"/>
    <w:pPr>
      <w:spacing w:before="180" w:after="120" w:line="300" w:lineRule="exact"/>
      <w:outlineLvl w:val="2"/>
    </w:pPr>
    <w:rPr>
      <w:rFonts w:eastAsia="Times New Roman"/>
      <w:b/>
      <w:sz w:val="26"/>
      <w:lang w:val="en-GB"/>
    </w:rPr>
  </w:style>
  <w:style w:type="paragraph" w:styleId="Heading4">
    <w:name w:val="heading 4"/>
    <w:basedOn w:val="Normal"/>
    <w:next w:val="Normal"/>
    <w:link w:val="Heading4Char"/>
    <w:semiHidden/>
    <w:unhideWhenUsed/>
    <w:qFormat/>
    <w:locked/>
    <w:rsid w:val="009A21D7"/>
    <w:pPr>
      <w:keepNext/>
      <w:keepLines/>
      <w:spacing w:before="200"/>
      <w:outlineLvl w:val="3"/>
    </w:pPr>
    <w:rPr>
      <w:rFonts w:eastAsiaTheme="majorEastAsia" w:cstheme="majorBidi"/>
      <w:b/>
      <w:bCs/>
      <w:i/>
      <w:iCs/>
    </w:rPr>
  </w:style>
  <w:style w:type="paragraph" w:styleId="Heading5">
    <w:name w:val="heading 5"/>
    <w:basedOn w:val="Normal"/>
    <w:next w:val="Normal"/>
    <w:link w:val="Heading5Char"/>
    <w:semiHidden/>
    <w:unhideWhenUsed/>
    <w:qFormat/>
    <w:locked/>
    <w:rsid w:val="009A21D7"/>
    <w:pPr>
      <w:keepNext/>
      <w:keepLines/>
      <w:spacing w:before="200"/>
      <w:outlineLvl w:val="4"/>
    </w:pPr>
    <w:rPr>
      <w:rFonts w:eastAsiaTheme="majorEastAsia" w:cstheme="majorBidi"/>
      <w:color w:val="000000" w:themeColor="text1"/>
    </w:rPr>
  </w:style>
  <w:style w:type="paragraph" w:styleId="Heading6">
    <w:name w:val="heading 6"/>
    <w:basedOn w:val="Normal"/>
    <w:next w:val="Normal"/>
    <w:link w:val="Heading6Char"/>
    <w:semiHidden/>
    <w:unhideWhenUsed/>
    <w:qFormat/>
    <w:locked/>
    <w:rsid w:val="009A21D7"/>
    <w:pPr>
      <w:keepNext/>
      <w:keepLines/>
      <w:spacing w:before="200"/>
      <w:outlineLvl w:val="5"/>
    </w:pPr>
    <w:rPr>
      <w:rFonts w:eastAsiaTheme="majorEastAsia" w:cstheme="majorBidi"/>
      <w:i/>
      <w:iCs/>
      <w:color w:val="000000" w:themeColor="text1"/>
    </w:rPr>
  </w:style>
  <w:style w:type="paragraph" w:styleId="Heading7">
    <w:name w:val="heading 7"/>
    <w:basedOn w:val="Normal"/>
    <w:next w:val="Normal"/>
    <w:link w:val="Heading7Char"/>
    <w:semiHidden/>
    <w:unhideWhenUsed/>
    <w:qFormat/>
    <w:locked/>
    <w:rsid w:val="009A21D7"/>
    <w:pPr>
      <w:keepNext/>
      <w:keepLines/>
      <w:spacing w:before="200"/>
      <w:outlineLvl w:val="6"/>
    </w:pPr>
    <w:rPr>
      <w:rFonts w:eastAsiaTheme="majorEastAsia" w:cstheme="majorBidi"/>
      <w:i/>
      <w:iCs/>
      <w:color w:val="000000" w:themeColor="text1"/>
    </w:rPr>
  </w:style>
  <w:style w:type="paragraph" w:styleId="Heading8">
    <w:name w:val="heading 8"/>
    <w:basedOn w:val="Normal"/>
    <w:next w:val="Normal"/>
    <w:link w:val="Heading8Char"/>
    <w:semiHidden/>
    <w:unhideWhenUsed/>
    <w:qFormat/>
    <w:locked/>
    <w:rsid w:val="009A21D7"/>
    <w:pPr>
      <w:keepNext/>
      <w:keepLines/>
      <w:spacing w:before="200"/>
      <w:outlineLvl w:val="7"/>
    </w:pPr>
    <w:rPr>
      <w:rFonts w:eastAsiaTheme="majorEastAsia" w:cstheme="majorBidi"/>
      <w:color w:val="000000" w:themeColor="text1"/>
    </w:rPr>
  </w:style>
  <w:style w:type="paragraph" w:styleId="Heading9">
    <w:name w:val="heading 9"/>
    <w:basedOn w:val="Normal"/>
    <w:next w:val="Normal"/>
    <w:link w:val="Heading9Char"/>
    <w:semiHidden/>
    <w:unhideWhenUsed/>
    <w:qFormat/>
    <w:locked/>
    <w:rsid w:val="009A21D7"/>
    <w:pPr>
      <w:keepNext/>
      <w:keepLines/>
      <w:spacing w:before="200"/>
      <w:outlineLvl w:val="8"/>
    </w:pPr>
    <w:rPr>
      <w:rFonts w:eastAsiaTheme="majorEastAsia" w:cstheme="majorBidi"/>
      <w: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 qer,Char,Footnote Text Char1,Footnote Text Char Char,Footnote TextDK"/>
    <w:link w:val="FootnoteTextChar"/>
    <w:unhideWhenUsed/>
    <w:rsid w:val="00AA68EC"/>
    <w:pPr>
      <w:spacing w:after="100" w:line="240" w:lineRule="exact"/>
    </w:pPr>
    <w:rPr>
      <w:rFonts w:eastAsia="Calibri"/>
      <w:sz w:val="22"/>
    </w:rPr>
  </w:style>
  <w:style w:type="character" w:customStyle="1" w:styleId="CharChar3">
    <w:name w:val="Char Char3"/>
    <w:semiHidden/>
    <w:locked/>
    <w:rsid w:val="00CD329F"/>
    <w:rPr>
      <w:rFonts w:ascii="Arial" w:hAnsi="Arial"/>
      <w:sz w:val="24"/>
      <w:szCs w:val="24"/>
    </w:rPr>
  </w:style>
  <w:style w:type="character" w:styleId="FootnoteReference">
    <w:name w:val="footnote reference"/>
    <w:semiHidden/>
    <w:unhideWhenUsed/>
    <w:rsid w:val="00AA68EC"/>
    <w:rPr>
      <w:rFonts w:ascii="Arial" w:hAnsi="Arial"/>
      <w:sz w:val="26"/>
      <w:vertAlign w:val="superscript"/>
    </w:rPr>
  </w:style>
  <w:style w:type="paragraph" w:styleId="Caption">
    <w:name w:val="caption"/>
    <w:basedOn w:val="Normal"/>
    <w:next w:val="Normal"/>
    <w:qFormat/>
    <w:locked/>
    <w:rsid w:val="00073B83"/>
    <w:pPr>
      <w:spacing w:before="120" w:after="120" w:line="276" w:lineRule="auto"/>
    </w:pPr>
    <w:rPr>
      <w:rFonts w:eastAsia="Calibri"/>
      <w:b/>
      <w:sz w:val="22"/>
    </w:rPr>
  </w:style>
  <w:style w:type="character" w:styleId="CommentReference">
    <w:name w:val="annotation reference"/>
    <w:semiHidden/>
    <w:locked/>
    <w:rsid w:val="00073B83"/>
    <w:rPr>
      <w:rFonts w:ascii="Arial" w:hAnsi="Arial"/>
      <w:sz w:val="16"/>
      <w:szCs w:val="16"/>
    </w:rPr>
  </w:style>
  <w:style w:type="character" w:customStyle="1" w:styleId="CharChar2">
    <w:name w:val="Char Char2"/>
    <w:semiHidden/>
    <w:locked/>
    <w:rsid w:val="00CD329F"/>
    <w:rPr>
      <w:rFonts w:ascii="Arial" w:hAnsi="Arial"/>
    </w:rPr>
  </w:style>
  <w:style w:type="paragraph" w:styleId="BalloonText">
    <w:name w:val="Balloon Text"/>
    <w:basedOn w:val="Normal"/>
    <w:locked/>
    <w:rsid w:val="00073B83"/>
    <w:rPr>
      <w:sz w:val="18"/>
    </w:rPr>
  </w:style>
  <w:style w:type="paragraph" w:styleId="Footer">
    <w:name w:val="footer"/>
    <w:basedOn w:val="Normal"/>
    <w:link w:val="FooterChar"/>
    <w:uiPriority w:val="99"/>
    <w:rsid w:val="00073B83"/>
    <w:pPr>
      <w:tabs>
        <w:tab w:val="center" w:pos="4153"/>
        <w:tab w:val="right" w:pos="8306"/>
      </w:tabs>
    </w:pPr>
  </w:style>
  <w:style w:type="character" w:styleId="PageNumber">
    <w:name w:val="page number"/>
    <w:locked/>
    <w:rsid w:val="00073B83"/>
    <w:rPr>
      <w:rFonts w:ascii="Arial" w:hAnsi="Arial"/>
    </w:rPr>
  </w:style>
  <w:style w:type="paragraph" w:customStyle="1" w:styleId="SGBodytext">
    <w:name w:val="SG Body text"/>
    <w:autoRedefine/>
    <w:qFormat/>
    <w:rsid w:val="00383981"/>
    <w:pPr>
      <w:spacing w:line="300" w:lineRule="exact"/>
    </w:pPr>
    <w:rPr>
      <w:rFonts w:eastAsia="Times New Roman" w:cs="Arial"/>
      <w:noProof/>
      <w:sz w:val="26"/>
      <w:szCs w:val="26"/>
      <w:lang w:val="en-GB"/>
    </w:rPr>
  </w:style>
  <w:style w:type="paragraph" w:customStyle="1" w:styleId="SGNumbered">
    <w:name w:val="SG Numbered"/>
    <w:autoRedefine/>
    <w:qFormat/>
    <w:rsid w:val="00AA68EC"/>
    <w:pPr>
      <w:numPr>
        <w:numId w:val="3"/>
      </w:numPr>
      <w:spacing w:after="240" w:line="300" w:lineRule="exact"/>
      <w:ind w:left="714" w:hanging="357"/>
    </w:pPr>
    <w:rPr>
      <w:rFonts w:eastAsia="Times New Roman"/>
      <w:sz w:val="26"/>
      <w:lang w:val="en-GB"/>
    </w:rPr>
  </w:style>
  <w:style w:type="paragraph" w:customStyle="1" w:styleId="SGBullet">
    <w:name w:val="SG Bullet"/>
    <w:autoRedefine/>
    <w:qFormat/>
    <w:rsid w:val="005B498C"/>
    <w:pPr>
      <w:spacing w:line="300" w:lineRule="exact"/>
    </w:pPr>
    <w:rPr>
      <w:rFonts w:eastAsia="Times New Roman"/>
      <w:sz w:val="26"/>
      <w:lang w:val="en-GB"/>
    </w:rPr>
  </w:style>
  <w:style w:type="table" w:styleId="Table3Deffects2">
    <w:name w:val="Table 3D effects 2"/>
    <w:basedOn w:val="TableNormal"/>
    <w:locked/>
    <w:rsid w:val="004009E7"/>
    <w:pPr>
      <w:tabs>
        <w:tab w:val="left" w:pos="720"/>
        <w:tab w:val="left" w:pos="1440"/>
        <w:tab w:val="left" w:pos="2160"/>
        <w:tab w:val="left" w:pos="2880"/>
        <w:tab w:val="left" w:pos="4680"/>
        <w:tab w:val="left" w:pos="5400"/>
        <w:tab w:val="right" w:pos="9000"/>
      </w:tabs>
      <w:spacing w:line="24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1">
    <w:name w:val="Table 3D effects 1"/>
    <w:basedOn w:val="TableNormal"/>
    <w:locked/>
    <w:rsid w:val="004009E7"/>
    <w:pPr>
      <w:tabs>
        <w:tab w:val="left" w:pos="720"/>
        <w:tab w:val="left" w:pos="1440"/>
        <w:tab w:val="left" w:pos="2160"/>
        <w:tab w:val="left" w:pos="2880"/>
        <w:tab w:val="left" w:pos="4680"/>
        <w:tab w:val="left" w:pos="5400"/>
        <w:tab w:val="right" w:pos="9000"/>
      </w:tabs>
      <w:spacing w:line="24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paragraph" w:customStyle="1" w:styleId="ExecSummaryBodyText">
    <w:name w:val="Exec Summary Body Text"/>
    <w:basedOn w:val="Normal"/>
    <w:semiHidden/>
    <w:locked/>
    <w:rsid w:val="00CD329F"/>
    <w:pPr>
      <w:numPr>
        <w:numId w:val="1"/>
      </w:numPr>
      <w:spacing w:after="240"/>
    </w:pPr>
  </w:style>
  <w:style w:type="character" w:styleId="Hyperlink">
    <w:name w:val="Hyperlink"/>
    <w:basedOn w:val="DefaultParagraphFont"/>
    <w:uiPriority w:val="99"/>
    <w:rsid w:val="00E5761E"/>
    <w:rPr>
      <w:rFonts w:ascii="Arial" w:hAnsi="Arial"/>
      <w:color w:val="0000FF" w:themeColor="hyperlink"/>
      <w:u w:val="single"/>
    </w:rPr>
  </w:style>
  <w:style w:type="table" w:styleId="TableGrid">
    <w:name w:val="Table Grid"/>
    <w:aliases w:val="SG Table 1"/>
    <w:basedOn w:val="TableNormal"/>
    <w:rsid w:val="00BE718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42" w:type="dxa"/>
        <w:left w:w="142" w:type="dxa"/>
        <w:bottom w:w="142" w:type="dxa"/>
        <w:right w:w="142" w:type="dxa"/>
      </w:tblCellMar>
    </w:tblPr>
  </w:style>
  <w:style w:type="paragraph" w:styleId="Header">
    <w:name w:val="header"/>
    <w:basedOn w:val="Normal"/>
    <w:link w:val="HeaderChar"/>
    <w:uiPriority w:val="99"/>
    <w:rsid w:val="00E5761E"/>
    <w:pPr>
      <w:tabs>
        <w:tab w:val="clear" w:pos="720"/>
        <w:tab w:val="clear" w:pos="1440"/>
        <w:tab w:val="clear" w:pos="2160"/>
        <w:tab w:val="clear" w:pos="2880"/>
        <w:tab w:val="clear" w:pos="4680"/>
        <w:tab w:val="clear" w:pos="5400"/>
        <w:tab w:val="clear" w:pos="9000"/>
        <w:tab w:val="center" w:pos="4513"/>
        <w:tab w:val="right" w:pos="9026"/>
      </w:tabs>
      <w:spacing w:line="240" w:lineRule="auto"/>
    </w:pPr>
  </w:style>
  <w:style w:type="character" w:customStyle="1" w:styleId="SGBoldCharacter">
    <w:name w:val="SG Bold (Character)"/>
    <w:basedOn w:val="DefaultParagraphFont"/>
    <w:uiPriority w:val="1"/>
    <w:qFormat/>
    <w:rsid w:val="00CB3BDD"/>
    <w:rPr>
      <w:rFonts w:ascii="Arial" w:hAnsi="Arial"/>
      <w:b/>
    </w:rPr>
  </w:style>
  <w:style w:type="character" w:customStyle="1" w:styleId="SGItalicCharacter">
    <w:name w:val="SG Italic (Character)"/>
    <w:uiPriority w:val="1"/>
    <w:qFormat/>
    <w:rsid w:val="004A1C5D"/>
    <w:rPr>
      <w:rFonts w:ascii="Arial" w:hAnsi="Arial"/>
      <w:b w:val="0"/>
      <w:i/>
    </w:rPr>
  </w:style>
  <w:style w:type="character" w:customStyle="1" w:styleId="SGBoldItalicCharacter">
    <w:name w:val="SG Bold Italic (Character)"/>
    <w:basedOn w:val="SGItalicCharacter"/>
    <w:uiPriority w:val="1"/>
    <w:qFormat/>
    <w:rsid w:val="004A1C5D"/>
    <w:rPr>
      <w:rFonts w:ascii="Arial" w:hAnsi="Arial"/>
      <w:b/>
      <w:i/>
    </w:rPr>
  </w:style>
  <w:style w:type="character" w:customStyle="1" w:styleId="HeaderChar">
    <w:name w:val="Header Char"/>
    <w:basedOn w:val="DefaultParagraphFont"/>
    <w:link w:val="Header"/>
    <w:uiPriority w:val="99"/>
    <w:rsid w:val="00E5761E"/>
    <w:rPr>
      <w:rFonts w:ascii="Arial" w:eastAsia="Times New Roman" w:hAnsi="Arial"/>
      <w:sz w:val="24"/>
      <w:lang w:val="en-GB"/>
    </w:rPr>
  </w:style>
  <w:style w:type="paragraph" w:customStyle="1" w:styleId="SGBodyIndent">
    <w:name w:val="SG Body Indent"/>
    <w:qFormat/>
    <w:rsid w:val="00AA68EC"/>
    <w:pPr>
      <w:spacing w:after="300" w:line="300" w:lineRule="exact"/>
      <w:ind w:left="284"/>
    </w:pPr>
    <w:rPr>
      <w:rFonts w:eastAsia="Times New Roman"/>
      <w:sz w:val="26"/>
      <w:lang w:val="en-GB"/>
    </w:rPr>
  </w:style>
  <w:style w:type="paragraph" w:styleId="NormalWeb">
    <w:name w:val="Normal (Web)"/>
    <w:basedOn w:val="Normal"/>
    <w:uiPriority w:val="99"/>
    <w:locked/>
    <w:rsid w:val="00E5761E"/>
    <w:rPr>
      <w:szCs w:val="24"/>
    </w:rPr>
  </w:style>
  <w:style w:type="table" w:customStyle="1" w:styleId="SGTable2">
    <w:name w:val="SG Table 2"/>
    <w:basedOn w:val="TableNormal"/>
    <w:uiPriority w:val="99"/>
    <w:qFormat/>
    <w:rsid w:val="00BE718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42" w:type="dxa"/>
        <w:left w:w="142" w:type="dxa"/>
        <w:bottom w:w="142" w:type="dxa"/>
        <w:right w:w="142" w:type="dxa"/>
      </w:tblCellMar>
    </w:tblPr>
    <w:tcPr>
      <w:shd w:val="clear" w:color="auto" w:fill="BFBFBF" w:themeFill="background1" w:themeFillShade="BF"/>
    </w:tcPr>
    <w:tblStylePr w:type="firstRow">
      <w:rPr>
        <w:color w:val="000000" w:themeColor="text1"/>
      </w:rPr>
      <w:tblPr/>
      <w:tcPr>
        <w:shd w:val="clear" w:color="auto" w:fill="A6A6A6" w:themeFill="background1" w:themeFillShade="A6"/>
      </w:tcPr>
    </w:tblStylePr>
    <w:tblStylePr w:type="lastRow">
      <w:tblPr/>
      <w:tcPr>
        <w:shd w:val="clear" w:color="auto" w:fill="BFBFBF" w:themeFill="background1" w:themeFillShade="BF"/>
      </w:tcPr>
    </w:tblStylePr>
    <w:tblStylePr w:type="firstCol">
      <w:tblPr/>
      <w:tcPr>
        <w:shd w:val="clear" w:color="auto" w:fill="BFBFBF" w:themeFill="background1" w:themeFillShade="BF"/>
      </w:tcPr>
    </w:tblStylePr>
    <w:tblStylePr w:type="lastCol">
      <w:rPr>
        <w:rFonts w:ascii="Arial" w:hAnsi="Arial"/>
        <w:sz w:val="20"/>
      </w:rPr>
      <w:tblPr/>
      <w:tcPr>
        <w:shd w:val="clear" w:color="auto" w:fill="BFBFBF" w:themeFill="background1"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SGTableHeader">
    <w:name w:val="SG Table Header"/>
    <w:qFormat/>
    <w:rsid w:val="00AA68EC"/>
    <w:pPr>
      <w:spacing w:line="240" w:lineRule="exact"/>
    </w:pPr>
    <w:rPr>
      <w:rFonts w:eastAsia="Times New Roman"/>
      <w:b/>
      <w:sz w:val="22"/>
      <w:lang w:val="en-GB"/>
    </w:rPr>
  </w:style>
  <w:style w:type="paragraph" w:customStyle="1" w:styleId="SGTableText">
    <w:name w:val="SG Table Text"/>
    <w:qFormat/>
    <w:rsid w:val="00AA68EC"/>
    <w:pPr>
      <w:spacing w:line="240" w:lineRule="exact"/>
    </w:pPr>
    <w:rPr>
      <w:rFonts w:eastAsia="Times New Roman"/>
      <w:sz w:val="22"/>
      <w:lang w:val="en-GB"/>
    </w:rPr>
  </w:style>
  <w:style w:type="character" w:customStyle="1" w:styleId="Clearbold">
    <w:name w:val="Clear bold"/>
    <w:aliases w:val="italic &amp; bolditalic"/>
    <w:basedOn w:val="DefaultParagraphFont"/>
    <w:uiPriority w:val="1"/>
    <w:rsid w:val="00CD3239"/>
    <w:rPr>
      <w:rFonts w:ascii="Arial" w:hAnsi="Arial"/>
    </w:rPr>
  </w:style>
  <w:style w:type="paragraph" w:customStyle="1" w:styleId="SGboxtext">
    <w:name w:val="SG box text"/>
    <w:basedOn w:val="SGBodytext"/>
    <w:qFormat/>
    <w:rsid w:val="002F0E89"/>
    <w:pPr>
      <w:pBdr>
        <w:top w:val="single" w:sz="4" w:space="4" w:color="000000" w:themeColor="text1"/>
        <w:left w:val="single" w:sz="4" w:space="4" w:color="000000" w:themeColor="text1"/>
        <w:bottom w:val="single" w:sz="4" w:space="4" w:color="000000" w:themeColor="text1"/>
        <w:right w:val="single" w:sz="4" w:space="4" w:color="000000" w:themeColor="text1"/>
      </w:pBdr>
    </w:pPr>
    <w:rPr>
      <w:b/>
    </w:rPr>
  </w:style>
  <w:style w:type="paragraph" w:customStyle="1" w:styleId="SGRightItalic">
    <w:name w:val="SG Right Italic"/>
    <w:basedOn w:val="SGboxtext"/>
    <w:rsid w:val="00AA68EC"/>
    <w:pPr>
      <w:pBdr>
        <w:top w:val="none" w:sz="0" w:space="0" w:color="auto"/>
        <w:left w:val="none" w:sz="0" w:space="0" w:color="auto"/>
        <w:bottom w:val="none" w:sz="0" w:space="0" w:color="auto"/>
        <w:right w:val="none" w:sz="0" w:space="0" w:color="auto"/>
      </w:pBdr>
      <w:jc w:val="right"/>
    </w:pPr>
    <w:rPr>
      <w:i/>
    </w:rPr>
  </w:style>
  <w:style w:type="paragraph" w:customStyle="1" w:styleId="SGRightBold">
    <w:name w:val="SG Right Bold"/>
    <w:basedOn w:val="SGBodytext"/>
    <w:rsid w:val="00AA68EC"/>
    <w:pPr>
      <w:jc w:val="right"/>
    </w:pPr>
    <w:rPr>
      <w:b/>
    </w:rPr>
  </w:style>
  <w:style w:type="paragraph" w:customStyle="1" w:styleId="SGBoxtextShaded">
    <w:name w:val="SG Box text Shaded"/>
    <w:basedOn w:val="SGboxtext"/>
    <w:rsid w:val="00163FDD"/>
    <w:pPr>
      <w:shd w:val="clear" w:color="auto" w:fill="F5CDD7"/>
    </w:pPr>
  </w:style>
  <w:style w:type="character" w:customStyle="1" w:styleId="Heading1Char">
    <w:name w:val="Heading 1 Char"/>
    <w:basedOn w:val="DefaultParagraphFont"/>
    <w:link w:val="Heading1"/>
    <w:rsid w:val="0066182C"/>
    <w:rPr>
      <w:rFonts w:eastAsia="Times New Roman"/>
      <w:b/>
      <w:sz w:val="44"/>
    </w:rPr>
  </w:style>
  <w:style w:type="paragraph" w:styleId="TOC1">
    <w:name w:val="toc 1"/>
    <w:aliases w:val="SG TOC 1"/>
    <w:basedOn w:val="Normal"/>
    <w:next w:val="Normal"/>
    <w:autoRedefine/>
    <w:uiPriority w:val="39"/>
    <w:rsid w:val="00885896"/>
    <w:pPr>
      <w:tabs>
        <w:tab w:val="clear" w:pos="720"/>
        <w:tab w:val="clear" w:pos="1440"/>
        <w:tab w:val="clear" w:pos="2160"/>
        <w:tab w:val="clear" w:pos="2880"/>
        <w:tab w:val="clear" w:pos="4680"/>
        <w:tab w:val="clear" w:pos="5400"/>
        <w:tab w:val="clear" w:pos="9000"/>
        <w:tab w:val="right" w:leader="dot" w:pos="9639"/>
      </w:tabs>
      <w:spacing w:after="100" w:line="300" w:lineRule="atLeast"/>
    </w:pPr>
    <w:rPr>
      <w:b/>
      <w:noProof/>
    </w:rPr>
  </w:style>
  <w:style w:type="paragraph" w:styleId="TOC2">
    <w:name w:val="toc 2"/>
    <w:aliases w:val="SG TOC 2"/>
    <w:basedOn w:val="Normal"/>
    <w:next w:val="Normal"/>
    <w:autoRedefine/>
    <w:uiPriority w:val="39"/>
    <w:rsid w:val="00885896"/>
    <w:pPr>
      <w:tabs>
        <w:tab w:val="clear" w:pos="720"/>
        <w:tab w:val="clear" w:pos="1440"/>
        <w:tab w:val="clear" w:pos="2160"/>
        <w:tab w:val="clear" w:pos="2880"/>
        <w:tab w:val="clear" w:pos="4680"/>
        <w:tab w:val="clear" w:pos="5400"/>
        <w:tab w:val="clear" w:pos="9000"/>
        <w:tab w:val="right" w:leader="dot" w:pos="9639"/>
      </w:tabs>
      <w:spacing w:after="100" w:line="300" w:lineRule="atLeast"/>
      <w:ind w:left="284"/>
    </w:pPr>
  </w:style>
  <w:style w:type="paragraph" w:styleId="TOC3">
    <w:name w:val="toc 3"/>
    <w:aliases w:val="SG TOC 3"/>
    <w:basedOn w:val="TOC1"/>
    <w:next w:val="Normal"/>
    <w:autoRedefine/>
    <w:uiPriority w:val="39"/>
    <w:rsid w:val="00D21CCF"/>
    <w:pPr>
      <w:spacing w:after="120" w:line="300" w:lineRule="exact"/>
      <w:ind w:left="567"/>
    </w:pPr>
    <w:rPr>
      <w:b w:val="0"/>
      <w:color w:val="000000" w:themeColor="text1"/>
    </w:rPr>
  </w:style>
  <w:style w:type="paragraph" w:styleId="Index1">
    <w:name w:val="index 1"/>
    <w:basedOn w:val="Normal"/>
    <w:next w:val="Normal"/>
    <w:autoRedefine/>
    <w:rsid w:val="00AA68EC"/>
    <w:pPr>
      <w:tabs>
        <w:tab w:val="clear" w:pos="720"/>
        <w:tab w:val="clear" w:pos="1440"/>
        <w:tab w:val="clear" w:pos="2160"/>
        <w:tab w:val="clear" w:pos="2880"/>
        <w:tab w:val="clear" w:pos="4680"/>
        <w:tab w:val="clear" w:pos="5400"/>
        <w:tab w:val="clear" w:pos="9000"/>
      </w:tabs>
      <w:spacing w:line="300" w:lineRule="exact"/>
      <w:ind w:left="198" w:hanging="198"/>
    </w:pPr>
  </w:style>
  <w:style w:type="paragraph" w:styleId="Index2">
    <w:name w:val="index 2"/>
    <w:basedOn w:val="Normal"/>
    <w:next w:val="Normal"/>
    <w:autoRedefine/>
    <w:rsid w:val="00AA68EC"/>
    <w:pPr>
      <w:tabs>
        <w:tab w:val="clear" w:pos="720"/>
        <w:tab w:val="clear" w:pos="1440"/>
        <w:tab w:val="clear" w:pos="2160"/>
        <w:tab w:val="clear" w:pos="2880"/>
        <w:tab w:val="clear" w:pos="4680"/>
        <w:tab w:val="clear" w:pos="5400"/>
        <w:tab w:val="clear" w:pos="9000"/>
      </w:tabs>
      <w:spacing w:line="300" w:lineRule="exact"/>
      <w:ind w:left="396" w:hanging="198"/>
    </w:pPr>
  </w:style>
  <w:style w:type="paragraph" w:styleId="Index3">
    <w:name w:val="index 3"/>
    <w:basedOn w:val="Normal"/>
    <w:next w:val="Normal"/>
    <w:autoRedefine/>
    <w:rsid w:val="00AA68EC"/>
    <w:pPr>
      <w:tabs>
        <w:tab w:val="clear" w:pos="720"/>
        <w:tab w:val="clear" w:pos="1440"/>
        <w:tab w:val="clear" w:pos="2160"/>
        <w:tab w:val="clear" w:pos="2880"/>
        <w:tab w:val="clear" w:pos="4680"/>
        <w:tab w:val="clear" w:pos="5400"/>
        <w:tab w:val="clear" w:pos="9000"/>
      </w:tabs>
      <w:spacing w:line="300" w:lineRule="exact"/>
      <w:ind w:left="601" w:hanging="198"/>
    </w:pPr>
  </w:style>
  <w:style w:type="paragraph" w:styleId="Index4">
    <w:name w:val="index 4"/>
    <w:basedOn w:val="Normal"/>
    <w:next w:val="Normal"/>
    <w:autoRedefine/>
    <w:rsid w:val="00AA68EC"/>
    <w:pPr>
      <w:tabs>
        <w:tab w:val="clear" w:pos="720"/>
        <w:tab w:val="clear" w:pos="1440"/>
        <w:tab w:val="clear" w:pos="2160"/>
        <w:tab w:val="clear" w:pos="2880"/>
        <w:tab w:val="clear" w:pos="4680"/>
        <w:tab w:val="clear" w:pos="5400"/>
        <w:tab w:val="clear" w:pos="9000"/>
      </w:tabs>
      <w:spacing w:line="240" w:lineRule="auto"/>
      <w:ind w:left="800" w:hanging="200"/>
    </w:pPr>
  </w:style>
  <w:style w:type="character" w:customStyle="1" w:styleId="Heading2Char">
    <w:name w:val="Heading 2 Char"/>
    <w:basedOn w:val="DefaultParagraphFont"/>
    <w:link w:val="Heading2"/>
    <w:rsid w:val="006C2CF8"/>
    <w:rPr>
      <w:rFonts w:eastAsia="Times New Roman"/>
      <w:b/>
      <w:sz w:val="30"/>
      <w:lang w:val="en-GB"/>
    </w:rPr>
  </w:style>
  <w:style w:type="character" w:customStyle="1" w:styleId="Heading3Char">
    <w:name w:val="Heading 3 Char"/>
    <w:basedOn w:val="DefaultParagraphFont"/>
    <w:link w:val="Heading3"/>
    <w:rsid w:val="00AA2092"/>
    <w:rPr>
      <w:rFonts w:eastAsia="Times New Roman"/>
      <w:b/>
      <w:sz w:val="26"/>
      <w:lang w:val="en-GB"/>
    </w:rPr>
  </w:style>
  <w:style w:type="character" w:customStyle="1" w:styleId="Heading4Char">
    <w:name w:val="Heading 4 Char"/>
    <w:basedOn w:val="DefaultParagraphFont"/>
    <w:link w:val="Heading4"/>
    <w:semiHidden/>
    <w:rsid w:val="009A21D7"/>
    <w:rPr>
      <w:rFonts w:eastAsiaTheme="majorEastAsia" w:cstheme="majorBidi"/>
      <w:b/>
      <w:bCs/>
      <w:i/>
      <w:iCs/>
    </w:rPr>
  </w:style>
  <w:style w:type="character" w:customStyle="1" w:styleId="Heading5Char">
    <w:name w:val="Heading 5 Char"/>
    <w:basedOn w:val="DefaultParagraphFont"/>
    <w:link w:val="Heading5"/>
    <w:semiHidden/>
    <w:rsid w:val="009A21D7"/>
    <w:rPr>
      <w:rFonts w:eastAsiaTheme="majorEastAsia" w:cstheme="majorBidi"/>
      <w:color w:val="000000" w:themeColor="text1"/>
    </w:rPr>
  </w:style>
  <w:style w:type="character" w:customStyle="1" w:styleId="Heading6Char">
    <w:name w:val="Heading 6 Char"/>
    <w:basedOn w:val="DefaultParagraphFont"/>
    <w:link w:val="Heading6"/>
    <w:semiHidden/>
    <w:rsid w:val="009A21D7"/>
    <w:rPr>
      <w:rFonts w:eastAsiaTheme="majorEastAsia" w:cstheme="majorBidi"/>
      <w:i/>
      <w:iCs/>
      <w:color w:val="000000" w:themeColor="text1"/>
    </w:rPr>
  </w:style>
  <w:style w:type="character" w:customStyle="1" w:styleId="Heading7Char">
    <w:name w:val="Heading 7 Char"/>
    <w:basedOn w:val="DefaultParagraphFont"/>
    <w:link w:val="Heading7"/>
    <w:semiHidden/>
    <w:rsid w:val="009A21D7"/>
    <w:rPr>
      <w:rFonts w:eastAsiaTheme="majorEastAsia" w:cstheme="majorBidi"/>
      <w:i/>
      <w:iCs/>
      <w:color w:val="000000" w:themeColor="text1"/>
    </w:rPr>
  </w:style>
  <w:style w:type="character" w:customStyle="1" w:styleId="Heading8Char">
    <w:name w:val="Heading 8 Char"/>
    <w:basedOn w:val="DefaultParagraphFont"/>
    <w:link w:val="Heading8"/>
    <w:semiHidden/>
    <w:rsid w:val="009A21D7"/>
    <w:rPr>
      <w:rFonts w:eastAsiaTheme="majorEastAsia" w:cstheme="majorBidi"/>
      <w:color w:val="000000" w:themeColor="text1"/>
    </w:rPr>
  </w:style>
  <w:style w:type="character" w:customStyle="1" w:styleId="Heading9Char">
    <w:name w:val="Heading 9 Char"/>
    <w:basedOn w:val="DefaultParagraphFont"/>
    <w:link w:val="Heading9"/>
    <w:semiHidden/>
    <w:rsid w:val="009A21D7"/>
    <w:rPr>
      <w:rFonts w:eastAsiaTheme="majorEastAsia" w:cstheme="majorBidi"/>
      <w:i/>
      <w:iCs/>
      <w:color w:val="000000" w:themeColor="text1"/>
    </w:rPr>
  </w:style>
  <w:style w:type="paragraph" w:styleId="ListParagraph">
    <w:name w:val="List Paragraph"/>
    <w:basedOn w:val="Normal"/>
    <w:uiPriority w:val="34"/>
    <w:qFormat/>
    <w:locked/>
    <w:rsid w:val="0062349D"/>
    <w:pPr>
      <w:ind w:left="720"/>
      <w:contextualSpacing/>
    </w:pPr>
  </w:style>
  <w:style w:type="paragraph" w:customStyle="1" w:styleId="Heading1red">
    <w:name w:val="Heading 1 red"/>
    <w:basedOn w:val="Heading1"/>
    <w:rsid w:val="00F953C8"/>
    <w:rPr>
      <w:color w:val="CE0538"/>
    </w:rPr>
  </w:style>
  <w:style w:type="paragraph" w:customStyle="1" w:styleId="Heading2red">
    <w:name w:val="Heading 2 red"/>
    <w:basedOn w:val="Heading2"/>
    <w:next w:val="SGBodytext"/>
    <w:rsid w:val="00F953C8"/>
    <w:rPr>
      <w:color w:val="CE0538"/>
    </w:rPr>
  </w:style>
  <w:style w:type="paragraph" w:customStyle="1" w:styleId="Heading3red">
    <w:name w:val="Heading 3 red"/>
    <w:basedOn w:val="Heading3"/>
    <w:next w:val="SGBodytext"/>
    <w:rsid w:val="00F953C8"/>
    <w:rPr>
      <w:color w:val="CE0538"/>
    </w:rPr>
  </w:style>
  <w:style w:type="paragraph" w:styleId="TOCHeading">
    <w:name w:val="TOC Heading"/>
    <w:basedOn w:val="Heading3red"/>
    <w:next w:val="Normal"/>
    <w:uiPriority w:val="39"/>
    <w:semiHidden/>
    <w:unhideWhenUsed/>
    <w:qFormat/>
    <w:locked/>
    <w:rsid w:val="00D468CA"/>
    <w:pPr>
      <w:keepNext/>
      <w:keepLines/>
      <w:spacing w:before="480" w:after="0" w:line="276" w:lineRule="auto"/>
      <w:outlineLvl w:val="9"/>
    </w:pPr>
    <w:rPr>
      <w:rFonts w:asciiTheme="majorHAnsi" w:eastAsiaTheme="majorEastAsia" w:hAnsiTheme="majorHAnsi" w:cstheme="majorBidi"/>
      <w:bCs/>
      <w:color w:val="365F91" w:themeColor="accent1" w:themeShade="BF"/>
      <w:sz w:val="28"/>
      <w:szCs w:val="28"/>
      <w:lang w:eastAsia="ja-JP"/>
    </w:rPr>
  </w:style>
  <w:style w:type="paragraph" w:customStyle="1" w:styleId="SGTablebullets">
    <w:name w:val="SG Table bullets"/>
    <w:basedOn w:val="Normal"/>
    <w:qFormat/>
    <w:rsid w:val="00D63487"/>
    <w:pPr>
      <w:numPr>
        <w:numId w:val="4"/>
      </w:numPr>
      <w:tabs>
        <w:tab w:val="clear" w:pos="720"/>
        <w:tab w:val="clear" w:pos="1440"/>
        <w:tab w:val="clear" w:pos="2160"/>
        <w:tab w:val="clear" w:pos="2880"/>
        <w:tab w:val="clear" w:pos="4680"/>
        <w:tab w:val="clear" w:pos="5400"/>
        <w:tab w:val="clear" w:pos="9000"/>
      </w:tabs>
      <w:spacing w:after="40" w:line="240" w:lineRule="exact"/>
      <w:ind w:left="288" w:hanging="288"/>
    </w:pPr>
    <w:rPr>
      <w:rFonts w:eastAsia="Times New Roman"/>
      <w:sz w:val="20"/>
      <w:lang w:val="en-GB"/>
    </w:rPr>
  </w:style>
  <w:style w:type="character" w:styleId="PlaceholderText">
    <w:name w:val="Placeholder Text"/>
    <w:basedOn w:val="DefaultParagraphFont"/>
    <w:uiPriority w:val="99"/>
    <w:semiHidden/>
    <w:locked/>
    <w:rsid w:val="006C2CF8"/>
    <w:rPr>
      <w:color w:val="808080"/>
    </w:rPr>
  </w:style>
  <w:style w:type="paragraph" w:customStyle="1" w:styleId="SGGraphTableTitle">
    <w:name w:val="SG Graph/Table Title"/>
    <w:basedOn w:val="Normal"/>
    <w:next w:val="SGBodytext"/>
    <w:rsid w:val="00583C10"/>
    <w:pPr>
      <w:keepNext/>
      <w:spacing w:before="120" w:after="120"/>
    </w:pPr>
  </w:style>
  <w:style w:type="paragraph" w:customStyle="1" w:styleId="SGTableBody1">
    <w:name w:val="SG Table Body 1"/>
    <w:basedOn w:val="Normal"/>
    <w:rsid w:val="00163FDD"/>
    <w:pPr>
      <w:jc w:val="both"/>
    </w:pPr>
    <w:rPr>
      <w:rFonts w:cs="Arial"/>
      <w:sz w:val="20"/>
      <w:szCs w:val="18"/>
    </w:rPr>
  </w:style>
  <w:style w:type="paragraph" w:customStyle="1" w:styleId="SGTableTitle1">
    <w:name w:val="SG Table Title 1"/>
    <w:basedOn w:val="Normal"/>
    <w:rsid w:val="00AD50FD"/>
    <w:rPr>
      <w:rFonts w:cs="Arial"/>
      <w:b/>
      <w:color w:val="FFFFFF" w:themeColor="background1"/>
      <w:sz w:val="18"/>
      <w:szCs w:val="18"/>
    </w:rPr>
  </w:style>
  <w:style w:type="paragraph" w:customStyle="1" w:styleId="SGCentredCharacter">
    <w:name w:val="SG Centred (Character)"/>
    <w:basedOn w:val="SGTableBody1"/>
    <w:rsid w:val="00AD50FD"/>
    <w:pPr>
      <w:jc w:val="center"/>
    </w:pPr>
  </w:style>
  <w:style w:type="table" w:customStyle="1" w:styleId="SGTableStyle1">
    <w:name w:val="SG Table Style 1"/>
    <w:basedOn w:val="TableNormal"/>
    <w:uiPriority w:val="99"/>
    <w:rsid w:val="00745A56"/>
    <w:rPr>
      <w:sz w:val="18"/>
    </w:rPr>
    <w:tblPr>
      <w:tblStyleRowBandSize w:val="1"/>
      <w:tblBorders>
        <w:top w:val="single" w:sz="4" w:space="0" w:color="auto"/>
        <w:bottom w:val="single" w:sz="4" w:space="0" w:color="auto"/>
        <w:insideH w:val="single" w:sz="4" w:space="0" w:color="auto"/>
      </w:tblBorders>
      <w:tblCellMar>
        <w:top w:w="113" w:type="dxa"/>
        <w:bottom w:w="113" w:type="dxa"/>
      </w:tblCellMar>
    </w:tblPr>
    <w:tblStylePr w:type="firstRow">
      <w:pPr>
        <w:wordWrap/>
        <w:spacing w:beforeLines="0" w:before="60" w:beforeAutospacing="0" w:afterLines="0" w:after="60" w:afterAutospacing="0"/>
        <w:jc w:val="left"/>
      </w:pPr>
      <w:rPr>
        <w:rFonts w:ascii="Arial" w:hAnsi="Arial"/>
        <w:color w:val="auto"/>
        <w:sz w:val="18"/>
      </w:rPr>
      <w:tblPr/>
      <w:tcPr>
        <w:shd w:val="clear" w:color="auto" w:fill="EEECE1" w:themeFill="background2"/>
      </w:tcPr>
    </w:tblStylePr>
  </w:style>
  <w:style w:type="paragraph" w:customStyle="1" w:styleId="SGTableHeading1">
    <w:name w:val="SG Table Heading 1"/>
    <w:basedOn w:val="Normal"/>
    <w:rsid w:val="00163FDD"/>
    <w:pPr>
      <w:jc w:val="right"/>
    </w:pPr>
    <w:rPr>
      <w:rFonts w:cs="Arial"/>
      <w:b/>
      <w:sz w:val="20"/>
      <w:szCs w:val="18"/>
    </w:rPr>
  </w:style>
  <w:style w:type="character" w:customStyle="1" w:styleId="FooterChar">
    <w:name w:val="Footer Char"/>
    <w:basedOn w:val="DefaultParagraphFont"/>
    <w:link w:val="Footer"/>
    <w:uiPriority w:val="99"/>
    <w:rsid w:val="009B41F8"/>
    <w:rPr>
      <w:sz w:val="26"/>
    </w:rPr>
  </w:style>
  <w:style w:type="paragraph" w:customStyle="1" w:styleId="Heading1blue">
    <w:name w:val="Heading 1 blue"/>
    <w:basedOn w:val="Heading1"/>
    <w:rsid w:val="00F2209C"/>
    <w:rPr>
      <w:color w:val="005191"/>
    </w:rPr>
  </w:style>
  <w:style w:type="paragraph" w:customStyle="1" w:styleId="Heading2blue">
    <w:name w:val="Heading 2 blue"/>
    <w:basedOn w:val="Heading2"/>
    <w:next w:val="SGBodytext"/>
    <w:rsid w:val="00F2209C"/>
    <w:rPr>
      <w:color w:val="005191"/>
    </w:rPr>
  </w:style>
  <w:style w:type="character" w:styleId="FollowedHyperlink">
    <w:name w:val="FollowedHyperlink"/>
    <w:basedOn w:val="DefaultParagraphFont"/>
    <w:locked/>
    <w:rsid w:val="00E856F7"/>
    <w:rPr>
      <w:color w:val="800080" w:themeColor="followedHyperlink"/>
      <w:u w:val="single"/>
    </w:rPr>
  </w:style>
  <w:style w:type="paragraph" w:styleId="CommentText">
    <w:name w:val="annotation text"/>
    <w:basedOn w:val="Normal"/>
    <w:link w:val="CommentTextChar"/>
    <w:locked/>
    <w:rsid w:val="00F30DD0"/>
    <w:pPr>
      <w:spacing w:line="240" w:lineRule="auto"/>
    </w:pPr>
    <w:rPr>
      <w:sz w:val="20"/>
    </w:rPr>
  </w:style>
  <w:style w:type="character" w:customStyle="1" w:styleId="CommentTextChar">
    <w:name w:val="Comment Text Char"/>
    <w:basedOn w:val="DefaultParagraphFont"/>
    <w:link w:val="CommentText"/>
    <w:rsid w:val="00F30DD0"/>
  </w:style>
  <w:style w:type="paragraph" w:styleId="CommentSubject">
    <w:name w:val="annotation subject"/>
    <w:basedOn w:val="CommentText"/>
    <w:next w:val="CommentText"/>
    <w:link w:val="CommentSubjectChar"/>
    <w:locked/>
    <w:rsid w:val="00F30DD0"/>
    <w:rPr>
      <w:b/>
      <w:bCs/>
    </w:rPr>
  </w:style>
  <w:style w:type="character" w:customStyle="1" w:styleId="CommentSubjectChar">
    <w:name w:val="Comment Subject Char"/>
    <w:basedOn w:val="CommentTextChar"/>
    <w:link w:val="CommentSubject"/>
    <w:rsid w:val="00F30DD0"/>
    <w:rPr>
      <w:b/>
      <w:bCs/>
    </w:rPr>
  </w:style>
  <w:style w:type="paragraph" w:styleId="Revision">
    <w:name w:val="Revision"/>
    <w:hidden/>
    <w:uiPriority w:val="99"/>
    <w:semiHidden/>
    <w:rsid w:val="00DB341B"/>
    <w:rPr>
      <w:sz w:val="26"/>
    </w:rPr>
  </w:style>
  <w:style w:type="character" w:styleId="Strong">
    <w:name w:val="Strong"/>
    <w:basedOn w:val="DefaultParagraphFont"/>
    <w:uiPriority w:val="22"/>
    <w:qFormat/>
    <w:locked/>
    <w:rsid w:val="00DC5E4C"/>
    <w:rPr>
      <w:b/>
      <w:bCs/>
    </w:rPr>
  </w:style>
  <w:style w:type="paragraph" w:customStyle="1" w:styleId="Default">
    <w:name w:val="Default"/>
    <w:rsid w:val="00BD77E8"/>
    <w:pPr>
      <w:autoSpaceDE w:val="0"/>
      <w:autoSpaceDN w:val="0"/>
      <w:adjustRightInd w:val="0"/>
    </w:pPr>
    <w:rPr>
      <w:rFonts w:cs="Arial"/>
      <w:color w:val="000000"/>
      <w:sz w:val="24"/>
      <w:szCs w:val="24"/>
      <w:lang w:val="en-GB"/>
    </w:rPr>
  </w:style>
  <w:style w:type="character" w:customStyle="1" w:styleId="FootnoteTextChar">
    <w:name w:val="Footnote Text Char"/>
    <w:aliases w:val="Footnote Text qer Char,Char Char,Footnote Text Char1 Char,Footnote Text Char Char Char,Footnote TextDK Char"/>
    <w:basedOn w:val="DefaultParagraphFont"/>
    <w:link w:val="FootnoteText"/>
    <w:rsid w:val="00267A3F"/>
    <w:rPr>
      <w:rFonts w:eastAsia="Calibri"/>
      <w:sz w:val="22"/>
    </w:rPr>
  </w:style>
  <w:style w:type="character" w:styleId="UnresolvedMention">
    <w:name w:val="Unresolved Mention"/>
    <w:basedOn w:val="DefaultParagraphFont"/>
    <w:uiPriority w:val="99"/>
    <w:semiHidden/>
    <w:unhideWhenUsed/>
    <w:rsid w:val="007749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378538">
      <w:bodyDiv w:val="1"/>
      <w:marLeft w:val="0"/>
      <w:marRight w:val="0"/>
      <w:marTop w:val="0"/>
      <w:marBottom w:val="0"/>
      <w:divBdr>
        <w:top w:val="none" w:sz="0" w:space="0" w:color="auto"/>
        <w:left w:val="none" w:sz="0" w:space="0" w:color="auto"/>
        <w:bottom w:val="none" w:sz="0" w:space="0" w:color="auto"/>
        <w:right w:val="none" w:sz="0" w:space="0" w:color="auto"/>
      </w:divBdr>
    </w:div>
    <w:div w:id="86461261">
      <w:bodyDiv w:val="1"/>
      <w:marLeft w:val="0"/>
      <w:marRight w:val="0"/>
      <w:marTop w:val="0"/>
      <w:marBottom w:val="0"/>
      <w:divBdr>
        <w:top w:val="none" w:sz="0" w:space="0" w:color="auto"/>
        <w:left w:val="none" w:sz="0" w:space="0" w:color="auto"/>
        <w:bottom w:val="none" w:sz="0" w:space="0" w:color="auto"/>
        <w:right w:val="none" w:sz="0" w:space="0" w:color="auto"/>
      </w:divBdr>
    </w:div>
    <w:div w:id="94568539">
      <w:bodyDiv w:val="1"/>
      <w:marLeft w:val="0"/>
      <w:marRight w:val="0"/>
      <w:marTop w:val="0"/>
      <w:marBottom w:val="0"/>
      <w:divBdr>
        <w:top w:val="none" w:sz="0" w:space="0" w:color="auto"/>
        <w:left w:val="none" w:sz="0" w:space="0" w:color="auto"/>
        <w:bottom w:val="none" w:sz="0" w:space="0" w:color="auto"/>
        <w:right w:val="none" w:sz="0" w:space="0" w:color="auto"/>
      </w:divBdr>
    </w:div>
    <w:div w:id="119426097">
      <w:bodyDiv w:val="1"/>
      <w:marLeft w:val="0"/>
      <w:marRight w:val="0"/>
      <w:marTop w:val="0"/>
      <w:marBottom w:val="0"/>
      <w:divBdr>
        <w:top w:val="none" w:sz="0" w:space="0" w:color="auto"/>
        <w:left w:val="none" w:sz="0" w:space="0" w:color="auto"/>
        <w:bottom w:val="none" w:sz="0" w:space="0" w:color="auto"/>
        <w:right w:val="none" w:sz="0" w:space="0" w:color="auto"/>
      </w:divBdr>
    </w:div>
    <w:div w:id="136336805">
      <w:bodyDiv w:val="1"/>
      <w:marLeft w:val="0"/>
      <w:marRight w:val="0"/>
      <w:marTop w:val="0"/>
      <w:marBottom w:val="0"/>
      <w:divBdr>
        <w:top w:val="none" w:sz="0" w:space="0" w:color="auto"/>
        <w:left w:val="none" w:sz="0" w:space="0" w:color="auto"/>
        <w:bottom w:val="none" w:sz="0" w:space="0" w:color="auto"/>
        <w:right w:val="none" w:sz="0" w:space="0" w:color="auto"/>
      </w:divBdr>
    </w:div>
    <w:div w:id="191847905">
      <w:bodyDiv w:val="1"/>
      <w:marLeft w:val="0"/>
      <w:marRight w:val="0"/>
      <w:marTop w:val="0"/>
      <w:marBottom w:val="0"/>
      <w:divBdr>
        <w:top w:val="none" w:sz="0" w:space="0" w:color="auto"/>
        <w:left w:val="none" w:sz="0" w:space="0" w:color="auto"/>
        <w:bottom w:val="none" w:sz="0" w:space="0" w:color="auto"/>
        <w:right w:val="none" w:sz="0" w:space="0" w:color="auto"/>
      </w:divBdr>
    </w:div>
    <w:div w:id="352193922">
      <w:bodyDiv w:val="1"/>
      <w:marLeft w:val="0"/>
      <w:marRight w:val="0"/>
      <w:marTop w:val="0"/>
      <w:marBottom w:val="0"/>
      <w:divBdr>
        <w:top w:val="none" w:sz="0" w:space="0" w:color="auto"/>
        <w:left w:val="none" w:sz="0" w:space="0" w:color="auto"/>
        <w:bottom w:val="none" w:sz="0" w:space="0" w:color="auto"/>
        <w:right w:val="none" w:sz="0" w:space="0" w:color="auto"/>
      </w:divBdr>
    </w:div>
    <w:div w:id="360134540">
      <w:bodyDiv w:val="1"/>
      <w:marLeft w:val="0"/>
      <w:marRight w:val="0"/>
      <w:marTop w:val="0"/>
      <w:marBottom w:val="0"/>
      <w:divBdr>
        <w:top w:val="none" w:sz="0" w:space="0" w:color="auto"/>
        <w:left w:val="none" w:sz="0" w:space="0" w:color="auto"/>
        <w:bottom w:val="none" w:sz="0" w:space="0" w:color="auto"/>
        <w:right w:val="none" w:sz="0" w:space="0" w:color="auto"/>
      </w:divBdr>
    </w:div>
    <w:div w:id="370804174">
      <w:bodyDiv w:val="1"/>
      <w:marLeft w:val="0"/>
      <w:marRight w:val="0"/>
      <w:marTop w:val="0"/>
      <w:marBottom w:val="0"/>
      <w:divBdr>
        <w:top w:val="none" w:sz="0" w:space="0" w:color="auto"/>
        <w:left w:val="none" w:sz="0" w:space="0" w:color="auto"/>
        <w:bottom w:val="none" w:sz="0" w:space="0" w:color="auto"/>
        <w:right w:val="none" w:sz="0" w:space="0" w:color="auto"/>
      </w:divBdr>
    </w:div>
    <w:div w:id="372273828">
      <w:bodyDiv w:val="1"/>
      <w:marLeft w:val="0"/>
      <w:marRight w:val="0"/>
      <w:marTop w:val="0"/>
      <w:marBottom w:val="0"/>
      <w:divBdr>
        <w:top w:val="none" w:sz="0" w:space="0" w:color="auto"/>
        <w:left w:val="none" w:sz="0" w:space="0" w:color="auto"/>
        <w:bottom w:val="none" w:sz="0" w:space="0" w:color="auto"/>
        <w:right w:val="none" w:sz="0" w:space="0" w:color="auto"/>
      </w:divBdr>
    </w:div>
    <w:div w:id="382825448">
      <w:bodyDiv w:val="1"/>
      <w:marLeft w:val="0"/>
      <w:marRight w:val="0"/>
      <w:marTop w:val="0"/>
      <w:marBottom w:val="0"/>
      <w:divBdr>
        <w:top w:val="none" w:sz="0" w:space="0" w:color="auto"/>
        <w:left w:val="none" w:sz="0" w:space="0" w:color="auto"/>
        <w:bottom w:val="none" w:sz="0" w:space="0" w:color="auto"/>
        <w:right w:val="none" w:sz="0" w:space="0" w:color="auto"/>
      </w:divBdr>
    </w:div>
    <w:div w:id="436170610">
      <w:bodyDiv w:val="1"/>
      <w:marLeft w:val="0"/>
      <w:marRight w:val="0"/>
      <w:marTop w:val="0"/>
      <w:marBottom w:val="0"/>
      <w:divBdr>
        <w:top w:val="none" w:sz="0" w:space="0" w:color="auto"/>
        <w:left w:val="none" w:sz="0" w:space="0" w:color="auto"/>
        <w:bottom w:val="none" w:sz="0" w:space="0" w:color="auto"/>
        <w:right w:val="none" w:sz="0" w:space="0" w:color="auto"/>
      </w:divBdr>
    </w:div>
    <w:div w:id="530454279">
      <w:bodyDiv w:val="1"/>
      <w:marLeft w:val="0"/>
      <w:marRight w:val="0"/>
      <w:marTop w:val="0"/>
      <w:marBottom w:val="0"/>
      <w:divBdr>
        <w:top w:val="none" w:sz="0" w:space="0" w:color="auto"/>
        <w:left w:val="none" w:sz="0" w:space="0" w:color="auto"/>
        <w:bottom w:val="none" w:sz="0" w:space="0" w:color="auto"/>
        <w:right w:val="none" w:sz="0" w:space="0" w:color="auto"/>
      </w:divBdr>
    </w:div>
    <w:div w:id="533930852">
      <w:bodyDiv w:val="1"/>
      <w:marLeft w:val="0"/>
      <w:marRight w:val="0"/>
      <w:marTop w:val="0"/>
      <w:marBottom w:val="0"/>
      <w:divBdr>
        <w:top w:val="none" w:sz="0" w:space="0" w:color="auto"/>
        <w:left w:val="none" w:sz="0" w:space="0" w:color="auto"/>
        <w:bottom w:val="none" w:sz="0" w:space="0" w:color="auto"/>
        <w:right w:val="none" w:sz="0" w:space="0" w:color="auto"/>
      </w:divBdr>
    </w:div>
    <w:div w:id="582446668">
      <w:bodyDiv w:val="1"/>
      <w:marLeft w:val="0"/>
      <w:marRight w:val="0"/>
      <w:marTop w:val="0"/>
      <w:marBottom w:val="0"/>
      <w:divBdr>
        <w:top w:val="none" w:sz="0" w:space="0" w:color="auto"/>
        <w:left w:val="none" w:sz="0" w:space="0" w:color="auto"/>
        <w:bottom w:val="none" w:sz="0" w:space="0" w:color="auto"/>
        <w:right w:val="none" w:sz="0" w:space="0" w:color="auto"/>
      </w:divBdr>
    </w:div>
    <w:div w:id="623534838">
      <w:bodyDiv w:val="1"/>
      <w:marLeft w:val="0"/>
      <w:marRight w:val="0"/>
      <w:marTop w:val="0"/>
      <w:marBottom w:val="0"/>
      <w:divBdr>
        <w:top w:val="none" w:sz="0" w:space="0" w:color="auto"/>
        <w:left w:val="none" w:sz="0" w:space="0" w:color="auto"/>
        <w:bottom w:val="none" w:sz="0" w:space="0" w:color="auto"/>
        <w:right w:val="none" w:sz="0" w:space="0" w:color="auto"/>
      </w:divBdr>
    </w:div>
    <w:div w:id="832451949">
      <w:bodyDiv w:val="1"/>
      <w:marLeft w:val="0"/>
      <w:marRight w:val="0"/>
      <w:marTop w:val="0"/>
      <w:marBottom w:val="0"/>
      <w:divBdr>
        <w:top w:val="none" w:sz="0" w:space="0" w:color="auto"/>
        <w:left w:val="none" w:sz="0" w:space="0" w:color="auto"/>
        <w:bottom w:val="none" w:sz="0" w:space="0" w:color="auto"/>
        <w:right w:val="none" w:sz="0" w:space="0" w:color="auto"/>
      </w:divBdr>
    </w:div>
    <w:div w:id="874846800">
      <w:bodyDiv w:val="1"/>
      <w:marLeft w:val="0"/>
      <w:marRight w:val="0"/>
      <w:marTop w:val="0"/>
      <w:marBottom w:val="0"/>
      <w:divBdr>
        <w:top w:val="none" w:sz="0" w:space="0" w:color="auto"/>
        <w:left w:val="none" w:sz="0" w:space="0" w:color="auto"/>
        <w:bottom w:val="none" w:sz="0" w:space="0" w:color="auto"/>
        <w:right w:val="none" w:sz="0" w:space="0" w:color="auto"/>
      </w:divBdr>
    </w:div>
    <w:div w:id="1008601120">
      <w:bodyDiv w:val="1"/>
      <w:marLeft w:val="0"/>
      <w:marRight w:val="0"/>
      <w:marTop w:val="0"/>
      <w:marBottom w:val="0"/>
      <w:divBdr>
        <w:top w:val="none" w:sz="0" w:space="0" w:color="auto"/>
        <w:left w:val="none" w:sz="0" w:space="0" w:color="auto"/>
        <w:bottom w:val="none" w:sz="0" w:space="0" w:color="auto"/>
        <w:right w:val="none" w:sz="0" w:space="0" w:color="auto"/>
      </w:divBdr>
    </w:div>
    <w:div w:id="1064989292">
      <w:bodyDiv w:val="1"/>
      <w:marLeft w:val="0"/>
      <w:marRight w:val="0"/>
      <w:marTop w:val="0"/>
      <w:marBottom w:val="0"/>
      <w:divBdr>
        <w:top w:val="none" w:sz="0" w:space="0" w:color="auto"/>
        <w:left w:val="none" w:sz="0" w:space="0" w:color="auto"/>
        <w:bottom w:val="none" w:sz="0" w:space="0" w:color="auto"/>
        <w:right w:val="none" w:sz="0" w:space="0" w:color="auto"/>
      </w:divBdr>
    </w:div>
    <w:div w:id="1173454136">
      <w:bodyDiv w:val="1"/>
      <w:marLeft w:val="0"/>
      <w:marRight w:val="0"/>
      <w:marTop w:val="0"/>
      <w:marBottom w:val="0"/>
      <w:divBdr>
        <w:top w:val="none" w:sz="0" w:space="0" w:color="auto"/>
        <w:left w:val="none" w:sz="0" w:space="0" w:color="auto"/>
        <w:bottom w:val="none" w:sz="0" w:space="0" w:color="auto"/>
        <w:right w:val="none" w:sz="0" w:space="0" w:color="auto"/>
      </w:divBdr>
    </w:div>
    <w:div w:id="1216821679">
      <w:bodyDiv w:val="1"/>
      <w:marLeft w:val="0"/>
      <w:marRight w:val="0"/>
      <w:marTop w:val="0"/>
      <w:marBottom w:val="0"/>
      <w:divBdr>
        <w:top w:val="none" w:sz="0" w:space="0" w:color="auto"/>
        <w:left w:val="none" w:sz="0" w:space="0" w:color="auto"/>
        <w:bottom w:val="none" w:sz="0" w:space="0" w:color="auto"/>
        <w:right w:val="none" w:sz="0" w:space="0" w:color="auto"/>
      </w:divBdr>
    </w:div>
    <w:div w:id="1261793307">
      <w:bodyDiv w:val="1"/>
      <w:marLeft w:val="0"/>
      <w:marRight w:val="0"/>
      <w:marTop w:val="0"/>
      <w:marBottom w:val="0"/>
      <w:divBdr>
        <w:top w:val="none" w:sz="0" w:space="0" w:color="auto"/>
        <w:left w:val="none" w:sz="0" w:space="0" w:color="auto"/>
        <w:bottom w:val="none" w:sz="0" w:space="0" w:color="auto"/>
        <w:right w:val="none" w:sz="0" w:space="0" w:color="auto"/>
      </w:divBdr>
    </w:div>
    <w:div w:id="1302737083">
      <w:bodyDiv w:val="1"/>
      <w:marLeft w:val="0"/>
      <w:marRight w:val="0"/>
      <w:marTop w:val="0"/>
      <w:marBottom w:val="0"/>
      <w:divBdr>
        <w:top w:val="none" w:sz="0" w:space="0" w:color="auto"/>
        <w:left w:val="none" w:sz="0" w:space="0" w:color="auto"/>
        <w:bottom w:val="none" w:sz="0" w:space="0" w:color="auto"/>
        <w:right w:val="none" w:sz="0" w:space="0" w:color="auto"/>
      </w:divBdr>
    </w:div>
    <w:div w:id="1348096107">
      <w:bodyDiv w:val="1"/>
      <w:marLeft w:val="0"/>
      <w:marRight w:val="0"/>
      <w:marTop w:val="0"/>
      <w:marBottom w:val="0"/>
      <w:divBdr>
        <w:top w:val="none" w:sz="0" w:space="0" w:color="auto"/>
        <w:left w:val="none" w:sz="0" w:space="0" w:color="auto"/>
        <w:bottom w:val="none" w:sz="0" w:space="0" w:color="auto"/>
        <w:right w:val="none" w:sz="0" w:space="0" w:color="auto"/>
      </w:divBdr>
    </w:div>
    <w:div w:id="1413354372">
      <w:bodyDiv w:val="1"/>
      <w:marLeft w:val="0"/>
      <w:marRight w:val="0"/>
      <w:marTop w:val="0"/>
      <w:marBottom w:val="0"/>
      <w:divBdr>
        <w:top w:val="none" w:sz="0" w:space="0" w:color="auto"/>
        <w:left w:val="none" w:sz="0" w:space="0" w:color="auto"/>
        <w:bottom w:val="none" w:sz="0" w:space="0" w:color="auto"/>
        <w:right w:val="none" w:sz="0" w:space="0" w:color="auto"/>
      </w:divBdr>
    </w:div>
    <w:div w:id="1448892532">
      <w:bodyDiv w:val="1"/>
      <w:marLeft w:val="0"/>
      <w:marRight w:val="0"/>
      <w:marTop w:val="0"/>
      <w:marBottom w:val="0"/>
      <w:divBdr>
        <w:top w:val="none" w:sz="0" w:space="0" w:color="auto"/>
        <w:left w:val="none" w:sz="0" w:space="0" w:color="auto"/>
        <w:bottom w:val="none" w:sz="0" w:space="0" w:color="auto"/>
        <w:right w:val="none" w:sz="0" w:space="0" w:color="auto"/>
      </w:divBdr>
    </w:div>
    <w:div w:id="1520198858">
      <w:bodyDiv w:val="1"/>
      <w:marLeft w:val="0"/>
      <w:marRight w:val="0"/>
      <w:marTop w:val="0"/>
      <w:marBottom w:val="0"/>
      <w:divBdr>
        <w:top w:val="none" w:sz="0" w:space="0" w:color="auto"/>
        <w:left w:val="none" w:sz="0" w:space="0" w:color="auto"/>
        <w:bottom w:val="none" w:sz="0" w:space="0" w:color="auto"/>
        <w:right w:val="none" w:sz="0" w:space="0" w:color="auto"/>
      </w:divBdr>
    </w:div>
    <w:div w:id="1569996014">
      <w:bodyDiv w:val="1"/>
      <w:marLeft w:val="0"/>
      <w:marRight w:val="0"/>
      <w:marTop w:val="0"/>
      <w:marBottom w:val="0"/>
      <w:divBdr>
        <w:top w:val="none" w:sz="0" w:space="0" w:color="auto"/>
        <w:left w:val="none" w:sz="0" w:space="0" w:color="auto"/>
        <w:bottom w:val="none" w:sz="0" w:space="0" w:color="auto"/>
        <w:right w:val="none" w:sz="0" w:space="0" w:color="auto"/>
      </w:divBdr>
    </w:div>
    <w:div w:id="1588927603">
      <w:bodyDiv w:val="1"/>
      <w:marLeft w:val="0"/>
      <w:marRight w:val="0"/>
      <w:marTop w:val="0"/>
      <w:marBottom w:val="0"/>
      <w:divBdr>
        <w:top w:val="none" w:sz="0" w:space="0" w:color="auto"/>
        <w:left w:val="none" w:sz="0" w:space="0" w:color="auto"/>
        <w:bottom w:val="none" w:sz="0" w:space="0" w:color="auto"/>
        <w:right w:val="none" w:sz="0" w:space="0" w:color="auto"/>
      </w:divBdr>
    </w:div>
    <w:div w:id="1685866414">
      <w:bodyDiv w:val="1"/>
      <w:marLeft w:val="0"/>
      <w:marRight w:val="0"/>
      <w:marTop w:val="0"/>
      <w:marBottom w:val="0"/>
      <w:divBdr>
        <w:top w:val="none" w:sz="0" w:space="0" w:color="auto"/>
        <w:left w:val="none" w:sz="0" w:space="0" w:color="auto"/>
        <w:bottom w:val="none" w:sz="0" w:space="0" w:color="auto"/>
        <w:right w:val="none" w:sz="0" w:space="0" w:color="auto"/>
      </w:divBdr>
    </w:div>
    <w:div w:id="1715734616">
      <w:bodyDiv w:val="1"/>
      <w:marLeft w:val="0"/>
      <w:marRight w:val="0"/>
      <w:marTop w:val="0"/>
      <w:marBottom w:val="0"/>
      <w:divBdr>
        <w:top w:val="none" w:sz="0" w:space="0" w:color="auto"/>
        <w:left w:val="none" w:sz="0" w:space="0" w:color="auto"/>
        <w:bottom w:val="none" w:sz="0" w:space="0" w:color="auto"/>
        <w:right w:val="none" w:sz="0" w:space="0" w:color="auto"/>
      </w:divBdr>
    </w:div>
    <w:div w:id="1726945828">
      <w:bodyDiv w:val="1"/>
      <w:marLeft w:val="0"/>
      <w:marRight w:val="0"/>
      <w:marTop w:val="0"/>
      <w:marBottom w:val="0"/>
      <w:divBdr>
        <w:top w:val="none" w:sz="0" w:space="0" w:color="auto"/>
        <w:left w:val="none" w:sz="0" w:space="0" w:color="auto"/>
        <w:bottom w:val="none" w:sz="0" w:space="0" w:color="auto"/>
        <w:right w:val="none" w:sz="0" w:space="0" w:color="auto"/>
      </w:divBdr>
    </w:div>
    <w:div w:id="1741974972">
      <w:bodyDiv w:val="1"/>
      <w:marLeft w:val="0"/>
      <w:marRight w:val="0"/>
      <w:marTop w:val="0"/>
      <w:marBottom w:val="0"/>
      <w:divBdr>
        <w:top w:val="none" w:sz="0" w:space="0" w:color="auto"/>
        <w:left w:val="none" w:sz="0" w:space="0" w:color="auto"/>
        <w:bottom w:val="none" w:sz="0" w:space="0" w:color="auto"/>
        <w:right w:val="none" w:sz="0" w:space="0" w:color="auto"/>
      </w:divBdr>
    </w:div>
    <w:div w:id="1856844785">
      <w:bodyDiv w:val="1"/>
      <w:marLeft w:val="0"/>
      <w:marRight w:val="0"/>
      <w:marTop w:val="0"/>
      <w:marBottom w:val="0"/>
      <w:divBdr>
        <w:top w:val="none" w:sz="0" w:space="0" w:color="auto"/>
        <w:left w:val="none" w:sz="0" w:space="0" w:color="auto"/>
        <w:bottom w:val="none" w:sz="0" w:space="0" w:color="auto"/>
        <w:right w:val="none" w:sz="0" w:space="0" w:color="auto"/>
      </w:divBdr>
    </w:div>
    <w:div w:id="1925455822">
      <w:bodyDiv w:val="1"/>
      <w:marLeft w:val="0"/>
      <w:marRight w:val="0"/>
      <w:marTop w:val="0"/>
      <w:marBottom w:val="0"/>
      <w:divBdr>
        <w:top w:val="none" w:sz="0" w:space="0" w:color="auto"/>
        <w:left w:val="none" w:sz="0" w:space="0" w:color="auto"/>
        <w:bottom w:val="none" w:sz="0" w:space="0" w:color="auto"/>
        <w:right w:val="none" w:sz="0" w:space="0" w:color="auto"/>
      </w:divBdr>
    </w:div>
    <w:div w:id="1996108014">
      <w:bodyDiv w:val="1"/>
      <w:marLeft w:val="0"/>
      <w:marRight w:val="0"/>
      <w:marTop w:val="0"/>
      <w:marBottom w:val="0"/>
      <w:divBdr>
        <w:top w:val="none" w:sz="0" w:space="0" w:color="auto"/>
        <w:left w:val="none" w:sz="0" w:space="0" w:color="auto"/>
        <w:bottom w:val="none" w:sz="0" w:space="0" w:color="auto"/>
        <w:right w:val="none" w:sz="0" w:space="0" w:color="auto"/>
      </w:divBdr>
    </w:div>
    <w:div w:id="2005477335">
      <w:bodyDiv w:val="1"/>
      <w:marLeft w:val="0"/>
      <w:marRight w:val="0"/>
      <w:marTop w:val="0"/>
      <w:marBottom w:val="0"/>
      <w:divBdr>
        <w:top w:val="none" w:sz="0" w:space="0" w:color="auto"/>
        <w:left w:val="none" w:sz="0" w:space="0" w:color="auto"/>
        <w:bottom w:val="none" w:sz="0" w:space="0" w:color="auto"/>
        <w:right w:val="none" w:sz="0" w:space="0" w:color="auto"/>
      </w:divBdr>
    </w:div>
    <w:div w:id="203299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2.emf"/><Relationship Id="rId26" Type="http://schemas.openxmlformats.org/officeDocument/2006/relationships/hyperlink" Target="https://www.gov.uk/government/collections/discretionary-housing-payments-statistics" TargetMode="External"/><Relationship Id="rId21" Type="http://schemas.openxmlformats.org/officeDocument/2006/relationships/image" Target="media/image4.emf"/><Relationship Id="rId34" Type="http://schemas.openxmlformats.org/officeDocument/2006/relationships/hyperlink" Target="http://www.gov.scot/statistics" TargetMode="Externa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image" Target="media/image1.emf"/><Relationship Id="rId25" Type="http://schemas.openxmlformats.org/officeDocument/2006/relationships/hyperlink" Target="https://www.gov.scot/publications/guidance-on-monitoring-of-discretionary-housing-payments-in-scotland/" TargetMode="External"/><Relationship Id="rId33" Type="http://schemas.openxmlformats.org/officeDocument/2006/relationships/hyperlink" Target="http://www.gov.scot/scotstat" TargetMode="External"/><Relationship Id="rId2" Type="http://schemas.openxmlformats.org/officeDocument/2006/relationships/customXml" Target="../customXml/item1.xml"/><Relationship Id="rId16" Type="http://schemas.openxmlformats.org/officeDocument/2006/relationships/hyperlink" Target="https://www.gov.scot/publications/scottish-budget-2023-24/" TargetMode="External"/><Relationship Id="rId20" Type="http://schemas.openxmlformats.org/officeDocument/2006/relationships/footer" Target="footer4.xml"/><Relationship Id="rId29" Type="http://schemas.openxmlformats.org/officeDocument/2006/relationships/hyperlink" Target="http://www.statistics.gov.scot" TargetMode="Externa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hyperlink" Target="https://stat-xplore.dwp.gov.uk/" TargetMode="External"/><Relationship Id="rId32" Type="http://schemas.openxmlformats.org/officeDocument/2006/relationships/hyperlink" Target="mailto:statistics.enquiries@scotland.gsi.gov.uk" TargetMode="External"/><Relationship Id="rId37"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www.gov.scot/collections/sg-social-security-scotland-stats-publications/" TargetMode="External"/><Relationship Id="rId23" Type="http://schemas.openxmlformats.org/officeDocument/2006/relationships/hyperlink" Target="https://www.gov.uk/government/uploads/system/uploads/attachment_data/file/576787/discretionary-housing-payments-guide.pdf" TargetMode="External"/><Relationship Id="rId28" Type="http://schemas.openxmlformats.org/officeDocument/2006/relationships/hyperlink" Target="mailto:statistics.enquiries@gov.scot" TargetMode="External"/><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3.emf"/><Relationship Id="rId31" Type="http://schemas.openxmlformats.org/officeDocument/2006/relationships/hyperlink" Target="mailto:andrew.waugh@scotland.gsi.gov.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3.xml"/><Relationship Id="rId22" Type="http://schemas.openxmlformats.org/officeDocument/2006/relationships/image" Target="media/image5.emf"/><Relationship Id="rId27" Type="http://schemas.openxmlformats.org/officeDocument/2006/relationships/hyperlink" Target="mailto:kim.reimann@gov.scot" TargetMode="External"/><Relationship Id="rId30" Type="http://schemas.openxmlformats.org/officeDocument/2006/relationships/hyperlink" Target="https://www.gov.scot/collections/sg-social-security-scotland-stats-publications/" TargetMode="External"/><Relationship Id="rId35" Type="http://schemas.openxmlformats.org/officeDocument/2006/relationships/hyperlink" Target="http://www.nationalarchives.gov.uk/doc/open-government-licence/" TargetMode="External"/><Relationship Id="rId8" Type="http://schemas.openxmlformats.org/officeDocument/2006/relationships/footnotes" Target="footnotes.xml"/><Relationship Id="rId3"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etadata xmlns="http://www.objective.com/ecm/document/metadata/53D26341A57B383EE0540010E0463CCA" version="1.0.0">
  <systemFields>
    <field name="Objective-Id">
      <value order="0">A33373480</value>
    </field>
    <field name="Objective-Title">
      <value order="0">DHP to March 2021 - v5</value>
    </field>
    <field name="Objective-Description">
      <value order="0"/>
    </field>
    <field name="Objective-CreationStamp">
      <value order="0">2021-05-21T08:24:58Z</value>
    </field>
    <field name="Objective-IsApproved">
      <value order="0">false</value>
    </field>
    <field name="Objective-IsPublished">
      <value order="0">false</value>
    </field>
    <field name="Objective-DatePublished">
      <value order="0"/>
    </field>
    <field name="Objective-ModificationStamp">
      <value order="0">2021-05-21T08:24:58Z</value>
    </field>
    <field name="Objective-Owner">
      <value order="0">Cassidy, Aidan A (U444140)</value>
    </field>
    <field name="Objective-Path">
      <value order="0">Objective Global Folder:SG File Plan:People, communities and living:Social inclusion:Poverty:Research and analysis: Social inclusion - poverty:CAD SSAFE (Social Security Forecasting Analysis and Evaluation): Local Government Statistics: 2020-2025</value>
    </field>
    <field name="Objective-Parent">
      <value order="0">CAD SSAFE (Social Security Forecasting Analysis and Evaluation): Local Government Statistics: 2020-2025</value>
    </field>
    <field name="Objective-State">
      <value order="0">Being Drafted</value>
    </field>
    <field name="Objective-VersionId">
      <value order="0">vA48772995</value>
    </field>
    <field name="Objective-Version">
      <value order="0">0.1</value>
    </field>
    <field name="Objective-VersionNumber">
      <value order="0">1</value>
    </field>
    <field name="Objective-VersionComment">
      <value order="0">First version</value>
    </field>
    <field name="Objective-FileNumber">
      <value order="0">STAT/218</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1.xml><?xml version="1.0" encoding="utf-8"?>
<ds:datastoreItem xmlns:ds="http://schemas.openxmlformats.org/officeDocument/2006/customXml" ds:itemID="{D6FFBF44-49BB-4EBD-8403-9108480DD0A0}">
  <ds:schemaRefs>
    <ds:schemaRef ds:uri="http://schemas.openxmlformats.org/officeDocument/2006/bibliography"/>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Props/app.xml><?xml version="1.0" encoding="utf-8"?>
<Properties xmlns="http://schemas.openxmlformats.org/officeDocument/2006/extended-properties" xmlns:vt="http://schemas.openxmlformats.org/officeDocument/2006/docPropsVTypes">
  <Template>Normal.dotm</Template>
  <TotalTime>376</TotalTime>
  <Pages>15</Pages>
  <Words>2833</Words>
  <Characters>16985</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1</vt:lpstr>
    </vt:vector>
  </TitlesOfParts>
  <Company>University of Glasgow</Company>
  <LinksUpToDate>false</LinksUpToDate>
  <CharactersWithSpaces>19779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APS Administrator</dc:creator>
  <cp:lastModifiedBy>Ian Volante</cp:lastModifiedBy>
  <cp:revision>10</cp:revision>
  <cp:lastPrinted>2020-05-21T14:35:00Z</cp:lastPrinted>
  <dcterms:created xsi:type="dcterms:W3CDTF">2023-11-21T09:47:00Z</dcterms:created>
  <dcterms:modified xsi:type="dcterms:W3CDTF">2024-05-23T09:19:00Z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A33373480</vt:lpwstr>
  </property>
  <property fmtid="{D5CDD505-2E9C-101B-9397-08002B2CF9AE}" pid="4" name="Objective-Title">
    <vt:lpwstr>DHP to March 2021 - v5</vt:lpwstr>
  </property>
  <property fmtid="{D5CDD505-2E9C-101B-9397-08002B2CF9AE}" pid="5" name="Objective-Description">
    <vt:lpwstr/>
  </property>
  <property fmtid="{D5CDD505-2E9C-101B-9397-08002B2CF9AE}" pid="6" name="Objective-CreationStamp">
    <vt:filetime>2021-05-21T08:24:58Z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2021-05-21T08:24:58Z</vt:filetime>
  </property>
  <property fmtid="{D5CDD505-2E9C-101B-9397-08002B2CF9AE}" pid="11" name="Objective-Owner">
    <vt:lpwstr>Cassidy, Aidan A (U444140)</vt:lpwstr>
  </property>
  <property fmtid="{D5CDD505-2E9C-101B-9397-08002B2CF9AE}" pid="12" name="Objective-Path">
    <vt:lpwstr>Objective Global Folder:SG File Plan:People, communities and living:Social inclusion:Poverty:Research and analysis: Social inclusion - poverty:CAD SSAFE (Social Security Forecasting Analysis and Evaluation): Local Government Statistics: 2020-2025</vt:lpwstr>
  </property>
  <property fmtid="{D5CDD505-2E9C-101B-9397-08002B2CF9AE}" pid="13" name="Objective-Parent">
    <vt:lpwstr>CAD SSAFE (Social Security Forecasting Analysis and Evaluation): Local Government Statistics: 2020-2025</vt:lpwstr>
  </property>
  <property fmtid="{D5CDD505-2E9C-101B-9397-08002B2CF9AE}" pid="14" name="Objective-State">
    <vt:lpwstr>Being Drafted</vt:lpwstr>
  </property>
  <property fmtid="{D5CDD505-2E9C-101B-9397-08002B2CF9AE}" pid="15" name="Objective-VersionId">
    <vt:lpwstr>vA48772995</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STAT/218</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