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EA3A" w14:textId="77777777" w:rsidR="009554BA" w:rsidRPr="00D01B68" w:rsidRDefault="009554BA" w:rsidP="00D01B68">
      <w:pPr>
        <w:rPr>
          <w:sz w:val="28"/>
        </w:rPr>
      </w:pPr>
      <w:r w:rsidRPr="00D01B68">
        <w:rPr>
          <w:sz w:val="28"/>
        </w:rPr>
        <w:t>Early Learning and Childcare Local Authority Centrally Employed Staff Return Guidance</w:t>
      </w:r>
    </w:p>
    <w:p w14:paraId="0B80839F" w14:textId="77777777" w:rsidR="00E3599D" w:rsidRPr="00D01B68" w:rsidRDefault="00E3599D" w:rsidP="00D01B68">
      <w:pPr>
        <w:spacing w:line="360" w:lineRule="auto"/>
        <w:rPr>
          <w:rFonts w:cs="Arial"/>
          <w:szCs w:val="24"/>
        </w:rPr>
      </w:pPr>
    </w:p>
    <w:p w14:paraId="5C46285A" w14:textId="77777777" w:rsidR="009554BA" w:rsidRPr="005F337A" w:rsidRDefault="009554BA" w:rsidP="005F337A">
      <w:pPr>
        <w:pStyle w:val="Header"/>
        <w:rPr>
          <w:b/>
        </w:rPr>
      </w:pPr>
      <w:r w:rsidRPr="005F337A">
        <w:rPr>
          <w:b/>
        </w:rPr>
        <w:t>About the Centrally Employed Staff Return</w:t>
      </w:r>
    </w:p>
    <w:p w14:paraId="0A86EA60" w14:textId="77777777" w:rsidR="009554BA" w:rsidRPr="00D01B68" w:rsidRDefault="009554BA" w:rsidP="00D01B68">
      <w:pPr>
        <w:spacing w:line="360" w:lineRule="auto"/>
        <w:rPr>
          <w:rFonts w:cs="Arial"/>
          <w:b/>
          <w:szCs w:val="24"/>
          <w:u w:val="single"/>
        </w:rPr>
      </w:pPr>
    </w:p>
    <w:p w14:paraId="74DA2B01" w14:textId="77777777" w:rsidR="009554BA" w:rsidRPr="00D01B68" w:rsidRDefault="009554BA" w:rsidP="00D01B68">
      <w:pPr>
        <w:spacing w:line="360" w:lineRule="auto"/>
        <w:jc w:val="left"/>
        <w:rPr>
          <w:rFonts w:cs="Arial"/>
          <w:b/>
          <w:szCs w:val="24"/>
        </w:rPr>
      </w:pPr>
      <w:r w:rsidRPr="00D01B68">
        <w:rPr>
          <w:rFonts w:cs="Arial"/>
          <w:b/>
          <w:szCs w:val="24"/>
        </w:rPr>
        <w:t>Who has to complete the return?</w:t>
      </w:r>
    </w:p>
    <w:p w14:paraId="70B0C62A" w14:textId="77777777" w:rsidR="009554BA" w:rsidRPr="00D01B68" w:rsidRDefault="009554BA" w:rsidP="00D01B68">
      <w:pPr>
        <w:spacing w:line="360" w:lineRule="auto"/>
        <w:jc w:val="left"/>
        <w:rPr>
          <w:rFonts w:cs="Arial"/>
          <w:szCs w:val="24"/>
        </w:rPr>
      </w:pPr>
      <w:r w:rsidRPr="00D01B68">
        <w:rPr>
          <w:rFonts w:cs="Arial"/>
          <w:szCs w:val="24"/>
        </w:rPr>
        <w:t>It is the responsibility of local authorities to complete the return for centrally employed staff.  There is a separate form in ProcXed that collects this information.</w:t>
      </w:r>
    </w:p>
    <w:p w14:paraId="48AF1C63" w14:textId="77777777" w:rsidR="009554BA" w:rsidRPr="00D01B68" w:rsidRDefault="009554BA" w:rsidP="00D01B68">
      <w:pPr>
        <w:spacing w:line="360" w:lineRule="auto"/>
        <w:jc w:val="left"/>
        <w:rPr>
          <w:rFonts w:cs="Arial"/>
          <w:b/>
          <w:szCs w:val="24"/>
        </w:rPr>
      </w:pPr>
    </w:p>
    <w:p w14:paraId="00E0E7CC" w14:textId="77777777" w:rsidR="009554BA" w:rsidRPr="00D01B68" w:rsidRDefault="009554BA" w:rsidP="00D01B68">
      <w:pPr>
        <w:spacing w:line="360" w:lineRule="auto"/>
        <w:jc w:val="left"/>
        <w:rPr>
          <w:rFonts w:cs="Arial"/>
          <w:b/>
          <w:szCs w:val="24"/>
        </w:rPr>
      </w:pPr>
      <w:r w:rsidRPr="00D01B68">
        <w:rPr>
          <w:rFonts w:cs="Arial"/>
          <w:b/>
          <w:szCs w:val="24"/>
        </w:rPr>
        <w:t>Definition of ‘centrally employed’ staff</w:t>
      </w:r>
    </w:p>
    <w:p w14:paraId="4F292AD1" w14:textId="77777777" w:rsidR="009554BA" w:rsidRPr="00D01B68" w:rsidRDefault="009554BA" w:rsidP="00D01B68">
      <w:pPr>
        <w:spacing w:line="360" w:lineRule="auto"/>
        <w:jc w:val="left"/>
        <w:rPr>
          <w:rFonts w:cs="Arial"/>
          <w:szCs w:val="24"/>
        </w:rPr>
      </w:pPr>
      <w:r w:rsidRPr="00D01B68">
        <w:rPr>
          <w:rFonts w:cs="Arial"/>
          <w:szCs w:val="24"/>
        </w:rPr>
        <w:t xml:space="preserve">This refers to a member of staff that is employed by the local authority and works peripatetically across centres to deliver early learning and childcare.  </w:t>
      </w:r>
      <w:r w:rsidRPr="00D01B68">
        <w:rPr>
          <w:rFonts w:cs="Arial"/>
          <w:b/>
          <w:szCs w:val="24"/>
        </w:rPr>
        <w:t>Note</w:t>
      </w:r>
      <w:r w:rsidRPr="00D01B68">
        <w:rPr>
          <w:rFonts w:cs="Arial"/>
          <w:szCs w:val="24"/>
        </w:rPr>
        <w:t xml:space="preserve"> that this does </w:t>
      </w:r>
      <w:r w:rsidRPr="00D01B68">
        <w:rPr>
          <w:rFonts w:cs="Arial"/>
          <w:b/>
          <w:szCs w:val="24"/>
        </w:rPr>
        <w:t>not</w:t>
      </w:r>
      <w:r w:rsidRPr="00D01B68">
        <w:rPr>
          <w:rFonts w:cs="Arial"/>
          <w:szCs w:val="24"/>
        </w:rPr>
        <w:t xml:space="preserve"> include all types of staff. This </w:t>
      </w:r>
      <w:r w:rsidRPr="00D01B68">
        <w:rPr>
          <w:rFonts w:cs="Arial"/>
          <w:szCs w:val="24"/>
          <w:u w:val="single"/>
        </w:rPr>
        <w:t>only</w:t>
      </w:r>
      <w:r w:rsidRPr="00D01B68">
        <w:rPr>
          <w:rFonts w:cs="Arial"/>
          <w:szCs w:val="24"/>
        </w:rPr>
        <w:t xml:space="preserve"> includes teaching staff, graduate staff, and staff that are working towards degrees. These can include staff who work in both local authority and partner provider settings. Pre-school home visiting teachers (who were previously recorded in the school staff census) should also be included. </w:t>
      </w:r>
    </w:p>
    <w:p w14:paraId="795C661F" w14:textId="77777777" w:rsidR="009554BA" w:rsidRPr="00D01B68" w:rsidRDefault="009554BA" w:rsidP="00D01B68">
      <w:pPr>
        <w:spacing w:line="360" w:lineRule="auto"/>
        <w:jc w:val="left"/>
        <w:rPr>
          <w:rFonts w:cs="Arial"/>
          <w:szCs w:val="24"/>
        </w:rPr>
      </w:pPr>
    </w:p>
    <w:p w14:paraId="68C6A287" w14:textId="77777777" w:rsidR="009554BA" w:rsidRPr="00D01B68" w:rsidRDefault="009554BA" w:rsidP="00D01B68">
      <w:pPr>
        <w:spacing w:line="360" w:lineRule="auto"/>
        <w:jc w:val="left"/>
        <w:rPr>
          <w:rFonts w:cs="Arial"/>
          <w:b/>
          <w:szCs w:val="24"/>
        </w:rPr>
      </w:pPr>
      <w:r w:rsidRPr="00D01B68">
        <w:rPr>
          <w:rFonts w:cs="Arial"/>
          <w:b/>
          <w:szCs w:val="24"/>
        </w:rPr>
        <w:t>My local authority does not employ any centrally employed ELC staff.  Do I still need to provide a return?</w:t>
      </w:r>
    </w:p>
    <w:p w14:paraId="27560B35" w14:textId="77777777" w:rsidR="009554BA" w:rsidRPr="00D01B68" w:rsidRDefault="009554BA" w:rsidP="00D01B68">
      <w:pPr>
        <w:spacing w:line="360" w:lineRule="auto"/>
        <w:jc w:val="left"/>
        <w:rPr>
          <w:rFonts w:cs="Arial"/>
          <w:szCs w:val="24"/>
        </w:rPr>
      </w:pPr>
      <w:r w:rsidRPr="00D01B68">
        <w:rPr>
          <w:rFonts w:cs="Arial"/>
          <w:szCs w:val="24"/>
        </w:rPr>
        <w:t xml:space="preserve">Yes.  Make sure there is no information entered on the ProcXed return and that the total number and FTE for staff and teachers are showing as 0 before submitting.  </w:t>
      </w:r>
    </w:p>
    <w:p w14:paraId="2AF8B4E4" w14:textId="77777777" w:rsidR="009554BA" w:rsidRPr="00D01B68" w:rsidRDefault="009554BA" w:rsidP="00D01B68">
      <w:pPr>
        <w:spacing w:line="360" w:lineRule="auto"/>
        <w:jc w:val="left"/>
        <w:rPr>
          <w:rFonts w:cs="Arial"/>
          <w:b/>
          <w:szCs w:val="24"/>
        </w:rPr>
      </w:pPr>
    </w:p>
    <w:p w14:paraId="224050FE" w14:textId="77777777" w:rsidR="009554BA" w:rsidRPr="00D01B68" w:rsidRDefault="009554BA" w:rsidP="00D01B68">
      <w:pPr>
        <w:spacing w:line="360" w:lineRule="auto"/>
        <w:jc w:val="left"/>
        <w:rPr>
          <w:rFonts w:cs="Arial"/>
          <w:b/>
          <w:szCs w:val="24"/>
        </w:rPr>
      </w:pPr>
      <w:r w:rsidRPr="00D01B68">
        <w:rPr>
          <w:rFonts w:cs="Arial"/>
          <w:b/>
          <w:szCs w:val="24"/>
        </w:rPr>
        <w:t>Recording staff employed by the local authority but who work in one centre only</w:t>
      </w:r>
    </w:p>
    <w:p w14:paraId="186FE2AA" w14:textId="77777777" w:rsidR="009554BA" w:rsidRPr="00D01B68" w:rsidRDefault="009554BA" w:rsidP="00D01B68">
      <w:pPr>
        <w:spacing w:line="360" w:lineRule="auto"/>
        <w:jc w:val="left"/>
        <w:rPr>
          <w:rFonts w:cs="Arial"/>
          <w:szCs w:val="24"/>
        </w:rPr>
      </w:pPr>
      <w:r w:rsidRPr="00D01B68">
        <w:rPr>
          <w:rFonts w:cs="Arial"/>
          <w:szCs w:val="24"/>
        </w:rPr>
        <w:t xml:space="preserve">If a member of staff is employed by the local authority to work in a particular ELC setting only, </w:t>
      </w:r>
      <w:r w:rsidRPr="00D01B68">
        <w:rPr>
          <w:rFonts w:cs="Arial"/>
          <w:szCs w:val="24"/>
          <w:u w:val="single"/>
        </w:rPr>
        <w:t>do not</w:t>
      </w:r>
      <w:r w:rsidRPr="00D01B68">
        <w:rPr>
          <w:rFonts w:cs="Arial"/>
          <w:szCs w:val="24"/>
        </w:rPr>
        <w:t xml:space="preserve"> include them on the centrally employed return; they will be included in the return for the centre where they work.</w:t>
      </w:r>
    </w:p>
    <w:p w14:paraId="175744B0" w14:textId="77777777" w:rsidR="009554BA" w:rsidRPr="00D01B68" w:rsidRDefault="009554BA" w:rsidP="00D01B68">
      <w:pPr>
        <w:spacing w:line="360" w:lineRule="auto"/>
        <w:jc w:val="left"/>
        <w:rPr>
          <w:rFonts w:cs="Arial"/>
          <w:b/>
          <w:szCs w:val="24"/>
        </w:rPr>
      </w:pPr>
    </w:p>
    <w:p w14:paraId="09F2DEDF" w14:textId="77777777" w:rsidR="009554BA" w:rsidRPr="00D01B68" w:rsidRDefault="009554BA" w:rsidP="00D01B68">
      <w:pPr>
        <w:spacing w:line="360" w:lineRule="auto"/>
        <w:jc w:val="left"/>
        <w:rPr>
          <w:rFonts w:cs="Arial"/>
          <w:b/>
          <w:szCs w:val="24"/>
        </w:rPr>
      </w:pPr>
      <w:r w:rsidRPr="00D01B68">
        <w:rPr>
          <w:rFonts w:cs="Arial"/>
          <w:b/>
          <w:szCs w:val="24"/>
        </w:rPr>
        <w:t>How to record staff who work part-time as ELC centrally employed staff and part-time elsewhere</w:t>
      </w:r>
    </w:p>
    <w:p w14:paraId="455CB6B3" w14:textId="77777777" w:rsidR="009554BA" w:rsidRPr="00D01B68" w:rsidRDefault="009554BA" w:rsidP="00D01B68">
      <w:pPr>
        <w:spacing w:line="360" w:lineRule="auto"/>
        <w:jc w:val="left"/>
        <w:rPr>
          <w:rFonts w:cs="Arial"/>
          <w:szCs w:val="24"/>
        </w:rPr>
      </w:pPr>
      <w:r w:rsidRPr="00D01B68">
        <w:rPr>
          <w:rFonts w:cs="Arial"/>
          <w:szCs w:val="24"/>
        </w:rPr>
        <w:t xml:space="preserve">Only include the proportion of time spent working as a centrally employed ELC member of staff in this return.  If the remainder of their time is spent working in another education setting, e.g. centrally employed primary or a particular ELC centre, the remaining proportion of their time will be captured through those </w:t>
      </w:r>
      <w:r w:rsidRPr="00D01B68">
        <w:rPr>
          <w:rFonts w:cs="Arial"/>
          <w:szCs w:val="24"/>
        </w:rPr>
        <w:lastRenderedPageBreak/>
        <w:t>respective returns.  The total FTE across this return and the school census should not exceed 1.</w:t>
      </w:r>
    </w:p>
    <w:p w14:paraId="10D9D8E2" w14:textId="77777777" w:rsidR="009554BA" w:rsidRPr="00D01B68" w:rsidRDefault="009554BA" w:rsidP="00D01B68">
      <w:pPr>
        <w:spacing w:line="360" w:lineRule="auto"/>
        <w:jc w:val="left"/>
        <w:rPr>
          <w:rFonts w:cs="Arial"/>
          <w:szCs w:val="24"/>
        </w:rPr>
      </w:pPr>
    </w:p>
    <w:p w14:paraId="10620024" w14:textId="77777777" w:rsidR="009554BA" w:rsidRPr="00D01B68" w:rsidRDefault="009554BA" w:rsidP="00D01B68">
      <w:pPr>
        <w:spacing w:line="360" w:lineRule="auto"/>
        <w:jc w:val="left"/>
        <w:rPr>
          <w:rFonts w:cs="Arial"/>
          <w:b/>
          <w:szCs w:val="24"/>
        </w:rPr>
      </w:pPr>
      <w:r w:rsidRPr="00D01B68">
        <w:rPr>
          <w:rFonts w:cs="Arial"/>
          <w:b/>
          <w:szCs w:val="24"/>
        </w:rPr>
        <w:t xml:space="preserve">How to submit a return </w:t>
      </w:r>
    </w:p>
    <w:p w14:paraId="1AAC14BC" w14:textId="77777777" w:rsidR="009554BA" w:rsidRPr="00D01B68" w:rsidRDefault="009554BA" w:rsidP="00D01B68">
      <w:pPr>
        <w:spacing w:line="360" w:lineRule="auto"/>
        <w:jc w:val="left"/>
        <w:rPr>
          <w:rFonts w:cs="Arial"/>
          <w:szCs w:val="24"/>
        </w:rPr>
      </w:pPr>
      <w:r w:rsidRPr="00D01B68">
        <w:rPr>
          <w:rFonts w:cs="Arial"/>
          <w:szCs w:val="24"/>
        </w:rPr>
        <w:t xml:space="preserve">Once you have finished with your return, click ‘Save and Submit’.  </w:t>
      </w:r>
      <w:r w:rsidRPr="00D01B68">
        <w:rPr>
          <w:rFonts w:cs="Arial"/>
          <w:b/>
          <w:szCs w:val="24"/>
        </w:rPr>
        <w:t>Note:</w:t>
      </w:r>
      <w:r w:rsidRPr="00D01B68">
        <w:rPr>
          <w:rFonts w:cs="Arial"/>
          <w:szCs w:val="24"/>
        </w:rPr>
        <w:t xml:space="preserve"> to prevent forms from being accidentally submitted, you will be asked to select this again to confirm this is what you wanted to do.</w:t>
      </w:r>
    </w:p>
    <w:p w14:paraId="56A437DA" w14:textId="77777777" w:rsidR="009554BA" w:rsidRPr="00D01B68" w:rsidRDefault="009554BA" w:rsidP="00D01B68">
      <w:pPr>
        <w:spacing w:line="360" w:lineRule="auto"/>
        <w:jc w:val="left"/>
        <w:rPr>
          <w:rFonts w:cs="Arial"/>
          <w:szCs w:val="24"/>
        </w:rPr>
      </w:pPr>
    </w:p>
    <w:p w14:paraId="74FF91F0" w14:textId="77777777" w:rsidR="009554BA" w:rsidRPr="00D01B68" w:rsidRDefault="009554BA" w:rsidP="00D01B68">
      <w:pPr>
        <w:spacing w:line="360" w:lineRule="auto"/>
        <w:jc w:val="left"/>
        <w:rPr>
          <w:rFonts w:cs="Arial"/>
          <w:b/>
          <w:szCs w:val="24"/>
        </w:rPr>
      </w:pPr>
      <w:r w:rsidRPr="00D01B68">
        <w:rPr>
          <w:rFonts w:cs="Arial"/>
          <w:b/>
          <w:szCs w:val="24"/>
        </w:rPr>
        <w:t>Where to get help</w:t>
      </w:r>
    </w:p>
    <w:p w14:paraId="0B8EAC09" w14:textId="1EA470D3" w:rsidR="009554BA" w:rsidRPr="00D01B68" w:rsidRDefault="009554BA" w:rsidP="00D01B68">
      <w:pPr>
        <w:spacing w:line="360" w:lineRule="auto"/>
        <w:jc w:val="left"/>
        <w:rPr>
          <w:rFonts w:cs="Arial"/>
          <w:szCs w:val="24"/>
        </w:rPr>
      </w:pPr>
      <w:r w:rsidRPr="00D01B68">
        <w:rPr>
          <w:rFonts w:cs="Arial"/>
          <w:szCs w:val="24"/>
        </w:rPr>
        <w:t xml:space="preserve">If assistance is required to access or use the ProcXed system or to answer the questions, please contact the ScotXed team: </w:t>
      </w:r>
      <w:proofErr w:type="spellStart"/>
      <w:r w:rsidRPr="00D01B68">
        <w:rPr>
          <w:rFonts w:cs="Arial"/>
          <w:szCs w:val="24"/>
        </w:rPr>
        <w:t>elccensus@gov.scot</w:t>
      </w:r>
      <w:proofErr w:type="spellEnd"/>
      <w:r w:rsidRPr="00D01B68">
        <w:rPr>
          <w:rFonts w:cs="Arial"/>
          <w:szCs w:val="24"/>
        </w:rPr>
        <w:t xml:space="preserve"> </w:t>
      </w:r>
      <w:r w:rsidR="00EB464F">
        <w:rPr>
          <w:rFonts w:cs="Arial"/>
          <w:szCs w:val="24"/>
        </w:rPr>
        <w:t>or 0300 244 6615.</w:t>
      </w:r>
    </w:p>
    <w:p w14:paraId="7B6A94E1" w14:textId="77777777" w:rsidR="009554BA" w:rsidRPr="00D01B68" w:rsidRDefault="009554BA" w:rsidP="00D01B68">
      <w:pPr>
        <w:spacing w:line="360" w:lineRule="auto"/>
        <w:rPr>
          <w:rFonts w:cs="Arial"/>
          <w:b/>
          <w:szCs w:val="24"/>
          <w:u w:val="single"/>
        </w:rPr>
      </w:pPr>
    </w:p>
    <w:p w14:paraId="42DE841C" w14:textId="77777777" w:rsidR="009554BA" w:rsidRPr="00D01B68" w:rsidRDefault="009554BA" w:rsidP="00D01B68">
      <w:pPr>
        <w:spacing w:line="360" w:lineRule="auto"/>
        <w:rPr>
          <w:rFonts w:cs="Arial"/>
          <w:b/>
          <w:szCs w:val="24"/>
          <w:u w:val="single"/>
        </w:rPr>
      </w:pPr>
    </w:p>
    <w:p w14:paraId="6D7EF020" w14:textId="77777777" w:rsidR="009554BA" w:rsidRPr="00D01B68" w:rsidRDefault="009554BA" w:rsidP="00D01B68">
      <w:pPr>
        <w:spacing w:line="360" w:lineRule="auto"/>
        <w:rPr>
          <w:rFonts w:cs="Arial"/>
          <w:b/>
          <w:szCs w:val="24"/>
          <w:u w:val="single"/>
        </w:rPr>
      </w:pPr>
    </w:p>
    <w:p w14:paraId="39CEE02E" w14:textId="77777777" w:rsidR="009554BA" w:rsidRPr="00D01B68" w:rsidRDefault="009554BA" w:rsidP="00D01B68">
      <w:pPr>
        <w:spacing w:line="360" w:lineRule="auto"/>
        <w:rPr>
          <w:rFonts w:cs="Arial"/>
          <w:b/>
          <w:szCs w:val="24"/>
          <w:u w:val="single"/>
        </w:rPr>
      </w:pPr>
    </w:p>
    <w:p w14:paraId="507B158F" w14:textId="77777777" w:rsidR="009554BA" w:rsidRPr="00D01B68" w:rsidRDefault="009554BA" w:rsidP="00D01B68">
      <w:pPr>
        <w:spacing w:line="360" w:lineRule="auto"/>
        <w:rPr>
          <w:rFonts w:cs="Arial"/>
          <w:b/>
          <w:szCs w:val="24"/>
          <w:u w:val="single"/>
        </w:rPr>
      </w:pPr>
    </w:p>
    <w:p w14:paraId="1CF6E86B" w14:textId="77777777" w:rsidR="009554BA" w:rsidRPr="00D01B68" w:rsidRDefault="009554BA" w:rsidP="00D01B68">
      <w:pPr>
        <w:spacing w:line="360" w:lineRule="auto"/>
        <w:rPr>
          <w:rFonts w:cs="Arial"/>
          <w:b/>
          <w:szCs w:val="24"/>
          <w:u w:val="single"/>
        </w:rPr>
      </w:pPr>
    </w:p>
    <w:p w14:paraId="473EFFB3" w14:textId="77777777" w:rsidR="00D01B68" w:rsidRPr="00D01B68" w:rsidRDefault="00D01B68" w:rsidP="00D01B68">
      <w:pPr>
        <w:spacing w:line="360" w:lineRule="auto"/>
        <w:rPr>
          <w:rFonts w:cs="Arial"/>
          <w:b/>
          <w:szCs w:val="24"/>
          <w:u w:val="single"/>
        </w:rPr>
      </w:pPr>
    </w:p>
    <w:p w14:paraId="56E46405" w14:textId="77777777" w:rsidR="00D01B68" w:rsidRPr="00D01B68" w:rsidRDefault="00D01B68" w:rsidP="00D01B68">
      <w:pPr>
        <w:spacing w:line="360" w:lineRule="auto"/>
        <w:rPr>
          <w:rFonts w:cs="Arial"/>
          <w:b/>
          <w:szCs w:val="24"/>
          <w:u w:val="single"/>
        </w:rPr>
      </w:pPr>
    </w:p>
    <w:p w14:paraId="12DE0689" w14:textId="77777777" w:rsidR="00D01B68" w:rsidRPr="00D01B68" w:rsidRDefault="00D01B68" w:rsidP="00D01B68">
      <w:pPr>
        <w:spacing w:line="360" w:lineRule="auto"/>
        <w:rPr>
          <w:rFonts w:cs="Arial"/>
          <w:b/>
          <w:szCs w:val="24"/>
          <w:u w:val="single"/>
        </w:rPr>
      </w:pPr>
    </w:p>
    <w:p w14:paraId="6AAD6CC4" w14:textId="77777777" w:rsidR="00D01B68" w:rsidRPr="00D01B68" w:rsidRDefault="00D01B68" w:rsidP="00D01B68">
      <w:pPr>
        <w:spacing w:line="360" w:lineRule="auto"/>
        <w:rPr>
          <w:rFonts w:cs="Arial"/>
          <w:b/>
          <w:szCs w:val="24"/>
          <w:u w:val="single"/>
        </w:rPr>
      </w:pPr>
    </w:p>
    <w:p w14:paraId="1A32817C" w14:textId="77777777" w:rsidR="00D01B68" w:rsidRPr="00D01B68" w:rsidRDefault="00D01B68" w:rsidP="00D01B68">
      <w:pPr>
        <w:spacing w:line="360" w:lineRule="auto"/>
        <w:rPr>
          <w:rFonts w:cs="Arial"/>
          <w:b/>
          <w:szCs w:val="24"/>
          <w:u w:val="single"/>
        </w:rPr>
      </w:pPr>
    </w:p>
    <w:p w14:paraId="1E9E2334" w14:textId="77777777" w:rsidR="00D01B68" w:rsidRPr="00D01B68" w:rsidRDefault="00D01B68" w:rsidP="00D01B68">
      <w:pPr>
        <w:spacing w:line="360" w:lineRule="auto"/>
        <w:rPr>
          <w:rFonts w:cs="Arial"/>
          <w:b/>
          <w:szCs w:val="24"/>
          <w:u w:val="single"/>
        </w:rPr>
      </w:pPr>
    </w:p>
    <w:p w14:paraId="33B93B5D" w14:textId="77777777" w:rsidR="00D01B68" w:rsidRPr="00D01B68" w:rsidRDefault="00D01B68" w:rsidP="00D01B68">
      <w:pPr>
        <w:spacing w:line="360" w:lineRule="auto"/>
        <w:rPr>
          <w:rFonts w:cs="Arial"/>
          <w:b/>
          <w:szCs w:val="24"/>
          <w:u w:val="single"/>
        </w:rPr>
      </w:pPr>
    </w:p>
    <w:p w14:paraId="64271E79" w14:textId="77777777" w:rsidR="00D01B68" w:rsidRPr="00D01B68" w:rsidRDefault="00D01B68" w:rsidP="00D01B68">
      <w:pPr>
        <w:spacing w:line="360" w:lineRule="auto"/>
        <w:rPr>
          <w:rFonts w:cs="Arial"/>
          <w:b/>
          <w:szCs w:val="24"/>
          <w:u w:val="single"/>
        </w:rPr>
      </w:pPr>
    </w:p>
    <w:p w14:paraId="4BC8F0EE" w14:textId="77777777" w:rsidR="00D01B68" w:rsidRPr="00D01B68" w:rsidRDefault="00D01B68" w:rsidP="00D01B68">
      <w:pPr>
        <w:spacing w:line="360" w:lineRule="auto"/>
        <w:rPr>
          <w:rFonts w:cs="Arial"/>
          <w:b/>
          <w:szCs w:val="24"/>
          <w:u w:val="single"/>
        </w:rPr>
      </w:pPr>
    </w:p>
    <w:p w14:paraId="76CFC6A8" w14:textId="77777777" w:rsidR="00D01B68" w:rsidRPr="00D01B68" w:rsidRDefault="00D01B68" w:rsidP="00D01B68">
      <w:pPr>
        <w:spacing w:line="360" w:lineRule="auto"/>
        <w:rPr>
          <w:rFonts w:cs="Arial"/>
          <w:b/>
          <w:szCs w:val="24"/>
          <w:u w:val="single"/>
        </w:rPr>
      </w:pPr>
    </w:p>
    <w:p w14:paraId="1C04FFF6" w14:textId="77777777" w:rsidR="00D01B68" w:rsidRPr="00D01B68" w:rsidRDefault="00D01B68" w:rsidP="00D01B68">
      <w:pPr>
        <w:spacing w:line="360" w:lineRule="auto"/>
        <w:rPr>
          <w:rFonts w:cs="Arial"/>
          <w:b/>
          <w:szCs w:val="24"/>
          <w:u w:val="single"/>
        </w:rPr>
      </w:pPr>
    </w:p>
    <w:p w14:paraId="06DC4D9F" w14:textId="77777777" w:rsidR="00D01B68" w:rsidRPr="00D01B68" w:rsidRDefault="00D01B68" w:rsidP="00D01B68">
      <w:pPr>
        <w:spacing w:line="360" w:lineRule="auto"/>
        <w:rPr>
          <w:rFonts w:cs="Arial"/>
          <w:b/>
          <w:szCs w:val="24"/>
          <w:u w:val="single"/>
        </w:rPr>
      </w:pPr>
    </w:p>
    <w:p w14:paraId="4C9A8AA7" w14:textId="77777777" w:rsidR="00D01B68" w:rsidRPr="00D01B68" w:rsidRDefault="00D01B68" w:rsidP="00D01B68">
      <w:pPr>
        <w:spacing w:line="360" w:lineRule="auto"/>
        <w:rPr>
          <w:rFonts w:cs="Arial"/>
          <w:b/>
          <w:szCs w:val="24"/>
          <w:u w:val="single"/>
        </w:rPr>
      </w:pPr>
    </w:p>
    <w:p w14:paraId="5FC603DB" w14:textId="77777777" w:rsidR="00D01B68" w:rsidRPr="00D01B68" w:rsidRDefault="00D01B68" w:rsidP="00D01B68">
      <w:pPr>
        <w:spacing w:line="360" w:lineRule="auto"/>
        <w:rPr>
          <w:rFonts w:cs="Arial"/>
          <w:b/>
          <w:szCs w:val="24"/>
          <w:u w:val="single"/>
        </w:rPr>
      </w:pPr>
    </w:p>
    <w:p w14:paraId="4A8EC492" w14:textId="77777777" w:rsidR="00D01B68" w:rsidRPr="00D01B68" w:rsidRDefault="00D01B68" w:rsidP="00D01B68">
      <w:pPr>
        <w:spacing w:line="360" w:lineRule="auto"/>
        <w:rPr>
          <w:rFonts w:cs="Arial"/>
          <w:b/>
          <w:szCs w:val="24"/>
          <w:u w:val="single"/>
        </w:rPr>
      </w:pPr>
    </w:p>
    <w:p w14:paraId="6217F0F9" w14:textId="77777777" w:rsidR="00D01B68" w:rsidRDefault="00D01B68" w:rsidP="00D01B68">
      <w:pPr>
        <w:spacing w:line="360" w:lineRule="auto"/>
        <w:rPr>
          <w:rFonts w:cs="Arial"/>
          <w:b/>
          <w:szCs w:val="24"/>
          <w:u w:val="single"/>
        </w:rPr>
      </w:pPr>
    </w:p>
    <w:p w14:paraId="4B847BCA" w14:textId="77777777" w:rsidR="00632F42" w:rsidRPr="005F337A" w:rsidRDefault="009554BA" w:rsidP="005F337A">
      <w:pPr>
        <w:pStyle w:val="Header"/>
        <w:rPr>
          <w:b/>
        </w:rPr>
      </w:pPr>
      <w:r w:rsidRPr="005F337A">
        <w:rPr>
          <w:b/>
        </w:rPr>
        <w:lastRenderedPageBreak/>
        <w:t>Section 1: Providing information for centrally (local authority) employed staff, who hold or are working towards degree level qualifications within early years</w:t>
      </w:r>
    </w:p>
    <w:p w14:paraId="348DCD79" w14:textId="77777777" w:rsidR="009554BA" w:rsidRPr="00D01B68" w:rsidRDefault="009554BA" w:rsidP="00D01B68">
      <w:pPr>
        <w:spacing w:line="360" w:lineRule="auto"/>
        <w:rPr>
          <w:rFonts w:cs="Arial"/>
          <w:b/>
          <w:szCs w:val="24"/>
          <w:u w:val="single"/>
        </w:rPr>
      </w:pPr>
    </w:p>
    <w:p w14:paraId="3F1073AC" w14:textId="77777777" w:rsidR="009554BA" w:rsidRPr="00D01B68" w:rsidRDefault="009554BA" w:rsidP="00D01B68">
      <w:pPr>
        <w:spacing w:line="360" w:lineRule="auto"/>
        <w:rPr>
          <w:rFonts w:cs="Arial"/>
          <w:szCs w:val="24"/>
          <w:lang w:eastAsia="en-GB"/>
        </w:rPr>
      </w:pPr>
      <w:r w:rsidRPr="00D01B68">
        <w:rPr>
          <w:rFonts w:cs="Arial"/>
          <w:b/>
          <w:szCs w:val="24"/>
          <w:lang w:eastAsia="en-GB"/>
        </w:rPr>
        <w:t xml:space="preserve">Important: </w:t>
      </w:r>
      <w:r w:rsidRPr="00D01B68">
        <w:rPr>
          <w:rFonts w:cs="Arial"/>
          <w:szCs w:val="24"/>
          <w:lang w:eastAsia="en-GB"/>
        </w:rPr>
        <w:t xml:space="preserve">This question does NOT include all types of staff working at the centre. Individual information is now collected rather than aggregate information. Includes non-GTCS staff </w:t>
      </w:r>
      <w:r w:rsidRPr="00D01B68">
        <w:rPr>
          <w:rFonts w:cs="Arial"/>
          <w:b/>
          <w:szCs w:val="24"/>
          <w:lang w:eastAsia="en-GB"/>
        </w:rPr>
        <w:t>who hold or are working towards degree level (SCQF level 9 or above) qualifications</w:t>
      </w:r>
      <w:r w:rsidRPr="00D01B68">
        <w:rPr>
          <w:rFonts w:cs="Arial"/>
          <w:szCs w:val="24"/>
          <w:lang w:eastAsia="en-GB"/>
        </w:rPr>
        <w:t xml:space="preserve"> relevant to their career development or registration within early years, who provide ELC and are centrally employed (by the LA) only.  Include any centrally employed staff funded as part of the Additional Graduate Commitment (also known as Equity and Excellence Leads). If you have an Equity and Excellence lead member of staff, then please include them under the appropriate Additional Graduate category. </w:t>
      </w:r>
    </w:p>
    <w:p w14:paraId="753269B8" w14:textId="77777777" w:rsidR="009554BA" w:rsidRPr="00D01B68" w:rsidRDefault="009554BA" w:rsidP="00D01B68">
      <w:pPr>
        <w:spacing w:line="360" w:lineRule="auto"/>
        <w:rPr>
          <w:rFonts w:cs="Arial"/>
          <w:b/>
          <w:szCs w:val="24"/>
          <w:lang w:eastAsia="en-GB"/>
        </w:rPr>
      </w:pPr>
    </w:p>
    <w:p w14:paraId="2A0EA8B0" w14:textId="77777777" w:rsidR="009554BA" w:rsidRPr="00D01B68" w:rsidRDefault="009554BA" w:rsidP="00D01B68">
      <w:pPr>
        <w:spacing w:line="360" w:lineRule="auto"/>
        <w:jc w:val="left"/>
        <w:rPr>
          <w:rFonts w:cs="Arial"/>
          <w:szCs w:val="24"/>
        </w:rPr>
      </w:pPr>
      <w:r w:rsidRPr="00D01B68">
        <w:rPr>
          <w:rFonts w:cs="Arial"/>
          <w:b/>
          <w:szCs w:val="24"/>
        </w:rPr>
        <w:t xml:space="preserve">Individual information for </w:t>
      </w:r>
      <w:r w:rsidRPr="00D01B68">
        <w:rPr>
          <w:rFonts w:cs="Arial"/>
          <w:b/>
          <w:szCs w:val="24"/>
          <w:u w:val="single"/>
        </w:rPr>
        <w:t>each staff member</w:t>
      </w:r>
      <w:r w:rsidRPr="00D01B68">
        <w:rPr>
          <w:rFonts w:cs="Arial"/>
          <w:szCs w:val="24"/>
        </w:rPr>
        <w:t xml:space="preserve"> is required.  </w:t>
      </w:r>
    </w:p>
    <w:p w14:paraId="0F6A30B2" w14:textId="77777777" w:rsidR="009554BA" w:rsidRPr="00D01B68" w:rsidRDefault="009554BA" w:rsidP="00D01B68">
      <w:pPr>
        <w:spacing w:line="360" w:lineRule="auto"/>
        <w:jc w:val="left"/>
        <w:rPr>
          <w:rFonts w:cs="Arial"/>
          <w:szCs w:val="24"/>
        </w:rPr>
      </w:pPr>
    </w:p>
    <w:p w14:paraId="77DADE73" w14:textId="77777777" w:rsidR="009554BA" w:rsidRPr="00D01B68" w:rsidRDefault="009554BA" w:rsidP="00D01B68">
      <w:pPr>
        <w:pStyle w:val="ListParagraph"/>
        <w:numPr>
          <w:ilvl w:val="0"/>
          <w:numId w:val="15"/>
        </w:numPr>
        <w:spacing w:line="360" w:lineRule="auto"/>
        <w:rPr>
          <w:rFonts w:cs="Arial"/>
          <w:szCs w:val="24"/>
        </w:rPr>
      </w:pPr>
      <w:r w:rsidRPr="00D01B68">
        <w:rPr>
          <w:rFonts w:cs="Arial"/>
          <w:szCs w:val="24"/>
        </w:rPr>
        <w:t xml:space="preserve">Enter the SSSC registration of the staff member, if the member of staff is registered with the SSSC. </w:t>
      </w:r>
      <w:r w:rsidRPr="004764AD">
        <w:rPr>
          <w:rFonts w:cs="Arial"/>
          <w:iCs/>
          <w:szCs w:val="24"/>
        </w:rPr>
        <w:t xml:space="preserve">Enter the SSSC number in the following format: </w:t>
      </w:r>
      <w:r w:rsidRPr="004764AD">
        <w:rPr>
          <w:rFonts w:cs="Arial"/>
          <w:b/>
          <w:iCs/>
          <w:szCs w:val="24"/>
        </w:rPr>
        <w:t>SCR-0000000</w:t>
      </w:r>
      <w:r w:rsidRPr="004764AD">
        <w:rPr>
          <w:rFonts w:cs="Arial"/>
          <w:iCs/>
          <w:szCs w:val="24"/>
        </w:rPr>
        <w:t>. If the member of staff is not registered with SSSC, but is registered with another relevant body, such as the General Medical Council, then enter the registration number of that body.</w:t>
      </w:r>
      <w:r w:rsidRPr="00D01B68">
        <w:rPr>
          <w:rFonts w:cs="Arial"/>
          <w:i/>
          <w:szCs w:val="24"/>
        </w:rPr>
        <w:t xml:space="preserve"> </w:t>
      </w:r>
    </w:p>
    <w:p w14:paraId="2294CE0D" w14:textId="77777777" w:rsidR="009554BA" w:rsidRPr="00D01B68" w:rsidRDefault="009554BA" w:rsidP="00D01B68">
      <w:pPr>
        <w:pStyle w:val="ListParagraph"/>
        <w:spacing w:line="360" w:lineRule="auto"/>
        <w:rPr>
          <w:rFonts w:cs="Arial"/>
          <w:szCs w:val="24"/>
        </w:rPr>
      </w:pPr>
    </w:p>
    <w:p w14:paraId="41B18E55" w14:textId="77777777" w:rsidR="009554BA" w:rsidRPr="004764AD" w:rsidRDefault="009554BA" w:rsidP="00D01B68">
      <w:pPr>
        <w:pStyle w:val="ListParagraph"/>
        <w:numPr>
          <w:ilvl w:val="0"/>
          <w:numId w:val="15"/>
        </w:numPr>
        <w:spacing w:line="360" w:lineRule="auto"/>
        <w:jc w:val="left"/>
        <w:rPr>
          <w:rFonts w:cs="Arial"/>
          <w:iCs/>
          <w:szCs w:val="24"/>
        </w:rPr>
      </w:pPr>
      <w:r w:rsidRPr="00D01B68">
        <w:rPr>
          <w:rFonts w:cs="Arial"/>
          <w:szCs w:val="24"/>
        </w:rPr>
        <w:t xml:space="preserve">Select a job type from the dropdown menu.  </w:t>
      </w:r>
      <w:r w:rsidRPr="004764AD">
        <w:rPr>
          <w:rFonts w:cs="Arial"/>
          <w:iCs/>
          <w:szCs w:val="24"/>
        </w:rPr>
        <w:t>There are six job types – the four SSSC registration categories and two categories for additional graduates. If the staff member is not registered with the SSSC then select the category that most closely matches their job type.</w:t>
      </w:r>
    </w:p>
    <w:p w14:paraId="53AE22E7" w14:textId="77777777" w:rsidR="009554BA" w:rsidRPr="00D01B68" w:rsidRDefault="009554BA" w:rsidP="00D01B68">
      <w:pPr>
        <w:pStyle w:val="ListParagraph"/>
        <w:spacing w:line="360" w:lineRule="auto"/>
        <w:jc w:val="left"/>
        <w:rPr>
          <w:rFonts w:cs="Arial"/>
          <w:szCs w:val="24"/>
        </w:rPr>
      </w:pPr>
    </w:p>
    <w:p w14:paraId="5A7DD175" w14:textId="77777777" w:rsidR="009554BA" w:rsidRPr="00D01B68" w:rsidRDefault="009554BA" w:rsidP="00D01B68">
      <w:pPr>
        <w:pStyle w:val="ListParagraph"/>
        <w:numPr>
          <w:ilvl w:val="0"/>
          <w:numId w:val="15"/>
        </w:numPr>
        <w:spacing w:line="360" w:lineRule="auto"/>
        <w:jc w:val="left"/>
        <w:rPr>
          <w:rFonts w:cs="Arial"/>
          <w:i/>
          <w:szCs w:val="24"/>
        </w:rPr>
      </w:pPr>
      <w:r w:rsidRPr="00D01B68">
        <w:rPr>
          <w:rFonts w:cs="Arial"/>
          <w:szCs w:val="24"/>
        </w:rPr>
        <w:t xml:space="preserve">Select a qualification level from the dropdown menu. </w:t>
      </w:r>
      <w:r w:rsidRPr="004764AD">
        <w:rPr>
          <w:rFonts w:cs="Arial"/>
          <w:iCs/>
          <w:szCs w:val="24"/>
        </w:rPr>
        <w:t>See Annex A for a description of the qualification levels.</w:t>
      </w:r>
      <w:r w:rsidRPr="00D01B68">
        <w:rPr>
          <w:rFonts w:cs="Arial"/>
          <w:i/>
          <w:szCs w:val="24"/>
        </w:rPr>
        <w:t xml:space="preserve"> </w:t>
      </w:r>
    </w:p>
    <w:p w14:paraId="27D951AB" w14:textId="77777777" w:rsidR="009554BA" w:rsidRPr="00D01B68" w:rsidRDefault="009554BA" w:rsidP="00D01B68">
      <w:pPr>
        <w:pStyle w:val="ListParagraph"/>
        <w:spacing w:line="360" w:lineRule="auto"/>
        <w:jc w:val="left"/>
        <w:rPr>
          <w:rFonts w:cs="Arial"/>
          <w:szCs w:val="24"/>
        </w:rPr>
      </w:pPr>
    </w:p>
    <w:p w14:paraId="571ED0A1" w14:textId="77777777" w:rsidR="009554BA" w:rsidRPr="00D01B68" w:rsidRDefault="009554BA" w:rsidP="00D01B68">
      <w:pPr>
        <w:pStyle w:val="ListParagraph"/>
        <w:numPr>
          <w:ilvl w:val="0"/>
          <w:numId w:val="15"/>
        </w:numPr>
        <w:spacing w:line="360" w:lineRule="auto"/>
        <w:jc w:val="left"/>
        <w:rPr>
          <w:rFonts w:cs="Arial"/>
          <w:szCs w:val="24"/>
        </w:rPr>
      </w:pPr>
      <w:r w:rsidRPr="00D01B68">
        <w:rPr>
          <w:rFonts w:cs="Arial"/>
          <w:szCs w:val="24"/>
        </w:rPr>
        <w:t xml:space="preserve">Enter the total FTE of centrally employed ELC staff with this job type. </w:t>
      </w:r>
      <w:r w:rsidRPr="004764AD">
        <w:rPr>
          <w:rFonts w:cs="Arial"/>
          <w:iCs/>
          <w:szCs w:val="24"/>
        </w:rPr>
        <w:t>Remember! this should relate to work in the ELC sector as a centrally employed member of staff only.</w:t>
      </w:r>
    </w:p>
    <w:p w14:paraId="5436A394" w14:textId="77777777" w:rsidR="009554BA" w:rsidRPr="00D01B68" w:rsidRDefault="009554BA" w:rsidP="00D01B68">
      <w:pPr>
        <w:pStyle w:val="ListParagraph"/>
        <w:spacing w:line="360" w:lineRule="auto"/>
        <w:jc w:val="left"/>
        <w:rPr>
          <w:rFonts w:cs="Arial"/>
          <w:szCs w:val="24"/>
        </w:rPr>
      </w:pPr>
    </w:p>
    <w:p w14:paraId="4F2E3E9B" w14:textId="77777777" w:rsidR="009554BA" w:rsidRPr="00D01B68" w:rsidRDefault="009554BA" w:rsidP="00D01B68">
      <w:pPr>
        <w:pStyle w:val="ListParagraph"/>
        <w:numPr>
          <w:ilvl w:val="0"/>
          <w:numId w:val="15"/>
        </w:numPr>
        <w:spacing w:line="360" w:lineRule="auto"/>
        <w:jc w:val="left"/>
        <w:rPr>
          <w:rFonts w:cs="Arial"/>
          <w:szCs w:val="24"/>
        </w:rPr>
      </w:pPr>
      <w:r w:rsidRPr="00D01B68">
        <w:rPr>
          <w:rFonts w:cs="Arial"/>
          <w:szCs w:val="24"/>
        </w:rPr>
        <w:lastRenderedPageBreak/>
        <w:t>Provide details for other staff by selecting ‘Add another staff member’ and repeating steps 1-5.</w:t>
      </w:r>
    </w:p>
    <w:p w14:paraId="3C2491FB" w14:textId="77777777" w:rsidR="009554BA" w:rsidRPr="00D01B68" w:rsidRDefault="009554BA" w:rsidP="00D01B68">
      <w:pPr>
        <w:pStyle w:val="ListParagraph"/>
        <w:spacing w:line="360" w:lineRule="auto"/>
        <w:jc w:val="left"/>
        <w:rPr>
          <w:rFonts w:cs="Arial"/>
          <w:szCs w:val="24"/>
        </w:rPr>
      </w:pPr>
    </w:p>
    <w:p w14:paraId="62012392" w14:textId="77777777" w:rsidR="009554BA" w:rsidRPr="00D01B68" w:rsidRDefault="009554BA" w:rsidP="00D01B68">
      <w:pPr>
        <w:spacing w:line="360" w:lineRule="auto"/>
        <w:jc w:val="left"/>
        <w:rPr>
          <w:rFonts w:cs="Arial"/>
          <w:b/>
          <w:szCs w:val="24"/>
        </w:rPr>
      </w:pPr>
      <w:r w:rsidRPr="00D01B68">
        <w:rPr>
          <w:rFonts w:cs="Arial"/>
          <w:b/>
          <w:szCs w:val="24"/>
        </w:rPr>
        <w:t>The boxes at the bottom will show the total number and FTE of all staff.  This will be calculated automatically from the information entered.</w:t>
      </w:r>
    </w:p>
    <w:p w14:paraId="60BE8CA0" w14:textId="77777777" w:rsidR="009554BA" w:rsidRPr="00D01B68" w:rsidRDefault="009554BA" w:rsidP="00D01B68">
      <w:pPr>
        <w:spacing w:line="360" w:lineRule="auto"/>
        <w:jc w:val="left"/>
        <w:rPr>
          <w:rFonts w:cs="Arial"/>
          <w:szCs w:val="24"/>
        </w:rPr>
      </w:pPr>
    </w:p>
    <w:p w14:paraId="0925C83F" w14:textId="77777777" w:rsidR="009554BA" w:rsidRPr="00D01B68" w:rsidRDefault="009554BA" w:rsidP="00D01B68">
      <w:pPr>
        <w:spacing w:line="360" w:lineRule="auto"/>
        <w:jc w:val="left"/>
        <w:rPr>
          <w:rFonts w:cs="Arial"/>
          <w:szCs w:val="24"/>
        </w:rPr>
      </w:pPr>
      <w:r w:rsidRPr="00D01B68">
        <w:rPr>
          <w:rFonts w:cs="Arial"/>
          <w:szCs w:val="24"/>
        </w:rPr>
        <w:t xml:space="preserve">If you add a staff member by mistake, select the ‘Remove’ button.  </w:t>
      </w:r>
    </w:p>
    <w:p w14:paraId="097FBE81" w14:textId="77777777" w:rsidR="009554BA" w:rsidRPr="00D01B68" w:rsidRDefault="009554BA" w:rsidP="00D01B68">
      <w:pPr>
        <w:spacing w:line="360" w:lineRule="auto"/>
        <w:rPr>
          <w:rFonts w:cs="Arial"/>
          <w:b/>
          <w:szCs w:val="24"/>
          <w:u w:val="single"/>
        </w:rPr>
      </w:pPr>
    </w:p>
    <w:p w14:paraId="04BC1563" w14:textId="77777777" w:rsidR="003266FD" w:rsidRPr="00D01B68" w:rsidRDefault="003266FD" w:rsidP="00D01B68">
      <w:pPr>
        <w:pStyle w:val="ListParagraph"/>
        <w:spacing w:line="360" w:lineRule="auto"/>
        <w:jc w:val="center"/>
        <w:rPr>
          <w:rFonts w:cs="Arial"/>
          <w:szCs w:val="24"/>
        </w:rPr>
      </w:pPr>
    </w:p>
    <w:p w14:paraId="3E8D251F" w14:textId="77777777" w:rsidR="009554BA" w:rsidRPr="00D01B68" w:rsidRDefault="009554BA" w:rsidP="00D01B68">
      <w:pPr>
        <w:pStyle w:val="ListParagraph"/>
        <w:spacing w:line="360" w:lineRule="auto"/>
        <w:jc w:val="center"/>
        <w:rPr>
          <w:rFonts w:cs="Arial"/>
          <w:szCs w:val="24"/>
        </w:rPr>
      </w:pPr>
    </w:p>
    <w:p w14:paraId="47D5EBE8" w14:textId="77777777" w:rsidR="009554BA" w:rsidRPr="00D01B68" w:rsidRDefault="009554BA" w:rsidP="00D01B68">
      <w:pPr>
        <w:pStyle w:val="ListParagraph"/>
        <w:spacing w:line="360" w:lineRule="auto"/>
        <w:jc w:val="center"/>
        <w:rPr>
          <w:rFonts w:cs="Arial"/>
          <w:szCs w:val="24"/>
        </w:rPr>
      </w:pPr>
    </w:p>
    <w:p w14:paraId="74C7EE5B" w14:textId="77777777" w:rsidR="009554BA" w:rsidRPr="00D01B68" w:rsidRDefault="009554BA" w:rsidP="00D01B68">
      <w:pPr>
        <w:pStyle w:val="ListParagraph"/>
        <w:spacing w:line="360" w:lineRule="auto"/>
        <w:jc w:val="center"/>
        <w:rPr>
          <w:rFonts w:cs="Arial"/>
          <w:szCs w:val="24"/>
        </w:rPr>
      </w:pPr>
    </w:p>
    <w:p w14:paraId="35101969" w14:textId="77777777" w:rsidR="009554BA" w:rsidRPr="00D01B68" w:rsidRDefault="009554BA" w:rsidP="00D01B68">
      <w:pPr>
        <w:pStyle w:val="ListParagraph"/>
        <w:spacing w:line="360" w:lineRule="auto"/>
        <w:jc w:val="center"/>
        <w:rPr>
          <w:rFonts w:cs="Arial"/>
          <w:szCs w:val="24"/>
        </w:rPr>
      </w:pPr>
    </w:p>
    <w:p w14:paraId="45ABB0D4" w14:textId="77777777" w:rsidR="009554BA" w:rsidRPr="00D01B68" w:rsidRDefault="009554BA" w:rsidP="00D01B68">
      <w:pPr>
        <w:pStyle w:val="ListParagraph"/>
        <w:spacing w:line="360" w:lineRule="auto"/>
        <w:jc w:val="center"/>
        <w:rPr>
          <w:rFonts w:cs="Arial"/>
          <w:szCs w:val="24"/>
        </w:rPr>
      </w:pPr>
    </w:p>
    <w:p w14:paraId="66AB8D21" w14:textId="77777777" w:rsidR="009554BA" w:rsidRPr="00D01B68" w:rsidRDefault="009554BA" w:rsidP="00D01B68">
      <w:pPr>
        <w:pStyle w:val="ListParagraph"/>
        <w:spacing w:line="360" w:lineRule="auto"/>
        <w:jc w:val="center"/>
        <w:rPr>
          <w:rFonts w:cs="Arial"/>
          <w:szCs w:val="24"/>
        </w:rPr>
      </w:pPr>
    </w:p>
    <w:p w14:paraId="5E521C34" w14:textId="77777777" w:rsidR="009554BA" w:rsidRPr="00D01B68" w:rsidRDefault="009554BA" w:rsidP="00D01B68">
      <w:pPr>
        <w:pStyle w:val="ListParagraph"/>
        <w:spacing w:line="360" w:lineRule="auto"/>
        <w:jc w:val="center"/>
        <w:rPr>
          <w:rFonts w:cs="Arial"/>
          <w:szCs w:val="24"/>
        </w:rPr>
      </w:pPr>
    </w:p>
    <w:p w14:paraId="0F10E257" w14:textId="77777777" w:rsidR="009554BA" w:rsidRPr="00D01B68" w:rsidRDefault="009554BA" w:rsidP="00D01B68">
      <w:pPr>
        <w:pStyle w:val="ListParagraph"/>
        <w:spacing w:line="360" w:lineRule="auto"/>
        <w:jc w:val="center"/>
        <w:rPr>
          <w:rFonts w:cs="Arial"/>
          <w:szCs w:val="24"/>
        </w:rPr>
      </w:pPr>
    </w:p>
    <w:p w14:paraId="15C7E937" w14:textId="77777777" w:rsidR="00061C1C" w:rsidRPr="00D01B68" w:rsidRDefault="00061C1C" w:rsidP="00D01B68">
      <w:pPr>
        <w:pStyle w:val="ListParagraph"/>
        <w:spacing w:line="360" w:lineRule="auto"/>
        <w:jc w:val="left"/>
        <w:rPr>
          <w:rFonts w:cs="Arial"/>
          <w:szCs w:val="24"/>
        </w:rPr>
      </w:pPr>
    </w:p>
    <w:p w14:paraId="314AB301" w14:textId="77777777" w:rsidR="00D01B68" w:rsidRPr="00D01B68" w:rsidRDefault="00D01B68" w:rsidP="00D01B68">
      <w:pPr>
        <w:spacing w:line="360" w:lineRule="auto"/>
        <w:rPr>
          <w:rFonts w:cs="Arial"/>
          <w:b/>
          <w:szCs w:val="24"/>
          <w:u w:val="single"/>
        </w:rPr>
      </w:pPr>
    </w:p>
    <w:p w14:paraId="19C206E8" w14:textId="77777777" w:rsidR="00D01B68" w:rsidRPr="00D01B68" w:rsidRDefault="00D01B68" w:rsidP="00D01B68">
      <w:pPr>
        <w:spacing w:line="360" w:lineRule="auto"/>
        <w:rPr>
          <w:rFonts w:cs="Arial"/>
          <w:b/>
          <w:szCs w:val="24"/>
          <w:u w:val="single"/>
        </w:rPr>
      </w:pPr>
    </w:p>
    <w:p w14:paraId="438FA814" w14:textId="77777777" w:rsidR="00D01B68" w:rsidRPr="00D01B68" w:rsidRDefault="00D01B68" w:rsidP="00D01B68">
      <w:pPr>
        <w:spacing w:line="360" w:lineRule="auto"/>
        <w:rPr>
          <w:rFonts w:cs="Arial"/>
          <w:b/>
          <w:szCs w:val="24"/>
          <w:u w:val="single"/>
        </w:rPr>
      </w:pPr>
    </w:p>
    <w:p w14:paraId="792FF123" w14:textId="77777777" w:rsidR="00D01B68" w:rsidRPr="00D01B68" w:rsidRDefault="00D01B68" w:rsidP="00D01B68">
      <w:pPr>
        <w:spacing w:line="360" w:lineRule="auto"/>
        <w:rPr>
          <w:rFonts w:cs="Arial"/>
          <w:b/>
          <w:szCs w:val="24"/>
          <w:u w:val="single"/>
        </w:rPr>
      </w:pPr>
    </w:p>
    <w:p w14:paraId="3F42BECE" w14:textId="77777777" w:rsidR="00D01B68" w:rsidRPr="00D01B68" w:rsidRDefault="00D01B68" w:rsidP="00D01B68">
      <w:pPr>
        <w:spacing w:line="360" w:lineRule="auto"/>
        <w:rPr>
          <w:rFonts w:cs="Arial"/>
          <w:b/>
          <w:szCs w:val="24"/>
          <w:u w:val="single"/>
        </w:rPr>
      </w:pPr>
    </w:p>
    <w:p w14:paraId="7E9EBEAC" w14:textId="77777777" w:rsidR="00D01B68" w:rsidRPr="00D01B68" w:rsidRDefault="00D01B68" w:rsidP="00D01B68">
      <w:pPr>
        <w:spacing w:line="360" w:lineRule="auto"/>
        <w:rPr>
          <w:rFonts w:cs="Arial"/>
          <w:b/>
          <w:szCs w:val="24"/>
          <w:u w:val="single"/>
        </w:rPr>
      </w:pPr>
    </w:p>
    <w:p w14:paraId="2B05C485" w14:textId="77777777" w:rsidR="00D01B68" w:rsidRPr="00D01B68" w:rsidRDefault="00D01B68" w:rsidP="00D01B68">
      <w:pPr>
        <w:spacing w:line="360" w:lineRule="auto"/>
        <w:rPr>
          <w:rFonts w:cs="Arial"/>
          <w:b/>
          <w:szCs w:val="24"/>
          <w:u w:val="single"/>
        </w:rPr>
      </w:pPr>
    </w:p>
    <w:p w14:paraId="1750FBDC" w14:textId="77777777" w:rsidR="00D01B68" w:rsidRPr="00D01B68" w:rsidRDefault="00D01B68" w:rsidP="00D01B68">
      <w:pPr>
        <w:spacing w:line="360" w:lineRule="auto"/>
        <w:rPr>
          <w:rFonts w:cs="Arial"/>
          <w:b/>
          <w:szCs w:val="24"/>
          <w:u w:val="single"/>
        </w:rPr>
      </w:pPr>
    </w:p>
    <w:p w14:paraId="18DADCB9" w14:textId="77777777" w:rsidR="00D01B68" w:rsidRPr="00D01B68" w:rsidRDefault="00D01B68" w:rsidP="00D01B68">
      <w:pPr>
        <w:spacing w:line="360" w:lineRule="auto"/>
        <w:rPr>
          <w:rFonts w:cs="Arial"/>
          <w:b/>
          <w:szCs w:val="24"/>
          <w:u w:val="single"/>
        </w:rPr>
      </w:pPr>
    </w:p>
    <w:p w14:paraId="1F5268B8" w14:textId="77777777" w:rsidR="00D01B68" w:rsidRPr="00D01B68" w:rsidRDefault="00D01B68" w:rsidP="00D01B68">
      <w:pPr>
        <w:spacing w:line="360" w:lineRule="auto"/>
        <w:rPr>
          <w:rFonts w:cs="Arial"/>
          <w:b/>
          <w:szCs w:val="24"/>
          <w:u w:val="single"/>
        </w:rPr>
      </w:pPr>
    </w:p>
    <w:p w14:paraId="37882792" w14:textId="77777777" w:rsidR="00D01B68" w:rsidRPr="00D01B68" w:rsidRDefault="00D01B68" w:rsidP="00D01B68">
      <w:pPr>
        <w:spacing w:line="360" w:lineRule="auto"/>
        <w:rPr>
          <w:rFonts w:cs="Arial"/>
          <w:b/>
          <w:szCs w:val="24"/>
          <w:u w:val="single"/>
        </w:rPr>
      </w:pPr>
    </w:p>
    <w:p w14:paraId="7D62E5E0" w14:textId="77777777" w:rsidR="00D01B68" w:rsidRPr="00D01B68" w:rsidRDefault="00D01B68" w:rsidP="00D01B68">
      <w:pPr>
        <w:spacing w:line="360" w:lineRule="auto"/>
        <w:rPr>
          <w:rFonts w:cs="Arial"/>
          <w:b/>
          <w:szCs w:val="24"/>
          <w:u w:val="single"/>
        </w:rPr>
      </w:pPr>
    </w:p>
    <w:p w14:paraId="5619BA69" w14:textId="77777777" w:rsidR="00D01B68" w:rsidRPr="00D01B68" w:rsidRDefault="00D01B68" w:rsidP="00D01B68">
      <w:pPr>
        <w:spacing w:line="360" w:lineRule="auto"/>
        <w:rPr>
          <w:rFonts w:cs="Arial"/>
          <w:b/>
          <w:szCs w:val="24"/>
          <w:u w:val="single"/>
        </w:rPr>
      </w:pPr>
    </w:p>
    <w:p w14:paraId="341127AF" w14:textId="77777777" w:rsidR="00D01B68" w:rsidRPr="00D01B68" w:rsidRDefault="00D01B68" w:rsidP="00D01B68">
      <w:pPr>
        <w:spacing w:line="360" w:lineRule="auto"/>
        <w:rPr>
          <w:rFonts w:cs="Arial"/>
          <w:b/>
          <w:szCs w:val="24"/>
          <w:u w:val="single"/>
        </w:rPr>
      </w:pPr>
    </w:p>
    <w:p w14:paraId="112C40BD" w14:textId="77777777" w:rsidR="00D01B68" w:rsidRPr="00D01B68" w:rsidRDefault="00D01B68" w:rsidP="00D01B68">
      <w:pPr>
        <w:spacing w:line="360" w:lineRule="auto"/>
        <w:rPr>
          <w:rFonts w:cs="Arial"/>
          <w:b/>
          <w:szCs w:val="24"/>
          <w:u w:val="single"/>
        </w:rPr>
      </w:pPr>
    </w:p>
    <w:p w14:paraId="69BC562B" w14:textId="77777777" w:rsidR="00D01B68" w:rsidRDefault="00D01B68" w:rsidP="00D01B68">
      <w:pPr>
        <w:spacing w:line="360" w:lineRule="auto"/>
        <w:rPr>
          <w:rFonts w:cs="Arial"/>
          <w:b/>
          <w:szCs w:val="24"/>
          <w:u w:val="single"/>
        </w:rPr>
      </w:pPr>
    </w:p>
    <w:p w14:paraId="7942A2B5" w14:textId="77777777" w:rsidR="00D01B68" w:rsidRDefault="00D01B68" w:rsidP="00D01B68">
      <w:pPr>
        <w:spacing w:line="360" w:lineRule="auto"/>
        <w:rPr>
          <w:rFonts w:cs="Arial"/>
          <w:b/>
          <w:szCs w:val="24"/>
          <w:u w:val="single"/>
        </w:rPr>
      </w:pPr>
    </w:p>
    <w:p w14:paraId="0C68F9F6" w14:textId="77777777" w:rsidR="00B14CD0" w:rsidRPr="005F337A" w:rsidRDefault="009554BA" w:rsidP="005F337A">
      <w:pPr>
        <w:pStyle w:val="Header"/>
        <w:rPr>
          <w:b/>
        </w:rPr>
      </w:pPr>
      <w:r w:rsidRPr="005F337A">
        <w:rPr>
          <w:b/>
        </w:rPr>
        <w:lastRenderedPageBreak/>
        <w:t xml:space="preserve">Section 2: Providing information for GTCS registered teachers </w:t>
      </w:r>
    </w:p>
    <w:p w14:paraId="3249FDC0" w14:textId="77777777" w:rsidR="009554BA" w:rsidRPr="00D01B68" w:rsidRDefault="009554BA" w:rsidP="00D01B68">
      <w:pPr>
        <w:spacing w:line="360" w:lineRule="auto"/>
        <w:rPr>
          <w:rFonts w:cs="Arial"/>
          <w:b/>
          <w:szCs w:val="24"/>
          <w:u w:val="single"/>
        </w:rPr>
      </w:pPr>
    </w:p>
    <w:p w14:paraId="5B988F1B" w14:textId="77777777" w:rsidR="009554BA" w:rsidRPr="00D01B68" w:rsidRDefault="009554BA" w:rsidP="00D01B68">
      <w:pPr>
        <w:spacing w:line="360" w:lineRule="auto"/>
        <w:jc w:val="left"/>
        <w:rPr>
          <w:rFonts w:cs="Arial"/>
          <w:szCs w:val="24"/>
        </w:rPr>
      </w:pPr>
      <w:r w:rsidRPr="00D01B68">
        <w:rPr>
          <w:rFonts w:cs="Arial"/>
          <w:b/>
          <w:szCs w:val="24"/>
        </w:rPr>
        <w:t xml:space="preserve">Individual information for </w:t>
      </w:r>
      <w:r w:rsidRPr="00D01B68">
        <w:rPr>
          <w:rFonts w:cs="Arial"/>
          <w:b/>
          <w:szCs w:val="24"/>
          <w:u w:val="single"/>
        </w:rPr>
        <w:t>each teacher</w:t>
      </w:r>
      <w:r w:rsidRPr="00D01B68">
        <w:rPr>
          <w:rFonts w:cs="Arial"/>
          <w:szCs w:val="24"/>
        </w:rPr>
        <w:t xml:space="preserve"> is required. It also includes any teachers funded as part of the Additional Graduate Commitment (also known Equity and Excellence Leads). </w:t>
      </w:r>
      <w:r w:rsidRPr="00D01B68">
        <w:rPr>
          <w:rFonts w:cs="Arial"/>
          <w:szCs w:val="24"/>
          <w:lang w:eastAsia="en-GB"/>
        </w:rPr>
        <w:t xml:space="preserve">If you have an Equity and Excellence lead member of staff, then please include them under the appropriate Additional Graduate category. </w:t>
      </w:r>
      <w:r w:rsidRPr="00D01B68">
        <w:rPr>
          <w:rFonts w:cs="Arial"/>
          <w:szCs w:val="24"/>
        </w:rPr>
        <w:t xml:space="preserve">Pre-school home visiting teachers (who were previously recorded in the school staff census) should also be included. </w:t>
      </w:r>
    </w:p>
    <w:p w14:paraId="06B6EF48" w14:textId="77777777" w:rsidR="009554BA" w:rsidRPr="00D01B68" w:rsidRDefault="009554BA" w:rsidP="00D01B68">
      <w:pPr>
        <w:spacing w:line="360" w:lineRule="auto"/>
        <w:jc w:val="left"/>
        <w:rPr>
          <w:rFonts w:cs="Arial"/>
          <w:szCs w:val="24"/>
        </w:rPr>
      </w:pPr>
    </w:p>
    <w:p w14:paraId="330642EC" w14:textId="77777777" w:rsidR="009554BA" w:rsidRPr="00D01B68" w:rsidRDefault="009554BA" w:rsidP="00D01B68">
      <w:pPr>
        <w:spacing w:line="360" w:lineRule="auto"/>
        <w:jc w:val="left"/>
        <w:rPr>
          <w:rFonts w:cs="Arial"/>
          <w:szCs w:val="24"/>
        </w:rPr>
      </w:pPr>
    </w:p>
    <w:p w14:paraId="12422031" w14:textId="77777777" w:rsidR="009554BA" w:rsidRPr="00D01B68" w:rsidRDefault="009554BA" w:rsidP="00D01B68">
      <w:pPr>
        <w:spacing w:line="360" w:lineRule="auto"/>
        <w:jc w:val="left"/>
        <w:rPr>
          <w:rFonts w:cs="Arial"/>
          <w:szCs w:val="24"/>
        </w:rPr>
      </w:pPr>
      <w:r w:rsidRPr="00D01B68">
        <w:rPr>
          <w:rFonts w:cs="Arial"/>
          <w:szCs w:val="24"/>
        </w:rPr>
        <w:t>More information is required for teachers than for non-teaching staff for workforce planning purposes.  For each teacher:</w:t>
      </w:r>
    </w:p>
    <w:p w14:paraId="0DD9C415" w14:textId="77777777" w:rsidR="009554BA" w:rsidRPr="00D01B68" w:rsidRDefault="009554BA" w:rsidP="00D01B68">
      <w:pPr>
        <w:spacing w:line="360" w:lineRule="auto"/>
        <w:jc w:val="left"/>
        <w:rPr>
          <w:rFonts w:cs="Arial"/>
          <w:szCs w:val="24"/>
        </w:rPr>
      </w:pPr>
    </w:p>
    <w:p w14:paraId="764409A8" w14:textId="77777777" w:rsidR="009554BA" w:rsidRPr="00D01B68" w:rsidRDefault="009554BA" w:rsidP="00D01B68">
      <w:pPr>
        <w:pStyle w:val="ListParagraph"/>
        <w:numPr>
          <w:ilvl w:val="0"/>
          <w:numId w:val="16"/>
        </w:numPr>
        <w:spacing w:line="360" w:lineRule="auto"/>
        <w:jc w:val="left"/>
        <w:rPr>
          <w:rFonts w:cs="Arial"/>
          <w:szCs w:val="24"/>
        </w:rPr>
      </w:pPr>
      <w:r w:rsidRPr="00D01B68">
        <w:rPr>
          <w:rFonts w:cs="Arial"/>
          <w:szCs w:val="24"/>
        </w:rPr>
        <w:t>Enter their GTCS registration number</w:t>
      </w:r>
    </w:p>
    <w:p w14:paraId="2B335C6E" w14:textId="77777777" w:rsidR="009554BA" w:rsidRPr="004764AD" w:rsidRDefault="009554BA" w:rsidP="00D01B68">
      <w:pPr>
        <w:pStyle w:val="ListParagraph"/>
        <w:spacing w:line="360" w:lineRule="auto"/>
        <w:jc w:val="left"/>
        <w:rPr>
          <w:rFonts w:cs="Arial"/>
          <w:szCs w:val="24"/>
        </w:rPr>
      </w:pPr>
    </w:p>
    <w:p w14:paraId="6C6DBF1A" w14:textId="77777777" w:rsidR="009554BA" w:rsidRPr="004764AD" w:rsidRDefault="009554BA" w:rsidP="00D01B68">
      <w:pPr>
        <w:pStyle w:val="ListParagraph"/>
        <w:numPr>
          <w:ilvl w:val="0"/>
          <w:numId w:val="16"/>
        </w:numPr>
        <w:spacing w:line="360" w:lineRule="auto"/>
        <w:jc w:val="left"/>
        <w:rPr>
          <w:rFonts w:cs="Arial"/>
          <w:szCs w:val="24"/>
        </w:rPr>
      </w:pPr>
      <w:r w:rsidRPr="004764AD">
        <w:rPr>
          <w:rFonts w:cs="Arial"/>
          <w:szCs w:val="24"/>
        </w:rPr>
        <w:t>Enter their age, as whole number</w:t>
      </w:r>
    </w:p>
    <w:p w14:paraId="49492BCD" w14:textId="77777777" w:rsidR="009554BA" w:rsidRPr="004764AD" w:rsidRDefault="009554BA" w:rsidP="00D01B68">
      <w:pPr>
        <w:pStyle w:val="ListParagraph"/>
        <w:spacing w:line="360" w:lineRule="auto"/>
        <w:jc w:val="left"/>
        <w:rPr>
          <w:rFonts w:cs="Arial"/>
          <w:szCs w:val="24"/>
        </w:rPr>
      </w:pPr>
    </w:p>
    <w:p w14:paraId="17222BEB" w14:textId="77777777" w:rsidR="009554BA" w:rsidRPr="004764AD" w:rsidRDefault="009554BA" w:rsidP="00D01B68">
      <w:pPr>
        <w:pStyle w:val="ListParagraph"/>
        <w:numPr>
          <w:ilvl w:val="0"/>
          <w:numId w:val="16"/>
        </w:numPr>
        <w:spacing w:line="360" w:lineRule="auto"/>
        <w:jc w:val="left"/>
        <w:rPr>
          <w:rFonts w:cs="Arial"/>
          <w:szCs w:val="24"/>
        </w:rPr>
      </w:pPr>
      <w:r w:rsidRPr="004764AD">
        <w:rPr>
          <w:rFonts w:cs="Arial"/>
          <w:szCs w:val="24"/>
        </w:rPr>
        <w:t>Select their gender from the dropdown list</w:t>
      </w:r>
    </w:p>
    <w:p w14:paraId="14FBA50C" w14:textId="77777777" w:rsidR="009554BA" w:rsidRPr="004764AD" w:rsidRDefault="009554BA" w:rsidP="00D01B68">
      <w:pPr>
        <w:pStyle w:val="ListParagraph"/>
        <w:spacing w:line="360" w:lineRule="auto"/>
        <w:jc w:val="left"/>
        <w:rPr>
          <w:rFonts w:cs="Arial"/>
          <w:szCs w:val="24"/>
        </w:rPr>
      </w:pPr>
    </w:p>
    <w:p w14:paraId="14F78C90" w14:textId="77777777" w:rsidR="009554BA" w:rsidRPr="004764AD" w:rsidRDefault="009554BA" w:rsidP="00D01B68">
      <w:pPr>
        <w:pStyle w:val="ListParagraph"/>
        <w:numPr>
          <w:ilvl w:val="0"/>
          <w:numId w:val="16"/>
        </w:numPr>
        <w:spacing w:line="360" w:lineRule="auto"/>
        <w:jc w:val="left"/>
        <w:rPr>
          <w:rFonts w:cs="Arial"/>
          <w:szCs w:val="24"/>
        </w:rPr>
      </w:pPr>
      <w:r w:rsidRPr="004764AD">
        <w:rPr>
          <w:rFonts w:cs="Arial"/>
          <w:szCs w:val="24"/>
        </w:rPr>
        <w:t>Select their job type from the dropdown list</w:t>
      </w:r>
    </w:p>
    <w:p w14:paraId="77D8238F" w14:textId="77777777" w:rsidR="009554BA" w:rsidRPr="004764AD" w:rsidRDefault="009554BA" w:rsidP="00D01B68">
      <w:pPr>
        <w:pStyle w:val="ListParagraph"/>
        <w:spacing w:line="360" w:lineRule="auto"/>
        <w:jc w:val="left"/>
        <w:rPr>
          <w:rFonts w:cs="Arial"/>
          <w:szCs w:val="24"/>
        </w:rPr>
      </w:pPr>
    </w:p>
    <w:p w14:paraId="39D92E71" w14:textId="77777777" w:rsidR="009554BA" w:rsidRPr="004764AD" w:rsidRDefault="009554BA" w:rsidP="00D01B68">
      <w:pPr>
        <w:pStyle w:val="ListParagraph"/>
        <w:numPr>
          <w:ilvl w:val="0"/>
          <w:numId w:val="16"/>
        </w:numPr>
        <w:spacing w:line="360" w:lineRule="auto"/>
        <w:jc w:val="left"/>
        <w:rPr>
          <w:rFonts w:cs="Arial"/>
          <w:szCs w:val="24"/>
        </w:rPr>
      </w:pPr>
      <w:r w:rsidRPr="004764AD">
        <w:rPr>
          <w:rFonts w:cs="Arial"/>
          <w:szCs w:val="24"/>
        </w:rPr>
        <w:t>Enter their FTE  Remember! this should relate to work in the ELC sector as a centrally employed member of staff only.</w:t>
      </w:r>
    </w:p>
    <w:p w14:paraId="5BD78AE1" w14:textId="77777777" w:rsidR="009554BA" w:rsidRPr="004764AD" w:rsidRDefault="009554BA" w:rsidP="00D01B68">
      <w:pPr>
        <w:pStyle w:val="ListParagraph"/>
        <w:spacing w:line="360" w:lineRule="auto"/>
        <w:jc w:val="left"/>
        <w:rPr>
          <w:rFonts w:cs="Arial"/>
          <w:szCs w:val="24"/>
        </w:rPr>
      </w:pPr>
    </w:p>
    <w:p w14:paraId="76F7ADCE" w14:textId="77777777" w:rsidR="009554BA" w:rsidRPr="004764AD" w:rsidRDefault="009554BA" w:rsidP="00D01B68">
      <w:pPr>
        <w:pStyle w:val="ListParagraph"/>
        <w:numPr>
          <w:ilvl w:val="0"/>
          <w:numId w:val="16"/>
        </w:numPr>
        <w:spacing w:line="360" w:lineRule="auto"/>
        <w:jc w:val="left"/>
        <w:rPr>
          <w:rFonts w:cs="Arial"/>
          <w:szCs w:val="24"/>
        </w:rPr>
      </w:pPr>
      <w:r w:rsidRPr="004764AD">
        <w:rPr>
          <w:rFonts w:cs="Arial"/>
          <w:szCs w:val="24"/>
        </w:rPr>
        <w:t>Select whether they have another teaching position from the dropdown menu</w:t>
      </w:r>
    </w:p>
    <w:p w14:paraId="16D3B066" w14:textId="77777777" w:rsidR="009554BA" w:rsidRPr="004764AD" w:rsidRDefault="009554BA" w:rsidP="00D01B68">
      <w:pPr>
        <w:pStyle w:val="ListParagraph"/>
        <w:spacing w:line="360" w:lineRule="auto"/>
        <w:jc w:val="left"/>
        <w:rPr>
          <w:rFonts w:cs="Arial"/>
          <w:szCs w:val="24"/>
        </w:rPr>
      </w:pPr>
      <w:r w:rsidRPr="004764AD">
        <w:rPr>
          <w:rFonts w:cs="Arial"/>
          <w:szCs w:val="24"/>
        </w:rPr>
        <w:t>Note: those with another teaching position, should have an FTE of less than 1</w:t>
      </w:r>
    </w:p>
    <w:p w14:paraId="5222F692" w14:textId="77777777" w:rsidR="009554BA" w:rsidRPr="00D01B68" w:rsidRDefault="009554BA" w:rsidP="00D01B68">
      <w:pPr>
        <w:pStyle w:val="ListParagraph"/>
        <w:spacing w:line="360" w:lineRule="auto"/>
        <w:jc w:val="left"/>
        <w:rPr>
          <w:rFonts w:cs="Arial"/>
          <w:szCs w:val="24"/>
        </w:rPr>
      </w:pPr>
    </w:p>
    <w:p w14:paraId="225A1DC0" w14:textId="77777777" w:rsidR="009554BA" w:rsidRPr="00D01B68" w:rsidRDefault="009554BA" w:rsidP="00D01B68">
      <w:pPr>
        <w:pStyle w:val="ListParagraph"/>
        <w:numPr>
          <w:ilvl w:val="0"/>
          <w:numId w:val="16"/>
        </w:numPr>
        <w:spacing w:line="360" w:lineRule="auto"/>
        <w:jc w:val="left"/>
        <w:rPr>
          <w:rFonts w:cs="Arial"/>
          <w:szCs w:val="24"/>
        </w:rPr>
      </w:pPr>
      <w:r w:rsidRPr="00D01B68">
        <w:rPr>
          <w:rFonts w:cs="Arial"/>
          <w:szCs w:val="24"/>
        </w:rPr>
        <w:t>Provide details for other teachers by selecting ‘Add another teacher’ and repeating steps 1-5</w:t>
      </w:r>
    </w:p>
    <w:p w14:paraId="76341900" w14:textId="77777777" w:rsidR="009554BA" w:rsidRPr="00D01B68" w:rsidRDefault="009554BA" w:rsidP="00D01B68">
      <w:pPr>
        <w:spacing w:line="360" w:lineRule="auto"/>
        <w:rPr>
          <w:rFonts w:cs="Arial"/>
          <w:szCs w:val="24"/>
          <w:u w:val="single"/>
        </w:rPr>
      </w:pPr>
    </w:p>
    <w:p w14:paraId="47B0156D" w14:textId="77777777" w:rsidR="009554BA" w:rsidRPr="00D01B68" w:rsidRDefault="009554BA" w:rsidP="00D01B68">
      <w:pPr>
        <w:spacing w:line="360" w:lineRule="auto"/>
        <w:jc w:val="left"/>
        <w:rPr>
          <w:rFonts w:cs="Arial"/>
          <w:b/>
          <w:szCs w:val="24"/>
        </w:rPr>
      </w:pPr>
      <w:r w:rsidRPr="00D01B68">
        <w:rPr>
          <w:rFonts w:cs="Arial"/>
          <w:b/>
          <w:szCs w:val="24"/>
        </w:rPr>
        <w:t>The boxes at the bottom will show the total number and FTE of all teachers.  This will be calculated automatically from the information entered.</w:t>
      </w:r>
    </w:p>
    <w:p w14:paraId="4932DD53" w14:textId="77777777" w:rsidR="009554BA" w:rsidRPr="00D01B68" w:rsidRDefault="009554BA" w:rsidP="00D01B68">
      <w:pPr>
        <w:spacing w:line="360" w:lineRule="auto"/>
        <w:rPr>
          <w:rFonts w:cs="Arial"/>
          <w:b/>
          <w:szCs w:val="24"/>
          <w:u w:val="single"/>
        </w:rPr>
      </w:pPr>
    </w:p>
    <w:p w14:paraId="3F61941E" w14:textId="77777777" w:rsidR="00F15BA8" w:rsidRPr="00D01B68" w:rsidRDefault="00F15BA8" w:rsidP="00D01B68">
      <w:pPr>
        <w:pStyle w:val="ListParagraph"/>
        <w:spacing w:line="360" w:lineRule="auto"/>
        <w:jc w:val="left"/>
        <w:rPr>
          <w:rFonts w:cs="Arial"/>
          <w:szCs w:val="24"/>
        </w:rPr>
      </w:pPr>
    </w:p>
    <w:p w14:paraId="1D7C0A02" w14:textId="77777777" w:rsidR="00D01B68" w:rsidRDefault="00D01B68" w:rsidP="00D01B68">
      <w:pPr>
        <w:tabs>
          <w:tab w:val="clear" w:pos="720"/>
          <w:tab w:val="clear" w:pos="1440"/>
          <w:tab w:val="clear" w:pos="2160"/>
          <w:tab w:val="clear" w:pos="2880"/>
          <w:tab w:val="clear" w:pos="4680"/>
          <w:tab w:val="clear" w:pos="5400"/>
          <w:tab w:val="clear" w:pos="9000"/>
        </w:tabs>
        <w:spacing w:line="360" w:lineRule="auto"/>
        <w:jc w:val="left"/>
        <w:rPr>
          <w:rFonts w:cs="Arial"/>
          <w:szCs w:val="24"/>
        </w:rPr>
      </w:pPr>
    </w:p>
    <w:p w14:paraId="3A98B0AA" w14:textId="77777777" w:rsidR="000C723B" w:rsidRPr="005F337A" w:rsidRDefault="000C723B" w:rsidP="005F337A">
      <w:pPr>
        <w:pStyle w:val="Header"/>
        <w:rPr>
          <w:b/>
        </w:rPr>
      </w:pPr>
      <w:r w:rsidRPr="005F337A">
        <w:rPr>
          <w:b/>
          <w:lang w:eastAsia="en-GB"/>
        </w:rPr>
        <w:lastRenderedPageBreak/>
        <w:t>Annex A</w:t>
      </w:r>
    </w:p>
    <w:p w14:paraId="0EBE3D9B" w14:textId="77777777" w:rsidR="000C723B" w:rsidRPr="00D01B68" w:rsidRDefault="000C723B" w:rsidP="00D01B68">
      <w:pPr>
        <w:spacing w:line="360" w:lineRule="auto"/>
        <w:jc w:val="center"/>
        <w:rPr>
          <w:rFonts w:cs="Arial"/>
          <w:b/>
          <w:szCs w:val="24"/>
        </w:rPr>
      </w:pPr>
    </w:p>
    <w:p w14:paraId="334E209A" w14:textId="77777777" w:rsidR="000C723B" w:rsidRPr="00D01B68" w:rsidRDefault="00225957" w:rsidP="00D01B68">
      <w:pPr>
        <w:spacing w:line="360" w:lineRule="auto"/>
        <w:jc w:val="center"/>
        <w:rPr>
          <w:rFonts w:cs="Arial"/>
          <w:b/>
          <w:szCs w:val="24"/>
        </w:rPr>
      </w:pPr>
      <w:r w:rsidRPr="00D01B68">
        <w:rPr>
          <w:rFonts w:cs="Arial"/>
          <w:b/>
          <w:szCs w:val="24"/>
        </w:rPr>
        <w:t>Qualification c</w:t>
      </w:r>
      <w:r w:rsidR="000C723B" w:rsidRPr="00D01B68">
        <w:rPr>
          <w:rFonts w:cs="Arial"/>
          <w:b/>
          <w:szCs w:val="24"/>
        </w:rPr>
        <w:t xml:space="preserve">ategories of staff </w:t>
      </w:r>
      <w:r w:rsidRPr="00D01B68">
        <w:rPr>
          <w:rFonts w:cs="Arial"/>
          <w:b/>
          <w:szCs w:val="24"/>
        </w:rPr>
        <w:t>who hold or are working towards degree level qualifications within early years</w:t>
      </w:r>
    </w:p>
    <w:p w14:paraId="57457DC0" w14:textId="77777777" w:rsidR="003F6FA7" w:rsidRPr="00D01B68" w:rsidRDefault="003F6FA7" w:rsidP="00D01B68">
      <w:pPr>
        <w:spacing w:line="360" w:lineRule="auto"/>
        <w:jc w:val="left"/>
        <w:rPr>
          <w:rFonts w:cs="Arial"/>
          <w:b/>
          <w:szCs w:val="24"/>
          <w:lang w:eastAsia="en-GB"/>
        </w:rPr>
      </w:pPr>
    </w:p>
    <w:p w14:paraId="1FF6055F" w14:textId="77777777" w:rsidR="004F2132" w:rsidRPr="00D01B68" w:rsidRDefault="004F2132" w:rsidP="00D01B68">
      <w:pPr>
        <w:pStyle w:val="Default"/>
        <w:spacing w:after="16" w:line="360" w:lineRule="auto"/>
        <w:rPr>
          <w:b/>
          <w:color w:val="auto"/>
        </w:rPr>
      </w:pPr>
      <w:r w:rsidRPr="00D01B68">
        <w:rPr>
          <w:b/>
          <w:color w:val="auto"/>
        </w:rPr>
        <w:t>The benchmark qualifications required by the SSSC for registration as a manager/lead practitioner are:</w:t>
      </w:r>
    </w:p>
    <w:p w14:paraId="3C38C017" w14:textId="77777777" w:rsidR="004F2132" w:rsidRPr="00D01B68" w:rsidRDefault="004F2132" w:rsidP="00D01B68">
      <w:pPr>
        <w:pStyle w:val="Default"/>
        <w:numPr>
          <w:ilvl w:val="0"/>
          <w:numId w:val="25"/>
        </w:numPr>
        <w:spacing w:after="16" w:line="360" w:lineRule="auto"/>
        <w:rPr>
          <w:color w:val="auto"/>
        </w:rPr>
      </w:pPr>
      <w:r w:rsidRPr="00D01B68">
        <w:rPr>
          <w:color w:val="auto"/>
        </w:rPr>
        <w:t xml:space="preserve">BA Childhood Practice </w:t>
      </w:r>
    </w:p>
    <w:p w14:paraId="682DFD22" w14:textId="77777777" w:rsidR="004F2132" w:rsidRPr="00D01B68" w:rsidRDefault="004F2132" w:rsidP="00D01B68">
      <w:pPr>
        <w:pStyle w:val="Default"/>
        <w:numPr>
          <w:ilvl w:val="0"/>
          <w:numId w:val="25"/>
        </w:numPr>
        <w:spacing w:after="16" w:line="360" w:lineRule="auto"/>
        <w:rPr>
          <w:color w:val="auto"/>
        </w:rPr>
      </w:pPr>
      <w:r w:rsidRPr="00D01B68">
        <w:rPr>
          <w:color w:val="auto"/>
        </w:rPr>
        <w:t xml:space="preserve">BA (Honours) Childhood Practice (Strathclyde University) </w:t>
      </w:r>
    </w:p>
    <w:p w14:paraId="4754E5D5" w14:textId="77777777" w:rsidR="004F2132" w:rsidRPr="00D01B68" w:rsidRDefault="004F2132" w:rsidP="00D01B68">
      <w:pPr>
        <w:pStyle w:val="Default"/>
        <w:numPr>
          <w:ilvl w:val="0"/>
          <w:numId w:val="25"/>
        </w:numPr>
        <w:spacing w:after="16" w:line="360" w:lineRule="auto"/>
        <w:rPr>
          <w:color w:val="auto"/>
        </w:rPr>
      </w:pPr>
      <w:r w:rsidRPr="00D01B68">
        <w:rPr>
          <w:color w:val="auto"/>
        </w:rPr>
        <w:t xml:space="preserve">Graduate Diploma Childhood Practice (the University of the West of Scotland) </w:t>
      </w:r>
    </w:p>
    <w:p w14:paraId="1F01E61C" w14:textId="77777777" w:rsidR="004F2132" w:rsidRPr="00D01B68" w:rsidRDefault="004F2132" w:rsidP="00D01B68">
      <w:pPr>
        <w:pStyle w:val="Default"/>
        <w:numPr>
          <w:ilvl w:val="0"/>
          <w:numId w:val="25"/>
        </w:numPr>
        <w:spacing w:line="360" w:lineRule="auto"/>
        <w:rPr>
          <w:color w:val="auto"/>
        </w:rPr>
      </w:pPr>
      <w:proofErr w:type="spellStart"/>
      <w:r w:rsidRPr="00D01B68">
        <w:rPr>
          <w:color w:val="auto"/>
        </w:rPr>
        <w:t>SQA</w:t>
      </w:r>
      <w:proofErr w:type="spellEnd"/>
      <w:r w:rsidRPr="00D01B68">
        <w:rPr>
          <w:color w:val="auto"/>
        </w:rPr>
        <w:t xml:space="preserve"> Professional Development Award Childhood Practice (360 credits at SCQF Level 9) </w:t>
      </w:r>
    </w:p>
    <w:p w14:paraId="26E58FD3" w14:textId="77777777" w:rsidR="004F2132" w:rsidRPr="00D01B68" w:rsidRDefault="004F2132" w:rsidP="00D01B68">
      <w:pPr>
        <w:pStyle w:val="ListParagraph"/>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after="14" w:line="360" w:lineRule="auto"/>
        <w:jc w:val="left"/>
        <w:rPr>
          <w:rFonts w:cs="Arial"/>
          <w:szCs w:val="24"/>
          <w:lang w:eastAsia="en-GB"/>
        </w:rPr>
      </w:pPr>
      <w:r w:rsidRPr="00D01B68">
        <w:rPr>
          <w:rFonts w:cs="Arial"/>
          <w:szCs w:val="24"/>
          <w:lang w:eastAsia="en-GB"/>
        </w:rPr>
        <w:t xml:space="preserve">Postgraduate Diploma in Childhood Practice </w:t>
      </w:r>
    </w:p>
    <w:p w14:paraId="4FCB4859" w14:textId="77777777" w:rsidR="004F2132" w:rsidRPr="00D01B68" w:rsidRDefault="004F2132" w:rsidP="00D01B68">
      <w:pPr>
        <w:pStyle w:val="ListParagraph"/>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D01B68">
        <w:rPr>
          <w:rFonts w:cs="Arial"/>
          <w:szCs w:val="24"/>
          <w:lang w:eastAsia="en-GB"/>
        </w:rPr>
        <w:t xml:space="preserve">Master of Education Childhood Practice, Glasgow University and Dundee University </w:t>
      </w:r>
    </w:p>
    <w:p w14:paraId="44A36F19" w14:textId="77777777" w:rsidR="004F2132" w:rsidRPr="00D01B68" w:rsidRDefault="004F2132" w:rsidP="00D01B68">
      <w:pPr>
        <w:spacing w:line="360" w:lineRule="auto"/>
        <w:jc w:val="left"/>
        <w:rPr>
          <w:rFonts w:cs="Arial"/>
          <w:b/>
          <w:szCs w:val="24"/>
          <w:lang w:eastAsia="en-GB"/>
        </w:rPr>
      </w:pPr>
    </w:p>
    <w:p w14:paraId="4CE9FA15" w14:textId="77777777" w:rsidR="004F2132" w:rsidRPr="00D01B68" w:rsidRDefault="004F2132" w:rsidP="00D01B68">
      <w:pPr>
        <w:spacing w:line="360" w:lineRule="auto"/>
        <w:jc w:val="left"/>
        <w:rPr>
          <w:rFonts w:cs="Arial"/>
          <w:b/>
          <w:szCs w:val="24"/>
          <w:lang w:eastAsia="en-GB"/>
        </w:rPr>
      </w:pPr>
      <w:r w:rsidRPr="00D01B68">
        <w:rPr>
          <w:rFonts w:cs="Arial"/>
          <w:b/>
          <w:szCs w:val="24"/>
          <w:lang w:eastAsia="en-GB"/>
        </w:rPr>
        <w:t>Select the qualification level of the staff member from the following categories listed:</w:t>
      </w:r>
    </w:p>
    <w:p w14:paraId="472BD5F7" w14:textId="77777777" w:rsidR="004F2132" w:rsidRPr="00D01B68" w:rsidRDefault="004F2132" w:rsidP="00D01B68">
      <w:pPr>
        <w:pStyle w:val="ListParagraph"/>
        <w:numPr>
          <w:ilvl w:val="0"/>
          <w:numId w:val="26"/>
        </w:numPr>
        <w:spacing w:line="360" w:lineRule="auto"/>
        <w:jc w:val="left"/>
        <w:rPr>
          <w:rFonts w:cs="Arial"/>
          <w:szCs w:val="24"/>
          <w:lang w:eastAsia="en-GB"/>
        </w:rPr>
      </w:pPr>
      <w:r w:rsidRPr="00D01B68">
        <w:rPr>
          <w:rFonts w:cs="Arial"/>
          <w:b/>
          <w:szCs w:val="24"/>
          <w:lang w:eastAsia="en-GB"/>
        </w:rPr>
        <w:t>With qualifications required to meet SSSC benchmark for registration as a manager/lead practitioner</w:t>
      </w:r>
    </w:p>
    <w:p w14:paraId="77BC3281" w14:textId="77777777" w:rsidR="004F2132" w:rsidRPr="00D01B68" w:rsidRDefault="004F2132" w:rsidP="00D01B68">
      <w:pPr>
        <w:pStyle w:val="ListParagraph"/>
        <w:spacing w:line="360" w:lineRule="auto"/>
        <w:ind w:left="360"/>
        <w:jc w:val="left"/>
        <w:rPr>
          <w:rFonts w:cs="Arial"/>
          <w:szCs w:val="24"/>
          <w:lang w:eastAsia="en-GB"/>
        </w:rPr>
      </w:pPr>
      <w:r w:rsidRPr="00D01B68">
        <w:rPr>
          <w:rFonts w:cs="Arial"/>
          <w:b/>
          <w:szCs w:val="24"/>
          <w:lang w:eastAsia="en-GB"/>
        </w:rPr>
        <w:t xml:space="preserve"> - </w:t>
      </w:r>
      <w:r w:rsidRPr="00D01B68">
        <w:rPr>
          <w:rFonts w:cs="Arial"/>
          <w:szCs w:val="24"/>
          <w:lang w:eastAsia="en-GB"/>
        </w:rPr>
        <w:t xml:space="preserve">Include non-GTCS manager/lead practitioners that </w:t>
      </w:r>
      <w:r w:rsidRPr="00D01B68">
        <w:rPr>
          <w:rFonts w:cs="Arial"/>
          <w:b/>
          <w:szCs w:val="24"/>
          <w:u w:val="single"/>
          <w:lang w:eastAsia="en-GB"/>
        </w:rPr>
        <w:t>hold</w:t>
      </w:r>
      <w:r w:rsidRPr="00D01B68">
        <w:rPr>
          <w:rFonts w:cs="Arial"/>
          <w:szCs w:val="24"/>
          <w:lang w:eastAsia="en-GB"/>
        </w:rPr>
        <w:t xml:space="preserve"> one of the benchmark qualifications required by the SSSC for registration as a manager/lead practitioner listed above.</w:t>
      </w:r>
    </w:p>
    <w:p w14:paraId="09EA6D89" w14:textId="77777777" w:rsidR="004F2132" w:rsidRPr="00D01B68" w:rsidRDefault="004F2132" w:rsidP="00D01B68">
      <w:pPr>
        <w:pStyle w:val="ListParagraph"/>
        <w:spacing w:line="360" w:lineRule="auto"/>
        <w:ind w:left="360"/>
        <w:jc w:val="left"/>
        <w:rPr>
          <w:rFonts w:cs="Arial"/>
          <w:szCs w:val="24"/>
          <w:lang w:eastAsia="en-GB"/>
        </w:rPr>
      </w:pPr>
    </w:p>
    <w:p w14:paraId="0178DF30" w14:textId="77777777" w:rsidR="004F2132" w:rsidRPr="00D01B68" w:rsidRDefault="004F2132" w:rsidP="00D01B68">
      <w:pPr>
        <w:pStyle w:val="ListParagraph"/>
        <w:numPr>
          <w:ilvl w:val="0"/>
          <w:numId w:val="26"/>
        </w:numPr>
        <w:spacing w:line="360" w:lineRule="auto"/>
        <w:jc w:val="left"/>
        <w:rPr>
          <w:rFonts w:cs="Arial"/>
          <w:szCs w:val="24"/>
          <w:lang w:eastAsia="en-GB"/>
        </w:rPr>
      </w:pPr>
      <w:r w:rsidRPr="00D01B68">
        <w:rPr>
          <w:rFonts w:cs="Arial"/>
          <w:b/>
          <w:szCs w:val="24"/>
          <w:lang w:eastAsia="en-GB"/>
        </w:rPr>
        <w:t xml:space="preserve">With related degree level qualification and working towards qualifications required to meet SSSC benchmark for registration as a manager/lead practitioner </w:t>
      </w:r>
    </w:p>
    <w:p w14:paraId="1516F3AE" w14:textId="77777777" w:rsidR="004F2132" w:rsidRPr="00D01B68" w:rsidRDefault="004F2132" w:rsidP="00D01B68">
      <w:pPr>
        <w:pStyle w:val="ListParagraph"/>
        <w:shd w:val="clear" w:color="auto" w:fill="FFFFFF" w:themeFill="background1"/>
        <w:spacing w:line="360" w:lineRule="auto"/>
        <w:ind w:left="360"/>
        <w:jc w:val="left"/>
        <w:rPr>
          <w:rFonts w:cs="Arial"/>
          <w:szCs w:val="24"/>
        </w:rPr>
      </w:pPr>
      <w:r w:rsidRPr="00D01B68">
        <w:rPr>
          <w:rFonts w:cs="Arial"/>
          <w:b/>
          <w:szCs w:val="24"/>
          <w:lang w:eastAsia="en-GB"/>
        </w:rPr>
        <w:t xml:space="preserve">- </w:t>
      </w:r>
      <w:r w:rsidRPr="00D01B68">
        <w:rPr>
          <w:rFonts w:cs="Arial"/>
          <w:szCs w:val="24"/>
          <w:lang w:eastAsia="en-GB"/>
        </w:rPr>
        <w:t xml:space="preserve">Include non-GTCS manager/lead practitioners that are </w:t>
      </w:r>
      <w:r w:rsidRPr="00D01B68">
        <w:rPr>
          <w:rFonts w:cs="Arial"/>
          <w:b/>
          <w:szCs w:val="24"/>
          <w:u w:val="single"/>
          <w:lang w:eastAsia="en-GB"/>
        </w:rPr>
        <w:t>working towards one</w:t>
      </w:r>
      <w:r w:rsidRPr="00D01B68">
        <w:rPr>
          <w:rFonts w:cs="Arial"/>
          <w:szCs w:val="24"/>
          <w:lang w:eastAsia="en-GB"/>
        </w:rPr>
        <w:t xml:space="preserve"> of the benchmark qualifications required by the SSSC for registration as a manager/lead practitioner, listed above,</w:t>
      </w:r>
      <w:r w:rsidRPr="00D01B68">
        <w:rPr>
          <w:rFonts w:cs="Arial"/>
          <w:szCs w:val="24"/>
        </w:rPr>
        <w:t xml:space="preserve"> </w:t>
      </w:r>
      <w:r w:rsidRPr="00D01B68">
        <w:rPr>
          <w:rFonts w:cs="Arial"/>
          <w:b/>
          <w:szCs w:val="24"/>
          <w:u w:val="single"/>
          <w:lang w:eastAsia="en-GB"/>
        </w:rPr>
        <w:t>and hold a degree level (SCQF level 9) qualification related to early years</w:t>
      </w:r>
      <w:r w:rsidRPr="00D01B68">
        <w:rPr>
          <w:rFonts w:cs="Arial"/>
          <w:szCs w:val="24"/>
          <w:lang w:eastAsia="en-GB"/>
        </w:rPr>
        <w:t>.</w:t>
      </w:r>
      <w:r w:rsidRPr="00D01B68">
        <w:rPr>
          <w:rFonts w:cs="Arial"/>
          <w:szCs w:val="24"/>
        </w:rPr>
        <w:t xml:space="preserve"> Related degrees are those that are recognised as prior learning and may be used for entry to the benchmark qualifications, or count towards studying for the benchmark qualifications. Those with non-related degrees, such as a physics or accounting degree, working </w:t>
      </w:r>
      <w:r w:rsidRPr="00D01B68">
        <w:rPr>
          <w:rFonts w:cs="Arial"/>
          <w:szCs w:val="24"/>
        </w:rPr>
        <w:lastRenderedPageBreak/>
        <w:t>towards a benchmark qualification should be included in the next category (see next page).</w:t>
      </w:r>
    </w:p>
    <w:p w14:paraId="2C8F1961" w14:textId="77777777" w:rsidR="004F2132" w:rsidRPr="00D01B68" w:rsidRDefault="004F2132" w:rsidP="00D01B68">
      <w:pPr>
        <w:pStyle w:val="ListParagraph"/>
        <w:spacing w:line="360" w:lineRule="auto"/>
        <w:ind w:left="360"/>
        <w:jc w:val="left"/>
        <w:rPr>
          <w:rFonts w:cs="Arial"/>
          <w:szCs w:val="24"/>
          <w:lang w:eastAsia="en-GB"/>
        </w:rPr>
      </w:pPr>
      <w:r w:rsidRPr="00D01B68">
        <w:rPr>
          <w:rFonts w:cs="Arial"/>
          <w:szCs w:val="24"/>
          <w:lang w:eastAsia="en-GB"/>
        </w:rPr>
        <w:t>- Also include non-GTCS manager/lead practitioners in this category that have degree level qualifications that were previously acceptable for registration with the SSSC as a manager/lead practitioner, and have a condition on their registration to obtain one of the benchmark qualifications listed above.</w:t>
      </w:r>
    </w:p>
    <w:p w14:paraId="08CD61F1" w14:textId="77777777" w:rsidR="004F2132" w:rsidRPr="00D01B68" w:rsidRDefault="004F2132" w:rsidP="00D01B68">
      <w:pPr>
        <w:pStyle w:val="ListParagraph"/>
        <w:spacing w:line="360" w:lineRule="auto"/>
        <w:ind w:left="360"/>
        <w:jc w:val="left"/>
        <w:rPr>
          <w:rFonts w:cs="Arial"/>
          <w:szCs w:val="24"/>
          <w:lang w:eastAsia="en-GB"/>
        </w:rPr>
      </w:pPr>
    </w:p>
    <w:p w14:paraId="4A32FF27" w14:textId="77777777" w:rsidR="004F2132" w:rsidRPr="00D01B68" w:rsidRDefault="004F2132" w:rsidP="00D01B68">
      <w:pPr>
        <w:pStyle w:val="ListParagraph"/>
        <w:numPr>
          <w:ilvl w:val="0"/>
          <w:numId w:val="26"/>
        </w:numPr>
        <w:spacing w:line="360" w:lineRule="auto"/>
        <w:jc w:val="left"/>
        <w:rPr>
          <w:rFonts w:cs="Arial"/>
          <w:szCs w:val="24"/>
          <w:lang w:eastAsia="en-GB"/>
        </w:rPr>
      </w:pPr>
      <w:r w:rsidRPr="00D01B68">
        <w:rPr>
          <w:rFonts w:cs="Arial"/>
          <w:b/>
          <w:szCs w:val="24"/>
          <w:lang w:eastAsia="en-GB"/>
        </w:rPr>
        <w:t>Currently do not hold a related degree level qualification and are working towards qualifications required to meet SSSC benchmark for registration as a manager/lead practitioner</w:t>
      </w:r>
      <w:r w:rsidRPr="00D01B68">
        <w:rPr>
          <w:rFonts w:cs="Arial"/>
          <w:szCs w:val="24"/>
        </w:rPr>
        <w:t xml:space="preserve"> </w:t>
      </w:r>
    </w:p>
    <w:p w14:paraId="21735DE3" w14:textId="77777777" w:rsidR="004F2132" w:rsidRPr="00D01B68" w:rsidRDefault="004F2132" w:rsidP="00D01B68">
      <w:pPr>
        <w:pStyle w:val="ListParagraph"/>
        <w:spacing w:line="360" w:lineRule="auto"/>
        <w:ind w:left="360"/>
        <w:jc w:val="left"/>
        <w:rPr>
          <w:rFonts w:cs="Arial"/>
          <w:szCs w:val="24"/>
          <w:lang w:eastAsia="en-GB"/>
        </w:rPr>
      </w:pPr>
      <w:r w:rsidRPr="00D01B68">
        <w:rPr>
          <w:rFonts w:cs="Arial"/>
          <w:szCs w:val="24"/>
        </w:rPr>
        <w:t xml:space="preserve">- </w:t>
      </w:r>
      <w:r w:rsidRPr="00D01B68">
        <w:rPr>
          <w:rFonts w:cs="Arial"/>
          <w:szCs w:val="24"/>
          <w:lang w:eastAsia="en-GB"/>
        </w:rPr>
        <w:t xml:space="preserve">Include non-GTCS manager/lead practitioners that are </w:t>
      </w:r>
      <w:r w:rsidRPr="00D01B68">
        <w:rPr>
          <w:rFonts w:cs="Arial"/>
          <w:b/>
          <w:szCs w:val="24"/>
          <w:u w:val="single"/>
          <w:lang w:eastAsia="en-GB"/>
        </w:rPr>
        <w:t>working towards</w:t>
      </w:r>
      <w:r w:rsidRPr="00D01B68">
        <w:rPr>
          <w:rFonts w:cs="Arial"/>
          <w:szCs w:val="24"/>
          <w:lang w:eastAsia="en-GB"/>
        </w:rPr>
        <w:t xml:space="preserve"> one of the benchmark qualifications required by the SSSC for registration as a manager/lead practitioner (listed on the previous page) </w:t>
      </w:r>
      <w:r w:rsidRPr="00D01B68">
        <w:rPr>
          <w:rFonts w:cs="Arial"/>
          <w:b/>
          <w:szCs w:val="24"/>
          <w:u w:val="single"/>
          <w:lang w:eastAsia="en-GB"/>
        </w:rPr>
        <w:t>and do not hold a degree (SCQF level 9) qualification related to</w:t>
      </w:r>
      <w:r w:rsidRPr="00D01B68">
        <w:rPr>
          <w:rFonts w:cs="Arial"/>
          <w:szCs w:val="24"/>
          <w:lang w:eastAsia="en-GB"/>
        </w:rPr>
        <w:t xml:space="preserve"> </w:t>
      </w:r>
      <w:r w:rsidRPr="00D01B68">
        <w:rPr>
          <w:rFonts w:cs="Arial"/>
          <w:b/>
          <w:szCs w:val="24"/>
          <w:u w:val="single"/>
          <w:lang w:eastAsia="en-GB"/>
        </w:rPr>
        <w:t>early years</w:t>
      </w:r>
      <w:r w:rsidRPr="00D01B68">
        <w:rPr>
          <w:rFonts w:cs="Arial"/>
          <w:szCs w:val="24"/>
          <w:lang w:eastAsia="en-GB"/>
        </w:rPr>
        <w:t xml:space="preserve">. For example this may include those that hold a degree that is not related to early years, such as physics or accounting; or those that hold a qualification  related to early years that is below degree level (SCQF level 9).  </w:t>
      </w:r>
    </w:p>
    <w:p w14:paraId="61E5A009" w14:textId="77777777" w:rsidR="004F2132" w:rsidRPr="00D01B68" w:rsidRDefault="004F2132" w:rsidP="00D01B68">
      <w:pPr>
        <w:pStyle w:val="ListParagraph"/>
        <w:spacing w:line="360" w:lineRule="auto"/>
        <w:jc w:val="left"/>
        <w:rPr>
          <w:rFonts w:cs="Arial"/>
          <w:szCs w:val="24"/>
          <w:lang w:eastAsia="en-GB"/>
        </w:rPr>
      </w:pPr>
    </w:p>
    <w:p w14:paraId="4139598D" w14:textId="77777777" w:rsidR="004F2132" w:rsidRPr="00D01B68" w:rsidRDefault="004F2132" w:rsidP="00D01B68">
      <w:pPr>
        <w:pStyle w:val="ListParagraph"/>
        <w:numPr>
          <w:ilvl w:val="0"/>
          <w:numId w:val="26"/>
        </w:numPr>
        <w:spacing w:line="360" w:lineRule="auto"/>
        <w:jc w:val="left"/>
        <w:rPr>
          <w:rFonts w:cs="Arial"/>
          <w:szCs w:val="24"/>
          <w:lang w:eastAsia="en-GB"/>
        </w:rPr>
      </w:pPr>
      <w:r w:rsidRPr="00D01B68">
        <w:rPr>
          <w:rFonts w:cs="Arial"/>
          <w:b/>
          <w:szCs w:val="24"/>
          <w:lang w:eastAsia="en-GB"/>
        </w:rPr>
        <w:t>Hold another degree level qualification sufficient to meet the registration standards of another regulatory body (e.g. Nursing and Midwifery Council, General Medical Council) and are not registered with SSSC</w:t>
      </w:r>
    </w:p>
    <w:p w14:paraId="502D5FB9" w14:textId="77777777" w:rsidR="004F2132" w:rsidRPr="00D01B68" w:rsidRDefault="004F2132" w:rsidP="00D01B68">
      <w:pPr>
        <w:pStyle w:val="ListParagraph"/>
        <w:spacing w:line="360" w:lineRule="auto"/>
        <w:ind w:left="360"/>
        <w:jc w:val="left"/>
        <w:rPr>
          <w:rFonts w:cs="Arial"/>
          <w:szCs w:val="24"/>
          <w:lang w:eastAsia="en-GB"/>
        </w:rPr>
      </w:pPr>
      <w:r w:rsidRPr="00D01B68">
        <w:rPr>
          <w:rFonts w:cs="Arial"/>
          <w:b/>
          <w:szCs w:val="24"/>
          <w:lang w:eastAsia="en-GB"/>
        </w:rPr>
        <w:t xml:space="preserve">- </w:t>
      </w:r>
      <w:r w:rsidRPr="00D01B68">
        <w:rPr>
          <w:rFonts w:cs="Arial"/>
          <w:szCs w:val="24"/>
          <w:lang w:eastAsia="en-GB"/>
        </w:rPr>
        <w:t xml:space="preserve">Include staff who hold a degree level </w:t>
      </w:r>
      <w:r w:rsidR="00C077D1" w:rsidRPr="00D01B68">
        <w:rPr>
          <w:rFonts w:cs="Arial"/>
          <w:szCs w:val="24"/>
          <w:lang w:eastAsia="en-GB"/>
        </w:rPr>
        <w:t xml:space="preserve">(SCQF level 9) </w:t>
      </w:r>
      <w:r w:rsidRPr="00D01B68">
        <w:rPr>
          <w:rFonts w:cs="Arial"/>
          <w:szCs w:val="24"/>
          <w:lang w:eastAsia="en-GB"/>
        </w:rPr>
        <w:t>qualification required to meet the standards of the regulatory body that they are registered with.</w:t>
      </w:r>
    </w:p>
    <w:p w14:paraId="77BE0C74" w14:textId="77777777" w:rsidR="004F2132" w:rsidRPr="00D01B68" w:rsidRDefault="004F2132" w:rsidP="00D01B68">
      <w:pPr>
        <w:pStyle w:val="ListParagraph"/>
        <w:spacing w:line="360" w:lineRule="auto"/>
        <w:ind w:left="360"/>
        <w:jc w:val="left"/>
        <w:rPr>
          <w:rFonts w:cs="Arial"/>
          <w:szCs w:val="24"/>
          <w:lang w:eastAsia="en-GB"/>
        </w:rPr>
      </w:pPr>
    </w:p>
    <w:p w14:paraId="50F0AC96" w14:textId="77777777" w:rsidR="00035F22" w:rsidRPr="00D01B68" w:rsidRDefault="00035F22" w:rsidP="00D01B68">
      <w:pPr>
        <w:tabs>
          <w:tab w:val="clear" w:pos="720"/>
          <w:tab w:val="clear" w:pos="1440"/>
          <w:tab w:val="clear" w:pos="2160"/>
          <w:tab w:val="clear" w:pos="2880"/>
          <w:tab w:val="clear" w:pos="4680"/>
          <w:tab w:val="clear" w:pos="5400"/>
          <w:tab w:val="clear" w:pos="9000"/>
        </w:tabs>
        <w:spacing w:line="360" w:lineRule="auto"/>
        <w:jc w:val="left"/>
        <w:rPr>
          <w:rFonts w:cs="Arial"/>
          <w:szCs w:val="24"/>
        </w:rPr>
      </w:pPr>
    </w:p>
    <w:sectPr w:rsidR="00035F22" w:rsidRPr="00D01B68" w:rsidSect="00A94350">
      <w:headerReference w:type="default" r:id="rId9"/>
      <w:footerReference w:type="default" r:id="rId10"/>
      <w:pgSz w:w="11906" w:h="16838" w:code="9"/>
      <w:pgMar w:top="1452" w:right="1440" w:bottom="70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8A62" w14:textId="77777777" w:rsidR="00EB11FD" w:rsidRDefault="00EB11FD">
      <w:pPr>
        <w:spacing w:line="240" w:lineRule="auto"/>
      </w:pPr>
      <w:r>
        <w:separator/>
      </w:r>
    </w:p>
  </w:endnote>
  <w:endnote w:type="continuationSeparator" w:id="0">
    <w:p w14:paraId="05135C29" w14:textId="77777777" w:rsidR="00EB11FD" w:rsidRDefault="00EB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87E4" w14:textId="77777777" w:rsidR="005C736D" w:rsidRPr="0067486A" w:rsidRDefault="005C736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C671" w14:textId="77777777" w:rsidR="00EB11FD" w:rsidRDefault="00EB11FD">
      <w:pPr>
        <w:spacing w:line="240" w:lineRule="auto"/>
      </w:pPr>
      <w:r>
        <w:separator/>
      </w:r>
    </w:p>
  </w:footnote>
  <w:footnote w:type="continuationSeparator" w:id="0">
    <w:p w14:paraId="5104470B" w14:textId="77777777" w:rsidR="00EB11FD" w:rsidRDefault="00EB1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0492" w14:textId="77777777" w:rsidR="005C736D" w:rsidRPr="0067486A" w:rsidRDefault="005C736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792140"/>
    <w:multiLevelType w:val="hybridMultilevel"/>
    <w:tmpl w:val="ACF85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F350B"/>
    <w:multiLevelType w:val="hybridMultilevel"/>
    <w:tmpl w:val="F28A38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D239F"/>
    <w:multiLevelType w:val="hybridMultilevel"/>
    <w:tmpl w:val="9334BFD2"/>
    <w:lvl w:ilvl="0" w:tplc="06C8A302">
      <w:start w:val="1"/>
      <w:numFmt w:val="bullet"/>
      <w:lvlText w:val="-"/>
      <w:lvlJc w:val="left"/>
      <w:pPr>
        <w:ind w:left="1440" w:hanging="360"/>
      </w:pPr>
      <w:rPr>
        <w:rFonts w:ascii="Courier New" w:hAnsi="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98D3760"/>
    <w:multiLevelType w:val="hybridMultilevel"/>
    <w:tmpl w:val="4882F35E"/>
    <w:lvl w:ilvl="0" w:tplc="FE2C847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C0061"/>
    <w:multiLevelType w:val="hybridMultilevel"/>
    <w:tmpl w:val="4072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26031"/>
    <w:multiLevelType w:val="hybridMultilevel"/>
    <w:tmpl w:val="E3D4D7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6053"/>
    <w:multiLevelType w:val="hybridMultilevel"/>
    <w:tmpl w:val="33A82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C6A63"/>
    <w:multiLevelType w:val="hybridMultilevel"/>
    <w:tmpl w:val="6D8642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4C642A"/>
    <w:multiLevelType w:val="hybridMultilevel"/>
    <w:tmpl w:val="D07CC7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761F0"/>
    <w:multiLevelType w:val="hybridMultilevel"/>
    <w:tmpl w:val="1F3C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45C83"/>
    <w:multiLevelType w:val="hybridMultilevel"/>
    <w:tmpl w:val="3EBAF2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C7A15"/>
    <w:multiLevelType w:val="hybridMultilevel"/>
    <w:tmpl w:val="A1BC5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5F60"/>
    <w:multiLevelType w:val="hybridMultilevel"/>
    <w:tmpl w:val="82EE8E16"/>
    <w:lvl w:ilvl="0" w:tplc="06C8A302">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C260B"/>
    <w:multiLevelType w:val="hybridMultilevel"/>
    <w:tmpl w:val="F9C6DE56"/>
    <w:lvl w:ilvl="0" w:tplc="88C0D618">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22201"/>
    <w:multiLevelType w:val="hybridMultilevel"/>
    <w:tmpl w:val="89E0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44F30"/>
    <w:multiLevelType w:val="hybridMultilevel"/>
    <w:tmpl w:val="30C4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26FD"/>
    <w:multiLevelType w:val="hybridMultilevel"/>
    <w:tmpl w:val="F85A42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7B7D39"/>
    <w:multiLevelType w:val="hybridMultilevel"/>
    <w:tmpl w:val="8500CA50"/>
    <w:lvl w:ilvl="0" w:tplc="06C8A3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4420D"/>
    <w:multiLevelType w:val="hybridMultilevel"/>
    <w:tmpl w:val="CFF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CED2118"/>
    <w:multiLevelType w:val="hybridMultilevel"/>
    <w:tmpl w:val="9E967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A4590"/>
    <w:multiLevelType w:val="hybridMultilevel"/>
    <w:tmpl w:val="BFEC460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06C53"/>
    <w:multiLevelType w:val="hybridMultilevel"/>
    <w:tmpl w:val="607E2244"/>
    <w:lvl w:ilvl="0" w:tplc="D382A08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573110">
    <w:abstractNumId w:val="20"/>
  </w:num>
  <w:num w:numId="2" w16cid:durableId="1644502866">
    <w:abstractNumId w:val="0"/>
  </w:num>
  <w:num w:numId="3" w16cid:durableId="334965341">
    <w:abstractNumId w:val="0"/>
  </w:num>
  <w:num w:numId="4" w16cid:durableId="441995545">
    <w:abstractNumId w:val="0"/>
  </w:num>
  <w:num w:numId="5" w16cid:durableId="1280725632">
    <w:abstractNumId w:val="16"/>
  </w:num>
  <w:num w:numId="6" w16cid:durableId="93134398">
    <w:abstractNumId w:val="17"/>
  </w:num>
  <w:num w:numId="7" w16cid:durableId="1092162764">
    <w:abstractNumId w:val="15"/>
  </w:num>
  <w:num w:numId="8" w16cid:durableId="153569235">
    <w:abstractNumId w:val="10"/>
  </w:num>
  <w:num w:numId="9" w16cid:durableId="323700790">
    <w:abstractNumId w:val="2"/>
  </w:num>
  <w:num w:numId="10" w16cid:durableId="357122481">
    <w:abstractNumId w:val="6"/>
  </w:num>
  <w:num w:numId="11" w16cid:durableId="1905677445">
    <w:abstractNumId w:val="11"/>
  </w:num>
  <w:num w:numId="12" w16cid:durableId="158690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1486553">
    <w:abstractNumId w:val="9"/>
  </w:num>
  <w:num w:numId="14" w16cid:durableId="1840654386">
    <w:abstractNumId w:val="22"/>
  </w:num>
  <w:num w:numId="15" w16cid:durableId="955218702">
    <w:abstractNumId w:val="4"/>
  </w:num>
  <w:num w:numId="16" w16cid:durableId="1128934927">
    <w:abstractNumId w:val="12"/>
  </w:num>
  <w:num w:numId="17" w16cid:durableId="1848327071">
    <w:abstractNumId w:val="1"/>
  </w:num>
  <w:num w:numId="18" w16cid:durableId="1101032467">
    <w:abstractNumId w:val="23"/>
  </w:num>
  <w:num w:numId="19" w16cid:durableId="1869564572">
    <w:abstractNumId w:val="8"/>
  </w:num>
  <w:num w:numId="20" w16cid:durableId="1100106038">
    <w:abstractNumId w:val="7"/>
  </w:num>
  <w:num w:numId="21" w16cid:durableId="1918440641">
    <w:abstractNumId w:val="21"/>
  </w:num>
  <w:num w:numId="22" w16cid:durableId="1632440842">
    <w:abstractNumId w:val="18"/>
  </w:num>
  <w:num w:numId="23" w16cid:durableId="658189090">
    <w:abstractNumId w:val="13"/>
  </w:num>
  <w:num w:numId="24" w16cid:durableId="372506938">
    <w:abstractNumId w:val="3"/>
  </w:num>
  <w:num w:numId="25" w16cid:durableId="1965967872">
    <w:abstractNumId w:val="14"/>
  </w:num>
  <w:num w:numId="26" w16cid:durableId="542133368">
    <w:abstractNumId w:val="5"/>
  </w:num>
  <w:num w:numId="27" w16cid:durableId="1220239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CA"/>
    <w:rsid w:val="00017B7B"/>
    <w:rsid w:val="00032DF0"/>
    <w:rsid w:val="00035F22"/>
    <w:rsid w:val="00055771"/>
    <w:rsid w:val="0005770B"/>
    <w:rsid w:val="00061C1C"/>
    <w:rsid w:val="000660C9"/>
    <w:rsid w:val="0008663D"/>
    <w:rsid w:val="00097AB8"/>
    <w:rsid w:val="000A12BC"/>
    <w:rsid w:val="000A16F4"/>
    <w:rsid w:val="000C5FD1"/>
    <w:rsid w:val="000C723B"/>
    <w:rsid w:val="000F6911"/>
    <w:rsid w:val="00100021"/>
    <w:rsid w:val="00112A8B"/>
    <w:rsid w:val="001267F7"/>
    <w:rsid w:val="001535F0"/>
    <w:rsid w:val="00157346"/>
    <w:rsid w:val="001812AC"/>
    <w:rsid w:val="001832D2"/>
    <w:rsid w:val="00186811"/>
    <w:rsid w:val="00192DC7"/>
    <w:rsid w:val="001A0FB7"/>
    <w:rsid w:val="001A4866"/>
    <w:rsid w:val="001B5034"/>
    <w:rsid w:val="0020374D"/>
    <w:rsid w:val="00225957"/>
    <w:rsid w:val="00280FF0"/>
    <w:rsid w:val="00283D1B"/>
    <w:rsid w:val="002A67FA"/>
    <w:rsid w:val="002C7334"/>
    <w:rsid w:val="002D4B40"/>
    <w:rsid w:val="002D6783"/>
    <w:rsid w:val="002E2569"/>
    <w:rsid w:val="002F3688"/>
    <w:rsid w:val="00322D87"/>
    <w:rsid w:val="003266FD"/>
    <w:rsid w:val="003272D1"/>
    <w:rsid w:val="003277B0"/>
    <w:rsid w:val="003850D6"/>
    <w:rsid w:val="003A2A1F"/>
    <w:rsid w:val="003A4BE6"/>
    <w:rsid w:val="003B2A3E"/>
    <w:rsid w:val="003F2479"/>
    <w:rsid w:val="003F6FA7"/>
    <w:rsid w:val="00411019"/>
    <w:rsid w:val="00411FC4"/>
    <w:rsid w:val="00443320"/>
    <w:rsid w:val="004764AD"/>
    <w:rsid w:val="004848D8"/>
    <w:rsid w:val="004F2132"/>
    <w:rsid w:val="0051380C"/>
    <w:rsid w:val="00517B9A"/>
    <w:rsid w:val="00523438"/>
    <w:rsid w:val="005346A0"/>
    <w:rsid w:val="0053553C"/>
    <w:rsid w:val="00544B8E"/>
    <w:rsid w:val="005879A1"/>
    <w:rsid w:val="005C736D"/>
    <w:rsid w:val="005E4035"/>
    <w:rsid w:val="005E5D24"/>
    <w:rsid w:val="005F337A"/>
    <w:rsid w:val="00603D20"/>
    <w:rsid w:val="00632F42"/>
    <w:rsid w:val="00662ABB"/>
    <w:rsid w:val="006673E7"/>
    <w:rsid w:val="006705E1"/>
    <w:rsid w:val="0067486A"/>
    <w:rsid w:val="00677735"/>
    <w:rsid w:val="006A4E1E"/>
    <w:rsid w:val="006D1A77"/>
    <w:rsid w:val="006D26F7"/>
    <w:rsid w:val="00750D26"/>
    <w:rsid w:val="00751B90"/>
    <w:rsid w:val="00766199"/>
    <w:rsid w:val="00772599"/>
    <w:rsid w:val="00776F4A"/>
    <w:rsid w:val="00790687"/>
    <w:rsid w:val="007C35D0"/>
    <w:rsid w:val="0080303F"/>
    <w:rsid w:val="00831051"/>
    <w:rsid w:val="00866218"/>
    <w:rsid w:val="008B0646"/>
    <w:rsid w:val="008B1AA7"/>
    <w:rsid w:val="008C7C90"/>
    <w:rsid w:val="008D13D9"/>
    <w:rsid w:val="008E7669"/>
    <w:rsid w:val="009105A5"/>
    <w:rsid w:val="009426A6"/>
    <w:rsid w:val="00943F9E"/>
    <w:rsid w:val="00952710"/>
    <w:rsid w:val="009554BA"/>
    <w:rsid w:val="009771F3"/>
    <w:rsid w:val="009778EC"/>
    <w:rsid w:val="009C1D25"/>
    <w:rsid w:val="009C3083"/>
    <w:rsid w:val="009F71B8"/>
    <w:rsid w:val="00A3333D"/>
    <w:rsid w:val="00A5559F"/>
    <w:rsid w:val="00A56EBA"/>
    <w:rsid w:val="00A72DE8"/>
    <w:rsid w:val="00A90A53"/>
    <w:rsid w:val="00A93142"/>
    <w:rsid w:val="00A94350"/>
    <w:rsid w:val="00A9694F"/>
    <w:rsid w:val="00AB54FF"/>
    <w:rsid w:val="00AC310B"/>
    <w:rsid w:val="00AD25D5"/>
    <w:rsid w:val="00AE01CB"/>
    <w:rsid w:val="00AF543A"/>
    <w:rsid w:val="00B14462"/>
    <w:rsid w:val="00B14CD0"/>
    <w:rsid w:val="00B43B59"/>
    <w:rsid w:val="00B63DC8"/>
    <w:rsid w:val="00BB3502"/>
    <w:rsid w:val="00C0193E"/>
    <w:rsid w:val="00C077D1"/>
    <w:rsid w:val="00C12FD9"/>
    <w:rsid w:val="00C138D6"/>
    <w:rsid w:val="00C83ECA"/>
    <w:rsid w:val="00C86FBA"/>
    <w:rsid w:val="00C87702"/>
    <w:rsid w:val="00D01B68"/>
    <w:rsid w:val="00D374E8"/>
    <w:rsid w:val="00D52B20"/>
    <w:rsid w:val="00D9582C"/>
    <w:rsid w:val="00DB0D1D"/>
    <w:rsid w:val="00DB31F9"/>
    <w:rsid w:val="00DC0C8A"/>
    <w:rsid w:val="00DD1BEE"/>
    <w:rsid w:val="00DD7215"/>
    <w:rsid w:val="00E348B2"/>
    <w:rsid w:val="00E3599D"/>
    <w:rsid w:val="00E36759"/>
    <w:rsid w:val="00E74F03"/>
    <w:rsid w:val="00E76B2A"/>
    <w:rsid w:val="00EB11FD"/>
    <w:rsid w:val="00EB464F"/>
    <w:rsid w:val="00EE2725"/>
    <w:rsid w:val="00F13616"/>
    <w:rsid w:val="00F15BA8"/>
    <w:rsid w:val="00F33ECC"/>
    <w:rsid w:val="00F81EEE"/>
    <w:rsid w:val="00FD6B89"/>
    <w:rsid w:val="00FF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019CA"/>
  <w15:docId w15:val="{8F98607E-EC6E-4869-9766-3A82054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20"/>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D01B68"/>
    <w:pPr>
      <w:outlineLvl w:val="0"/>
    </w:pPr>
    <w:rPr>
      <w:kern w:val="24"/>
      <w:sz w:val="28"/>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Heading1"/>
    <w:next w:val="BodyText"/>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C83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CA"/>
    <w:rPr>
      <w:rFonts w:ascii="Tahoma" w:hAnsi="Tahoma" w:cs="Tahoma"/>
      <w:sz w:val="16"/>
      <w:szCs w:val="16"/>
      <w:lang w:eastAsia="en-US"/>
    </w:rPr>
  </w:style>
  <w:style w:type="paragraph" w:styleId="ListParagraph">
    <w:name w:val="List Paragraph"/>
    <w:basedOn w:val="Normal"/>
    <w:uiPriority w:val="34"/>
    <w:qFormat/>
    <w:rsid w:val="00C83ECA"/>
    <w:pPr>
      <w:ind w:left="720"/>
      <w:contextualSpacing/>
    </w:pPr>
  </w:style>
  <w:style w:type="paragraph" w:styleId="BodyText">
    <w:name w:val="Body Text"/>
    <w:basedOn w:val="Normal"/>
    <w:link w:val="BodyTextChar"/>
    <w:rsid w:val="009C3083"/>
    <w:pPr>
      <w:tabs>
        <w:tab w:val="center" w:pos="4500"/>
      </w:tabs>
      <w:spacing w:line="254" w:lineRule="exact"/>
      <w:ind w:right="749"/>
    </w:pPr>
    <w:rPr>
      <w:rFonts w:ascii="Times New Roman" w:hAnsi="Times New Roman"/>
      <w:szCs w:val="24"/>
      <w:lang w:eastAsia="en-GB"/>
    </w:rPr>
  </w:style>
  <w:style w:type="character" w:customStyle="1" w:styleId="BodyTextChar">
    <w:name w:val="Body Text Char"/>
    <w:basedOn w:val="DefaultParagraphFont"/>
    <w:link w:val="BodyText"/>
    <w:rsid w:val="009C3083"/>
    <w:rPr>
      <w:rFonts w:ascii="Times New Roman" w:hAnsi="Times New Roman"/>
      <w:szCs w:val="24"/>
    </w:rPr>
  </w:style>
  <w:style w:type="character" w:customStyle="1" w:styleId="Heading1Char">
    <w:name w:val="Heading 1 Char"/>
    <w:aliases w:val="Outline1 Char"/>
    <w:basedOn w:val="DefaultParagraphFont"/>
    <w:link w:val="Heading1"/>
    <w:rsid w:val="00D01B68"/>
    <w:rPr>
      <w:kern w:val="24"/>
      <w:sz w:val="28"/>
      <w:lang w:eastAsia="en-US"/>
    </w:rPr>
  </w:style>
  <w:style w:type="character" w:styleId="Hyperlink">
    <w:name w:val="Hyperlink"/>
    <w:basedOn w:val="DefaultParagraphFont"/>
    <w:uiPriority w:val="99"/>
    <w:unhideWhenUsed/>
    <w:rsid w:val="00A94350"/>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94350"/>
    <w:rPr>
      <w:color w:val="800080" w:themeColor="followedHyperlink"/>
      <w:u w:val="single"/>
    </w:rPr>
  </w:style>
  <w:style w:type="paragraph" w:customStyle="1" w:styleId="Default">
    <w:name w:val="Default"/>
    <w:rsid w:val="003F6FA7"/>
    <w:pPr>
      <w:autoSpaceDE w:val="0"/>
      <w:autoSpaceDN w:val="0"/>
      <w:adjustRightInd w:val="0"/>
    </w:pPr>
    <w:rPr>
      <w:rFonts w:cs="Arial"/>
      <w:color w:val="000000"/>
      <w:szCs w:val="24"/>
    </w:rPr>
  </w:style>
  <w:style w:type="paragraph" w:styleId="Revision">
    <w:name w:val="Revision"/>
    <w:hidden/>
    <w:uiPriority w:val="99"/>
    <w:semiHidden/>
    <w:rsid w:val="007C35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6151">
      <w:bodyDiv w:val="1"/>
      <w:marLeft w:val="0"/>
      <w:marRight w:val="0"/>
      <w:marTop w:val="0"/>
      <w:marBottom w:val="0"/>
      <w:divBdr>
        <w:top w:val="none" w:sz="0" w:space="0" w:color="auto"/>
        <w:left w:val="none" w:sz="0" w:space="0" w:color="auto"/>
        <w:bottom w:val="none" w:sz="0" w:space="0" w:color="auto"/>
        <w:right w:val="none" w:sz="0" w:space="0" w:color="auto"/>
      </w:divBdr>
    </w:div>
    <w:div w:id="1698388055">
      <w:bodyDiv w:val="1"/>
      <w:marLeft w:val="0"/>
      <w:marRight w:val="0"/>
      <w:marTop w:val="0"/>
      <w:marBottom w:val="0"/>
      <w:divBdr>
        <w:top w:val="none" w:sz="0" w:space="0" w:color="auto"/>
        <w:left w:val="none" w:sz="0" w:space="0" w:color="auto"/>
        <w:bottom w:val="none" w:sz="0" w:space="0" w:color="auto"/>
        <w:right w:val="none" w:sz="0" w:space="0" w:color="auto"/>
      </w:divBdr>
    </w:div>
    <w:div w:id="1703437107">
      <w:bodyDiv w:val="1"/>
      <w:marLeft w:val="0"/>
      <w:marRight w:val="0"/>
      <w:marTop w:val="0"/>
      <w:marBottom w:val="0"/>
      <w:divBdr>
        <w:top w:val="none" w:sz="0" w:space="0" w:color="auto"/>
        <w:left w:val="none" w:sz="0" w:space="0" w:color="auto"/>
        <w:bottom w:val="none" w:sz="0" w:space="0" w:color="auto"/>
        <w:right w:val="none" w:sz="0" w:space="0" w:color="auto"/>
      </w:divBdr>
    </w:div>
    <w:div w:id="19935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A40069878</value>
    </field>
    <field name="Objective-Title">
      <value order="0">ELC census Sept 2022 - Centrally employed guidance draft</value>
    </field>
    <field name="Objective-Description">
      <value order="0"/>
    </field>
    <field name="Objective-CreationStamp">
      <value order="0">2022-08-09T12:53:25Z</value>
    </field>
    <field name="Objective-IsApproved">
      <value order="0">false</value>
    </field>
    <field name="Objective-IsPublished">
      <value order="0">false</value>
    </field>
    <field name="Objective-DatePublished">
      <value order="0"/>
    </field>
    <field name="Objective-ModificationStamp">
      <value order="0">2022-08-09T12:53:25Z</value>
    </field>
    <field name="Objective-Owner">
      <value order="0">Gore, Keira K (U414973)</value>
    </field>
    <field name="Objective-Path">
      <value order="0">Objective Global Folder:SG File Plan:People, communities and living:Families and children:General:Research and analysis: Families and children - general:Statistical: Early Learning and Childcare census: Published results: 2017-2022</value>
    </field>
    <field name="Objective-Parent">
      <value order="0">Statistical: Early Learning and Childcare census: Published results: 2017-2022</value>
    </field>
    <field name="Objective-State">
      <value order="0">Being Drafted</value>
    </field>
    <field name="Objective-VersionId">
      <value order="0">vA59112389</value>
    </field>
    <field name="Objective-Version">
      <value order="0">0.1</value>
    </field>
    <field name="Objective-VersionNumber">
      <value order="0">1</value>
    </field>
    <field name="Objective-VersionComment">
      <value order="0">First version</value>
    </field>
    <field name="Objective-FileNumber">
      <value order="0">PROJ/13409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0D4E736-7BA6-46DE-B785-29F97A2A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White</dc:creator>
  <cp:lastModifiedBy>Kenneth Wood</cp:lastModifiedBy>
  <cp:revision>2</cp:revision>
  <cp:lastPrinted>2015-06-16T12:57:00Z</cp:lastPrinted>
  <dcterms:created xsi:type="dcterms:W3CDTF">2023-06-09T12:00:00Z</dcterms:created>
  <dcterms:modified xsi:type="dcterms:W3CDTF">2023-06-09T12:00:00Z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A40069878</vt:lpwstr>
  </property>
  <property fmtid="{D5CDD505-2E9C-101B-9397-08002B2CF9AE}" pid="4" name="Objective-Title">
    <vt:lpwstr>ELC census Sept 2022 - Centrally employed guidance draft</vt:lpwstr>
  </property>
  <property fmtid="{D5CDD505-2E9C-101B-9397-08002B2CF9AE}" pid="5" name="Objective-Comment">
    <vt:lpwstr/>
  </property>
  <property fmtid="{D5CDD505-2E9C-101B-9397-08002B2CF9AE}" pid="6" name="Objective-CreationStamp">
    <vt:filetime>2022-08-09T12:53:25Z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2022-08-09T12:53:25Z</vt:filetime>
  </property>
  <property fmtid="{D5CDD505-2E9C-101B-9397-08002B2CF9AE}" pid="11" name="Objective-Owner">
    <vt:lpwstr>Gore, Keira K (U414973)</vt:lpwstr>
  </property>
  <property fmtid="{D5CDD505-2E9C-101B-9397-08002B2CF9AE}" pid="12" name="Objective-Path">
    <vt:lpwstr>Objective Global Folder:SG File Plan:People, communities and living:Families and children:General:Research and analysis: Families and children - general:Statistical: Early Learning and Childcare census: Published results: 2017-2022</vt:lpwstr>
  </property>
  <property fmtid="{D5CDD505-2E9C-101B-9397-08002B2CF9AE}" pid="13" name="Objective-Parent">
    <vt:lpwstr>Statistical: Early Learning and Childcare census: Published results: 2017-2022</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PROJ/13409</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vA59112389</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