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029C72" w14:textId="1C76702A" w:rsidR="001B5C46" w:rsidRPr="001D19A4" w:rsidRDefault="00E26EF0" w:rsidP="00E26EF0">
      <w:pPr>
        <w:jc w:val="center"/>
        <w:rPr>
          <w:rFonts w:ascii="Arial" w:hAnsi="Arial" w:cs="Arial"/>
          <w:b/>
          <w:sz w:val="22"/>
          <w:szCs w:val="22"/>
        </w:rPr>
      </w:pPr>
      <w:bookmarkStart w:id="0" w:name="_GoBack"/>
      <w:bookmarkEnd w:id="0"/>
      <w:r w:rsidRPr="001D19A4">
        <w:rPr>
          <w:rFonts w:ascii="Arial" w:hAnsi="Arial" w:cs="Arial"/>
          <w:b/>
          <w:sz w:val="22"/>
          <w:szCs w:val="22"/>
        </w:rPr>
        <w:t xml:space="preserve">Accompanying Commentary for the </w:t>
      </w:r>
      <w:r w:rsidR="00EB0094">
        <w:rPr>
          <w:rFonts w:ascii="Arial" w:hAnsi="Arial" w:cs="Arial"/>
          <w:b/>
          <w:sz w:val="22"/>
          <w:szCs w:val="22"/>
        </w:rPr>
        <w:t>2016</w:t>
      </w:r>
      <w:r w:rsidRPr="001D19A4">
        <w:rPr>
          <w:rFonts w:ascii="Arial" w:hAnsi="Arial" w:cs="Arial"/>
          <w:b/>
          <w:sz w:val="22"/>
          <w:szCs w:val="22"/>
        </w:rPr>
        <w:t xml:space="preserve"> </w:t>
      </w:r>
      <w:r w:rsidR="001B5C46" w:rsidRPr="001D19A4">
        <w:rPr>
          <w:rFonts w:ascii="Arial" w:hAnsi="Arial" w:cs="Arial"/>
          <w:b/>
          <w:sz w:val="22"/>
          <w:szCs w:val="22"/>
        </w:rPr>
        <w:t>Facts and Figures</w:t>
      </w:r>
    </w:p>
    <w:p w14:paraId="59387317" w14:textId="77777777" w:rsidR="001B5C46" w:rsidRPr="001D19A4" w:rsidRDefault="001B5C46" w:rsidP="00853649">
      <w:pPr>
        <w:rPr>
          <w:rFonts w:ascii="Arial" w:hAnsi="Arial" w:cs="Arial"/>
          <w:b/>
          <w:sz w:val="22"/>
          <w:szCs w:val="22"/>
        </w:rPr>
      </w:pPr>
    </w:p>
    <w:p w14:paraId="13FB6898" w14:textId="66E26836" w:rsidR="00714DEF" w:rsidRPr="00CD3651" w:rsidRDefault="00E26EF0" w:rsidP="00853649">
      <w:pPr>
        <w:rPr>
          <w:rFonts w:ascii="Arial" w:hAnsi="Arial" w:cs="Arial"/>
          <w:sz w:val="16"/>
          <w:szCs w:val="16"/>
        </w:rPr>
      </w:pPr>
      <w:r w:rsidRPr="00CD3651">
        <w:rPr>
          <w:rFonts w:ascii="Arial" w:hAnsi="Arial" w:cs="Arial"/>
          <w:sz w:val="16"/>
          <w:szCs w:val="16"/>
        </w:rPr>
        <w:t xml:space="preserve">The </w:t>
      </w:r>
      <w:r w:rsidR="00EB0094" w:rsidRPr="00CD3651">
        <w:rPr>
          <w:rFonts w:ascii="Arial" w:hAnsi="Arial" w:cs="Arial"/>
          <w:sz w:val="16"/>
          <w:szCs w:val="16"/>
        </w:rPr>
        <w:t>2016</w:t>
      </w:r>
      <w:r w:rsidRPr="00CD3651">
        <w:rPr>
          <w:rFonts w:ascii="Arial" w:hAnsi="Arial" w:cs="Arial"/>
          <w:sz w:val="16"/>
          <w:szCs w:val="16"/>
        </w:rPr>
        <w:t xml:space="preserve"> Agriculture Facts and Figures for Scotland</w:t>
      </w:r>
      <w:r w:rsidR="00714DEF" w:rsidRPr="00CD3651">
        <w:rPr>
          <w:rFonts w:ascii="Arial" w:hAnsi="Arial" w:cs="Arial"/>
          <w:sz w:val="16"/>
          <w:szCs w:val="16"/>
        </w:rPr>
        <w:t>,</w:t>
      </w:r>
      <w:r w:rsidRPr="00CD3651">
        <w:rPr>
          <w:rFonts w:ascii="Arial" w:hAnsi="Arial" w:cs="Arial"/>
          <w:sz w:val="16"/>
          <w:szCs w:val="16"/>
        </w:rPr>
        <w:t xml:space="preserve"> </w:t>
      </w:r>
      <w:r w:rsidR="00714DEF" w:rsidRPr="00CD3651">
        <w:rPr>
          <w:rFonts w:ascii="Arial" w:hAnsi="Arial" w:cs="Arial"/>
          <w:sz w:val="16"/>
          <w:szCs w:val="16"/>
        </w:rPr>
        <w:t>available at</w:t>
      </w:r>
      <w:r w:rsidR="00FF4187" w:rsidRPr="00CD3651">
        <w:rPr>
          <w:rFonts w:ascii="Arial" w:hAnsi="Arial" w:cs="Arial"/>
          <w:sz w:val="16"/>
          <w:szCs w:val="16"/>
        </w:rPr>
        <w:t xml:space="preserve"> </w:t>
      </w:r>
      <w:r w:rsidR="00A319C5" w:rsidRPr="00A319C5">
        <w:rPr>
          <w:rFonts w:ascii="Arial" w:hAnsi="Arial" w:cs="Arial"/>
          <w:sz w:val="16"/>
          <w:szCs w:val="16"/>
        </w:rPr>
        <w:t>www.gov.scot/agrifactsfigs2016</w:t>
      </w:r>
      <w:r w:rsidR="00A319C5" w:rsidRPr="00A319C5">
        <w:rPr>
          <w:rFonts w:ascii="Cambria" w:hAnsi="Cambria"/>
        </w:rPr>
        <w:t xml:space="preserve"> </w:t>
      </w:r>
      <w:r w:rsidRPr="00CD3651">
        <w:rPr>
          <w:rFonts w:ascii="Arial" w:hAnsi="Arial" w:cs="Arial"/>
          <w:sz w:val="16"/>
          <w:szCs w:val="16"/>
        </w:rPr>
        <w:t>gives a selection of key statistics for agriculture in Scotland, often alongside some comparative data from elsewhere in the UK.</w:t>
      </w:r>
      <w:r w:rsidR="00316F5E" w:rsidRPr="00CD3651">
        <w:rPr>
          <w:rFonts w:ascii="Arial" w:hAnsi="Arial" w:cs="Arial"/>
          <w:sz w:val="16"/>
          <w:szCs w:val="16"/>
        </w:rPr>
        <w:t xml:space="preserve"> More detailed information </w:t>
      </w:r>
      <w:r w:rsidR="007E195D" w:rsidRPr="00CD3651">
        <w:rPr>
          <w:rFonts w:ascii="Arial" w:hAnsi="Arial" w:cs="Arial"/>
          <w:sz w:val="16"/>
          <w:szCs w:val="16"/>
        </w:rPr>
        <w:t xml:space="preserve">on agriculture in Scotland </w:t>
      </w:r>
      <w:r w:rsidR="00316F5E" w:rsidRPr="00CD3651">
        <w:rPr>
          <w:rFonts w:ascii="Arial" w:hAnsi="Arial" w:cs="Arial"/>
          <w:sz w:val="16"/>
          <w:szCs w:val="16"/>
        </w:rPr>
        <w:t>is available in the Economic Report on Scottish Agriculture (ERSA)</w:t>
      </w:r>
      <w:r w:rsidR="009102F9" w:rsidRPr="00CD3651">
        <w:rPr>
          <w:rFonts w:ascii="Arial" w:hAnsi="Arial" w:cs="Arial"/>
          <w:sz w:val="16"/>
          <w:szCs w:val="16"/>
        </w:rPr>
        <w:t xml:space="preserve"> and other Scottish G</w:t>
      </w:r>
      <w:r w:rsidR="00AE7022" w:rsidRPr="00CD3651">
        <w:rPr>
          <w:rFonts w:ascii="Arial" w:hAnsi="Arial" w:cs="Arial"/>
          <w:sz w:val="16"/>
          <w:szCs w:val="16"/>
        </w:rPr>
        <w:t>overnment statistical publications</w:t>
      </w:r>
      <w:r w:rsidR="00316F5E" w:rsidRPr="00CD3651">
        <w:rPr>
          <w:rFonts w:ascii="Arial" w:hAnsi="Arial" w:cs="Arial"/>
          <w:sz w:val="16"/>
          <w:szCs w:val="16"/>
        </w:rPr>
        <w:t>.</w:t>
      </w:r>
    </w:p>
    <w:p w14:paraId="1C0582BC" w14:textId="77777777" w:rsidR="00CD3651" w:rsidRDefault="00CD3651" w:rsidP="00E02192">
      <w:pPr>
        <w:rPr>
          <w:rFonts w:ascii="Arial" w:hAnsi="Arial" w:cs="Arial"/>
          <w:b/>
          <w:sz w:val="22"/>
          <w:szCs w:val="22"/>
          <w:lang w:eastAsia="en-GB"/>
        </w:rPr>
      </w:pPr>
    </w:p>
    <w:p w14:paraId="685E1F2F" w14:textId="2F4E5D07" w:rsidR="00E02192" w:rsidRPr="001D19A4" w:rsidRDefault="005E37B7" w:rsidP="00E02192">
      <w:pPr>
        <w:rPr>
          <w:rFonts w:ascii="Arial" w:hAnsi="Arial" w:cs="Arial"/>
          <w:b/>
          <w:sz w:val="22"/>
          <w:szCs w:val="22"/>
          <w:lang w:eastAsia="en-GB"/>
        </w:rPr>
      </w:pPr>
      <w:r w:rsidRPr="001D19A4">
        <w:rPr>
          <w:rFonts w:ascii="Arial" w:hAnsi="Arial" w:cs="Arial"/>
          <w:b/>
          <w:sz w:val="22"/>
          <w:szCs w:val="22"/>
          <w:lang w:eastAsia="en-GB"/>
        </w:rPr>
        <w:t xml:space="preserve">Chart </w:t>
      </w:r>
      <w:r w:rsidR="00E02192" w:rsidRPr="001D19A4">
        <w:rPr>
          <w:rFonts w:ascii="Arial" w:hAnsi="Arial" w:cs="Arial"/>
          <w:b/>
          <w:sz w:val="22"/>
          <w:szCs w:val="22"/>
          <w:lang w:eastAsia="en-GB"/>
        </w:rPr>
        <w:t xml:space="preserve">1 </w:t>
      </w:r>
      <w:r w:rsidRPr="001D19A4">
        <w:rPr>
          <w:rFonts w:ascii="Arial" w:hAnsi="Arial" w:cs="Arial"/>
          <w:b/>
          <w:sz w:val="22"/>
          <w:szCs w:val="22"/>
          <w:lang w:eastAsia="en-GB"/>
        </w:rPr>
        <w:t xml:space="preserve">Income and Expenditure </w:t>
      </w:r>
      <w:r w:rsidR="00EB0094">
        <w:rPr>
          <w:rFonts w:ascii="Arial" w:hAnsi="Arial" w:cs="Arial"/>
          <w:b/>
          <w:sz w:val="22"/>
          <w:szCs w:val="22"/>
          <w:lang w:eastAsia="en-GB"/>
        </w:rPr>
        <w:t>2015</w:t>
      </w:r>
    </w:p>
    <w:p w14:paraId="7DDF47FB" w14:textId="6180ABA9" w:rsidR="0059116D" w:rsidRDefault="002F28EF" w:rsidP="00CD3651">
      <w:pPr>
        <w:jc w:val="center"/>
        <w:rPr>
          <w:rFonts w:ascii="Arial" w:hAnsi="Arial" w:cs="Arial"/>
          <w:sz w:val="22"/>
          <w:szCs w:val="22"/>
        </w:rPr>
      </w:pPr>
      <w:r w:rsidRPr="009804FA">
        <w:rPr>
          <w:noProof/>
          <w:sz w:val="18"/>
          <w:szCs w:val="18"/>
          <w:lang w:eastAsia="en-GB"/>
        </w:rPr>
        <w:drawing>
          <wp:inline distT="0" distB="0" distL="0" distR="0" wp14:anchorId="20465454" wp14:editId="4AC2E0B1">
            <wp:extent cx="4826442" cy="2814761"/>
            <wp:effectExtent l="0" t="0" r="12700" b="241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A752085" w14:textId="77777777" w:rsidR="00CD3651" w:rsidRDefault="00CD3651" w:rsidP="00853649">
      <w:pPr>
        <w:rPr>
          <w:rFonts w:ascii="Arial" w:hAnsi="Arial" w:cs="Arial"/>
          <w:color w:val="000000"/>
          <w:sz w:val="16"/>
          <w:szCs w:val="16"/>
          <w:lang w:eastAsia="en-GB"/>
        </w:rPr>
      </w:pPr>
    </w:p>
    <w:p w14:paraId="21D1AEF5" w14:textId="4EC4BEC0" w:rsidR="003B66D7" w:rsidRPr="00CD3651" w:rsidRDefault="005E37B7" w:rsidP="00853649">
      <w:pPr>
        <w:rPr>
          <w:rFonts w:ascii="Arial" w:hAnsi="Arial" w:cs="Arial"/>
          <w:color w:val="000000"/>
          <w:sz w:val="16"/>
          <w:szCs w:val="16"/>
          <w:lang w:eastAsia="en-GB"/>
        </w:rPr>
      </w:pPr>
      <w:r w:rsidRPr="00CD3651">
        <w:rPr>
          <w:rFonts w:ascii="Arial" w:hAnsi="Arial" w:cs="Arial"/>
          <w:color w:val="000000"/>
          <w:sz w:val="16"/>
          <w:szCs w:val="16"/>
          <w:lang w:eastAsia="en-GB"/>
        </w:rPr>
        <w:t xml:space="preserve">Chart </w:t>
      </w:r>
      <w:r w:rsidR="00D473DA" w:rsidRPr="00CD3651">
        <w:rPr>
          <w:rFonts w:ascii="Arial" w:hAnsi="Arial" w:cs="Arial"/>
          <w:color w:val="000000"/>
          <w:sz w:val="16"/>
          <w:szCs w:val="16"/>
          <w:lang w:eastAsia="en-GB"/>
        </w:rPr>
        <w:t xml:space="preserve">1 shows estimates of the </w:t>
      </w:r>
      <w:r w:rsidR="009B670F" w:rsidRPr="00CD3651">
        <w:rPr>
          <w:rFonts w:ascii="Arial" w:hAnsi="Arial" w:cs="Arial"/>
          <w:color w:val="000000"/>
          <w:sz w:val="16"/>
          <w:szCs w:val="16"/>
          <w:lang w:eastAsia="en-GB"/>
        </w:rPr>
        <w:t>outputs</w:t>
      </w:r>
      <w:r w:rsidR="00AD1347" w:rsidRPr="00CD3651">
        <w:rPr>
          <w:rFonts w:ascii="Arial" w:hAnsi="Arial" w:cs="Arial"/>
          <w:color w:val="000000"/>
          <w:sz w:val="16"/>
          <w:szCs w:val="16"/>
          <w:lang w:eastAsia="en-GB"/>
        </w:rPr>
        <w:t xml:space="preserve"> (</w:t>
      </w:r>
      <w:r w:rsidR="002F28EF" w:rsidRPr="00CD3651">
        <w:rPr>
          <w:rFonts w:ascii="Arial" w:hAnsi="Arial" w:cs="Arial"/>
          <w:color w:val="000000"/>
          <w:sz w:val="16"/>
          <w:szCs w:val="16"/>
          <w:lang w:eastAsia="en-GB"/>
        </w:rPr>
        <w:t>light red</w:t>
      </w:r>
      <w:r w:rsidR="00AD1347" w:rsidRPr="00CD3651">
        <w:rPr>
          <w:rFonts w:ascii="Arial" w:hAnsi="Arial" w:cs="Arial"/>
          <w:color w:val="000000"/>
          <w:sz w:val="16"/>
          <w:szCs w:val="16"/>
          <w:lang w:eastAsia="en-GB"/>
        </w:rPr>
        <w:t xml:space="preserve"> on the left)</w:t>
      </w:r>
      <w:r w:rsidR="00D473DA" w:rsidRPr="00CD3651">
        <w:rPr>
          <w:rFonts w:ascii="Arial" w:hAnsi="Arial" w:cs="Arial"/>
          <w:color w:val="000000"/>
          <w:sz w:val="16"/>
          <w:szCs w:val="16"/>
          <w:lang w:eastAsia="en-GB"/>
        </w:rPr>
        <w:t xml:space="preserve"> and costs</w:t>
      </w:r>
      <w:r w:rsidRPr="00CD3651">
        <w:rPr>
          <w:rFonts w:ascii="Arial" w:hAnsi="Arial" w:cs="Arial"/>
          <w:color w:val="000000"/>
          <w:sz w:val="16"/>
          <w:szCs w:val="16"/>
          <w:lang w:eastAsia="en-GB"/>
        </w:rPr>
        <w:t xml:space="preserve"> </w:t>
      </w:r>
      <w:r w:rsidR="00AD1347" w:rsidRPr="00CD3651">
        <w:rPr>
          <w:rFonts w:ascii="Arial" w:hAnsi="Arial" w:cs="Arial"/>
          <w:color w:val="000000"/>
          <w:sz w:val="16"/>
          <w:szCs w:val="16"/>
          <w:lang w:eastAsia="en-GB"/>
        </w:rPr>
        <w:t>(</w:t>
      </w:r>
      <w:r w:rsidR="002F28EF" w:rsidRPr="00CD3651">
        <w:rPr>
          <w:rFonts w:ascii="Arial" w:hAnsi="Arial" w:cs="Arial"/>
          <w:color w:val="000000"/>
          <w:sz w:val="16"/>
          <w:szCs w:val="16"/>
          <w:lang w:eastAsia="en-GB"/>
        </w:rPr>
        <w:t>dark red</w:t>
      </w:r>
      <w:r w:rsidR="00AD1347" w:rsidRPr="00CD3651">
        <w:rPr>
          <w:rFonts w:ascii="Arial" w:hAnsi="Arial" w:cs="Arial"/>
          <w:color w:val="000000"/>
          <w:sz w:val="16"/>
          <w:szCs w:val="16"/>
          <w:lang w:eastAsia="en-GB"/>
        </w:rPr>
        <w:t xml:space="preserve"> on the right) </w:t>
      </w:r>
      <w:r w:rsidRPr="00CD3651">
        <w:rPr>
          <w:rFonts w:ascii="Arial" w:hAnsi="Arial" w:cs="Arial"/>
          <w:color w:val="000000"/>
          <w:sz w:val="16"/>
          <w:szCs w:val="16"/>
          <w:lang w:eastAsia="en-GB"/>
        </w:rPr>
        <w:t xml:space="preserve">in Scottish agriculture in </w:t>
      </w:r>
      <w:r w:rsidR="00EB0094" w:rsidRPr="00CD3651">
        <w:rPr>
          <w:rFonts w:ascii="Arial" w:hAnsi="Arial" w:cs="Arial"/>
          <w:color w:val="000000"/>
          <w:sz w:val="16"/>
          <w:szCs w:val="16"/>
          <w:lang w:eastAsia="en-GB"/>
        </w:rPr>
        <w:t>2015</w:t>
      </w:r>
      <w:r w:rsidR="009B670F" w:rsidRPr="00CD3651">
        <w:rPr>
          <w:rFonts w:ascii="Arial" w:hAnsi="Arial" w:cs="Arial"/>
          <w:color w:val="000000"/>
          <w:sz w:val="16"/>
          <w:szCs w:val="16"/>
          <w:lang w:eastAsia="en-GB"/>
        </w:rPr>
        <w:t xml:space="preserve">, with </w:t>
      </w:r>
      <w:r w:rsidR="00004DE5" w:rsidRPr="00CD3651">
        <w:rPr>
          <w:rFonts w:ascii="Arial" w:hAnsi="Arial" w:cs="Arial"/>
          <w:color w:val="000000"/>
          <w:sz w:val="16"/>
          <w:szCs w:val="16"/>
          <w:lang w:eastAsia="en-GB"/>
        </w:rPr>
        <w:t>gross</w:t>
      </w:r>
      <w:r w:rsidR="009B670F" w:rsidRPr="00CD3651">
        <w:rPr>
          <w:rFonts w:ascii="Arial" w:hAnsi="Arial" w:cs="Arial"/>
          <w:color w:val="000000"/>
          <w:sz w:val="16"/>
          <w:szCs w:val="16"/>
          <w:lang w:eastAsia="en-GB"/>
        </w:rPr>
        <w:t xml:space="preserve"> outputs</w:t>
      </w:r>
      <w:r w:rsidR="00004DE5" w:rsidRPr="00CD3651">
        <w:rPr>
          <w:rFonts w:ascii="Arial" w:hAnsi="Arial" w:cs="Arial"/>
          <w:color w:val="000000"/>
          <w:sz w:val="16"/>
          <w:szCs w:val="16"/>
          <w:lang w:eastAsia="en-GB"/>
        </w:rPr>
        <w:t xml:space="preserve"> </w:t>
      </w:r>
      <w:r w:rsidR="000E31E3" w:rsidRPr="00CD3651">
        <w:rPr>
          <w:rFonts w:ascii="Arial" w:hAnsi="Arial" w:cs="Arial"/>
          <w:color w:val="000000"/>
          <w:sz w:val="16"/>
          <w:szCs w:val="16"/>
          <w:lang w:eastAsia="en-GB"/>
        </w:rPr>
        <w:t>worth</w:t>
      </w:r>
      <w:r w:rsidR="009B670F" w:rsidRPr="00CD3651">
        <w:rPr>
          <w:rFonts w:ascii="Arial" w:hAnsi="Arial" w:cs="Arial"/>
          <w:color w:val="000000"/>
          <w:sz w:val="16"/>
          <w:szCs w:val="16"/>
          <w:lang w:eastAsia="en-GB"/>
        </w:rPr>
        <w:t xml:space="preserve"> </w:t>
      </w:r>
      <w:r w:rsidR="009B670F" w:rsidRPr="00BA6E8C">
        <w:rPr>
          <w:rFonts w:ascii="Arial" w:hAnsi="Arial" w:cs="Arial"/>
          <w:color w:val="000000"/>
          <w:sz w:val="16"/>
          <w:szCs w:val="16"/>
          <w:lang w:eastAsia="en-GB"/>
        </w:rPr>
        <w:t>£</w:t>
      </w:r>
      <w:r w:rsidR="00BA6E8C" w:rsidRPr="00BA6E8C">
        <w:rPr>
          <w:rFonts w:ascii="Arial" w:hAnsi="Arial" w:cs="Arial"/>
          <w:color w:val="000000"/>
          <w:sz w:val="16"/>
          <w:szCs w:val="16"/>
          <w:lang w:eastAsia="en-GB"/>
        </w:rPr>
        <w:t>2.94</w:t>
      </w:r>
      <w:r w:rsidR="009B670F" w:rsidRPr="00BA6E8C">
        <w:rPr>
          <w:rFonts w:ascii="Arial" w:hAnsi="Arial" w:cs="Arial"/>
          <w:color w:val="000000"/>
          <w:sz w:val="16"/>
          <w:szCs w:val="16"/>
          <w:lang w:eastAsia="en-GB"/>
        </w:rPr>
        <w:t xml:space="preserve"> </w:t>
      </w:r>
      <w:r w:rsidR="0083137B" w:rsidRPr="00BA6E8C">
        <w:rPr>
          <w:rFonts w:ascii="Arial" w:hAnsi="Arial" w:cs="Arial"/>
          <w:color w:val="000000"/>
          <w:sz w:val="16"/>
          <w:szCs w:val="16"/>
          <w:lang w:eastAsia="en-GB"/>
        </w:rPr>
        <w:t>billion</w:t>
      </w:r>
      <w:r w:rsidRPr="00BA6E8C">
        <w:rPr>
          <w:rFonts w:ascii="Arial" w:hAnsi="Arial" w:cs="Arial"/>
          <w:color w:val="000000"/>
          <w:sz w:val="16"/>
          <w:szCs w:val="16"/>
          <w:lang w:eastAsia="en-GB"/>
        </w:rPr>
        <w:t xml:space="preserve">, </w:t>
      </w:r>
      <w:r w:rsidR="00FD4834" w:rsidRPr="00BA6E8C">
        <w:rPr>
          <w:rFonts w:ascii="Arial" w:hAnsi="Arial" w:cs="Arial"/>
          <w:color w:val="000000"/>
          <w:sz w:val="16"/>
          <w:szCs w:val="16"/>
          <w:lang w:eastAsia="en-GB"/>
        </w:rPr>
        <w:t>input</w:t>
      </w:r>
      <w:r w:rsidR="000E31E3" w:rsidRPr="00BA6E8C">
        <w:rPr>
          <w:rFonts w:ascii="Arial" w:hAnsi="Arial" w:cs="Arial"/>
          <w:color w:val="000000"/>
          <w:sz w:val="16"/>
          <w:szCs w:val="16"/>
          <w:lang w:eastAsia="en-GB"/>
        </w:rPr>
        <w:t xml:space="preserve"> cost</w:t>
      </w:r>
      <w:r w:rsidR="00FD4834" w:rsidRPr="00BA6E8C">
        <w:rPr>
          <w:rFonts w:ascii="Arial" w:hAnsi="Arial" w:cs="Arial"/>
          <w:color w:val="000000"/>
          <w:sz w:val="16"/>
          <w:szCs w:val="16"/>
          <w:lang w:eastAsia="en-GB"/>
        </w:rPr>
        <w:t xml:space="preserve">s </w:t>
      </w:r>
      <w:r w:rsidR="00004DE5" w:rsidRPr="00BA6E8C">
        <w:rPr>
          <w:rFonts w:ascii="Arial" w:hAnsi="Arial" w:cs="Arial"/>
          <w:color w:val="000000"/>
          <w:sz w:val="16"/>
          <w:szCs w:val="16"/>
          <w:lang w:eastAsia="en-GB"/>
        </w:rPr>
        <w:t>of</w:t>
      </w:r>
      <w:r w:rsidRPr="00BA6E8C">
        <w:rPr>
          <w:rFonts w:ascii="Arial" w:hAnsi="Arial" w:cs="Arial"/>
          <w:color w:val="000000"/>
          <w:sz w:val="16"/>
          <w:szCs w:val="16"/>
          <w:lang w:eastAsia="en-GB"/>
        </w:rPr>
        <w:t xml:space="preserve"> £2.</w:t>
      </w:r>
      <w:r w:rsidR="00BA6E8C" w:rsidRPr="00BA6E8C">
        <w:rPr>
          <w:rFonts w:ascii="Arial" w:hAnsi="Arial" w:cs="Arial"/>
          <w:color w:val="000000"/>
          <w:sz w:val="16"/>
          <w:szCs w:val="16"/>
          <w:lang w:eastAsia="en-GB"/>
        </w:rPr>
        <w:t>72</w:t>
      </w:r>
      <w:r w:rsidR="00FD4834" w:rsidRPr="00BA6E8C">
        <w:rPr>
          <w:rFonts w:ascii="Arial" w:hAnsi="Arial" w:cs="Arial"/>
          <w:color w:val="000000"/>
          <w:sz w:val="16"/>
          <w:szCs w:val="16"/>
          <w:lang w:eastAsia="en-GB"/>
        </w:rPr>
        <w:t xml:space="preserve"> </w:t>
      </w:r>
      <w:r w:rsidR="0083137B" w:rsidRPr="00BA6E8C">
        <w:rPr>
          <w:rFonts w:ascii="Arial" w:hAnsi="Arial" w:cs="Arial"/>
          <w:color w:val="000000"/>
          <w:sz w:val="16"/>
          <w:szCs w:val="16"/>
          <w:lang w:eastAsia="en-GB"/>
        </w:rPr>
        <w:t>billion</w:t>
      </w:r>
      <w:r w:rsidRPr="00BA6E8C">
        <w:rPr>
          <w:rFonts w:ascii="Arial" w:hAnsi="Arial" w:cs="Arial"/>
          <w:color w:val="000000"/>
          <w:sz w:val="16"/>
          <w:szCs w:val="16"/>
          <w:lang w:eastAsia="en-GB"/>
        </w:rPr>
        <w:t xml:space="preserve"> and subsidies worth £0.</w:t>
      </w:r>
      <w:r w:rsidR="00BA6E8C" w:rsidRPr="00BA6E8C">
        <w:rPr>
          <w:rFonts w:ascii="Arial" w:hAnsi="Arial" w:cs="Arial"/>
          <w:color w:val="000000"/>
          <w:sz w:val="16"/>
          <w:szCs w:val="16"/>
          <w:lang w:eastAsia="en-GB"/>
        </w:rPr>
        <w:t>45</w:t>
      </w:r>
      <w:r w:rsidRPr="00BA6E8C">
        <w:rPr>
          <w:rFonts w:ascii="Arial" w:hAnsi="Arial" w:cs="Arial"/>
          <w:color w:val="000000"/>
          <w:sz w:val="16"/>
          <w:szCs w:val="16"/>
          <w:lang w:eastAsia="en-GB"/>
        </w:rPr>
        <w:t xml:space="preserve"> billion</w:t>
      </w:r>
      <w:r w:rsidR="00CE058F" w:rsidRPr="00BA6E8C">
        <w:rPr>
          <w:rFonts w:ascii="Arial" w:hAnsi="Arial" w:cs="Arial"/>
          <w:color w:val="000000"/>
          <w:sz w:val="16"/>
          <w:szCs w:val="16"/>
          <w:lang w:eastAsia="en-GB"/>
        </w:rPr>
        <w:t xml:space="preserve"> </w:t>
      </w:r>
      <w:r w:rsidR="00CE058F" w:rsidRPr="002A10B8">
        <w:rPr>
          <w:rFonts w:ascii="Arial" w:hAnsi="Arial" w:cs="Arial"/>
          <w:color w:val="000000"/>
          <w:sz w:val="16"/>
          <w:szCs w:val="16"/>
          <w:lang w:eastAsia="en-GB"/>
        </w:rPr>
        <w:t>(plus £</w:t>
      </w:r>
      <w:r w:rsidR="002A10B8" w:rsidRPr="002A10B8">
        <w:rPr>
          <w:rFonts w:ascii="Arial" w:hAnsi="Arial" w:cs="Arial"/>
          <w:color w:val="000000"/>
          <w:sz w:val="16"/>
          <w:szCs w:val="16"/>
          <w:lang w:eastAsia="en-GB"/>
        </w:rPr>
        <w:t>38m</w:t>
      </w:r>
      <w:r w:rsidR="00CE058F" w:rsidRPr="002A10B8">
        <w:rPr>
          <w:rFonts w:ascii="Arial" w:hAnsi="Arial" w:cs="Arial"/>
          <w:color w:val="000000"/>
          <w:sz w:val="16"/>
          <w:szCs w:val="16"/>
          <w:lang w:eastAsia="en-GB"/>
        </w:rPr>
        <w:t xml:space="preserve"> of coupled support included in the outputs figure)</w:t>
      </w:r>
      <w:r w:rsidR="00FD4834" w:rsidRPr="002A10B8">
        <w:rPr>
          <w:rFonts w:ascii="Arial" w:hAnsi="Arial" w:cs="Arial"/>
          <w:color w:val="000000"/>
          <w:sz w:val="16"/>
          <w:szCs w:val="16"/>
          <w:lang w:eastAsia="en-GB"/>
        </w:rPr>
        <w:t>.</w:t>
      </w:r>
      <w:r w:rsidR="00664712" w:rsidRPr="002A10B8">
        <w:rPr>
          <w:rFonts w:ascii="Arial" w:hAnsi="Arial" w:cs="Arial"/>
          <w:color w:val="000000"/>
          <w:sz w:val="16"/>
          <w:szCs w:val="16"/>
          <w:lang w:eastAsia="en-GB"/>
        </w:rPr>
        <w:t xml:space="preserve"> </w:t>
      </w:r>
      <w:r w:rsidR="000E31E3" w:rsidRPr="002A10B8">
        <w:rPr>
          <w:rFonts w:ascii="Arial" w:hAnsi="Arial" w:cs="Arial"/>
          <w:color w:val="000000"/>
          <w:sz w:val="16"/>
          <w:szCs w:val="16"/>
          <w:lang w:eastAsia="en-GB"/>
        </w:rPr>
        <w:t>The chart provides deta</w:t>
      </w:r>
      <w:r w:rsidRPr="002A10B8">
        <w:rPr>
          <w:rFonts w:ascii="Arial" w:hAnsi="Arial" w:cs="Arial"/>
          <w:color w:val="000000"/>
          <w:sz w:val="16"/>
          <w:szCs w:val="16"/>
          <w:lang w:eastAsia="en-GB"/>
        </w:rPr>
        <w:t>il on the elements that</w:t>
      </w:r>
      <w:r w:rsidR="00D473DA" w:rsidRPr="002A10B8">
        <w:rPr>
          <w:rFonts w:ascii="Arial" w:hAnsi="Arial" w:cs="Arial"/>
          <w:color w:val="000000"/>
          <w:sz w:val="16"/>
          <w:szCs w:val="16"/>
          <w:lang w:eastAsia="en-GB"/>
        </w:rPr>
        <w:t xml:space="preserve"> make up these</w:t>
      </w:r>
      <w:r w:rsidR="00D473DA" w:rsidRPr="00CD3651">
        <w:rPr>
          <w:rFonts w:ascii="Arial" w:hAnsi="Arial" w:cs="Arial"/>
          <w:color w:val="000000"/>
          <w:sz w:val="16"/>
          <w:szCs w:val="16"/>
          <w:lang w:eastAsia="en-GB"/>
        </w:rPr>
        <w:t xml:space="preserve"> totals</w:t>
      </w:r>
      <w:r w:rsidR="000E31E3" w:rsidRPr="00CD3651">
        <w:rPr>
          <w:rFonts w:ascii="Arial" w:hAnsi="Arial" w:cs="Arial"/>
          <w:color w:val="000000"/>
          <w:sz w:val="16"/>
          <w:szCs w:val="16"/>
          <w:lang w:eastAsia="en-GB"/>
        </w:rPr>
        <w:t>.</w:t>
      </w:r>
      <w:r w:rsidR="00D473DA" w:rsidRPr="00CD3651">
        <w:rPr>
          <w:rFonts w:ascii="Arial" w:hAnsi="Arial" w:cs="Arial"/>
          <w:color w:val="000000"/>
          <w:sz w:val="16"/>
          <w:szCs w:val="16"/>
          <w:lang w:eastAsia="en-GB"/>
        </w:rPr>
        <w:t xml:space="preserve"> Although many of the costs are very provisional, the</w:t>
      </w:r>
      <w:r w:rsidR="00AD1347" w:rsidRPr="00CD3651">
        <w:rPr>
          <w:rFonts w:ascii="Arial" w:hAnsi="Arial" w:cs="Arial"/>
          <w:color w:val="000000"/>
          <w:sz w:val="16"/>
          <w:szCs w:val="16"/>
          <w:lang w:eastAsia="en-GB"/>
        </w:rPr>
        <w:t xml:space="preserve"> fact that the </w:t>
      </w:r>
      <w:r w:rsidR="00CD3651" w:rsidRPr="00CD3651">
        <w:rPr>
          <w:rFonts w:ascii="Arial" w:hAnsi="Arial" w:cs="Arial"/>
          <w:color w:val="000000"/>
          <w:sz w:val="16"/>
          <w:szCs w:val="16"/>
          <w:lang w:eastAsia="en-GB"/>
        </w:rPr>
        <w:t>light red</w:t>
      </w:r>
      <w:r w:rsidR="00AD1347" w:rsidRPr="00CD3651">
        <w:rPr>
          <w:rFonts w:ascii="Arial" w:hAnsi="Arial" w:cs="Arial"/>
          <w:color w:val="000000"/>
          <w:sz w:val="16"/>
          <w:szCs w:val="16"/>
          <w:lang w:eastAsia="en-GB"/>
        </w:rPr>
        <w:t xml:space="preserve"> comes further round the circle than the </w:t>
      </w:r>
      <w:r w:rsidR="00CD3651" w:rsidRPr="00CD3651">
        <w:rPr>
          <w:rFonts w:ascii="Arial" w:hAnsi="Arial" w:cs="Arial"/>
          <w:color w:val="000000"/>
          <w:sz w:val="16"/>
          <w:szCs w:val="16"/>
          <w:lang w:eastAsia="en-GB"/>
        </w:rPr>
        <w:t>dark red</w:t>
      </w:r>
      <w:r w:rsidR="00AD1347" w:rsidRPr="00CD3651">
        <w:rPr>
          <w:rFonts w:ascii="Arial" w:hAnsi="Arial" w:cs="Arial"/>
          <w:color w:val="000000"/>
          <w:sz w:val="16"/>
          <w:szCs w:val="16"/>
          <w:lang w:eastAsia="en-GB"/>
        </w:rPr>
        <w:t>, even without adding the subsidies,</w:t>
      </w:r>
      <w:r w:rsidR="00D473DA" w:rsidRPr="00CD3651">
        <w:rPr>
          <w:rFonts w:ascii="Arial" w:hAnsi="Arial" w:cs="Arial"/>
          <w:color w:val="000000"/>
          <w:sz w:val="16"/>
          <w:szCs w:val="16"/>
          <w:lang w:eastAsia="en-GB"/>
        </w:rPr>
        <w:t xml:space="preserve"> suggest that agriculture was </w:t>
      </w:r>
      <w:r w:rsidR="00AD1347" w:rsidRPr="00CD3651">
        <w:rPr>
          <w:rFonts w:ascii="Arial" w:hAnsi="Arial" w:cs="Arial"/>
          <w:color w:val="000000"/>
          <w:sz w:val="16"/>
          <w:szCs w:val="16"/>
          <w:lang w:eastAsia="en-GB"/>
        </w:rPr>
        <w:t>“</w:t>
      </w:r>
      <w:r w:rsidR="00D473DA" w:rsidRPr="00CD3651">
        <w:rPr>
          <w:rFonts w:ascii="Arial" w:hAnsi="Arial" w:cs="Arial"/>
          <w:color w:val="000000"/>
          <w:sz w:val="16"/>
          <w:szCs w:val="16"/>
          <w:lang w:eastAsia="en-GB"/>
        </w:rPr>
        <w:t>in the black</w:t>
      </w:r>
      <w:r w:rsidR="00AD1347" w:rsidRPr="00CD3651">
        <w:rPr>
          <w:rFonts w:ascii="Arial" w:hAnsi="Arial" w:cs="Arial"/>
          <w:color w:val="000000"/>
          <w:sz w:val="16"/>
          <w:szCs w:val="16"/>
          <w:lang w:eastAsia="en-GB"/>
        </w:rPr>
        <w:t>”</w:t>
      </w:r>
      <w:r w:rsidR="00D473DA" w:rsidRPr="00CD3651">
        <w:rPr>
          <w:rFonts w:ascii="Arial" w:hAnsi="Arial" w:cs="Arial"/>
          <w:color w:val="000000"/>
          <w:sz w:val="16"/>
          <w:szCs w:val="16"/>
          <w:lang w:eastAsia="en-GB"/>
        </w:rPr>
        <w:t xml:space="preserve"> before subsidies were added.</w:t>
      </w:r>
    </w:p>
    <w:p w14:paraId="4DF552DA" w14:textId="77777777" w:rsidR="00AD1347" w:rsidRPr="00CD3651" w:rsidRDefault="00AD1347" w:rsidP="00AD1347">
      <w:pPr>
        <w:rPr>
          <w:rFonts w:ascii="Arial" w:hAnsi="Arial" w:cs="Arial"/>
          <w:b/>
          <w:sz w:val="16"/>
          <w:szCs w:val="16"/>
          <w:highlight w:val="yellow"/>
          <w:lang w:eastAsia="en-GB"/>
        </w:rPr>
      </w:pPr>
    </w:p>
    <w:p w14:paraId="1D1BC9FB" w14:textId="60C1D645" w:rsidR="00AD1347" w:rsidRPr="00CD3651" w:rsidRDefault="00AD1347" w:rsidP="00AD1347">
      <w:pPr>
        <w:rPr>
          <w:rFonts w:ascii="Arial" w:hAnsi="Arial" w:cs="Arial"/>
          <w:sz w:val="16"/>
          <w:szCs w:val="16"/>
          <w:lang w:eastAsia="en-GB"/>
        </w:rPr>
      </w:pPr>
      <w:r w:rsidRPr="00CD3651">
        <w:rPr>
          <w:rFonts w:ascii="Arial" w:hAnsi="Arial" w:cs="Arial"/>
          <w:b/>
          <w:sz w:val="16"/>
          <w:szCs w:val="16"/>
          <w:lang w:eastAsia="en-GB"/>
        </w:rPr>
        <w:t>Agriculture in the Economy</w:t>
      </w:r>
      <w:r w:rsidRPr="00CD3651">
        <w:rPr>
          <w:rFonts w:ascii="Arial" w:hAnsi="Arial" w:cs="Arial"/>
          <w:sz w:val="16"/>
          <w:szCs w:val="16"/>
          <w:lang w:eastAsia="en-GB"/>
        </w:rPr>
        <w:t xml:space="preserve"> (Table 1)</w:t>
      </w:r>
    </w:p>
    <w:p w14:paraId="77D93329" w14:textId="4802769E" w:rsidR="00AD1347" w:rsidRPr="00CD3651" w:rsidRDefault="00AD1347" w:rsidP="00AD1347">
      <w:pPr>
        <w:rPr>
          <w:rFonts w:ascii="Arial" w:hAnsi="Arial" w:cs="Arial"/>
          <w:sz w:val="16"/>
          <w:szCs w:val="16"/>
          <w:lang w:eastAsia="en-GB"/>
        </w:rPr>
      </w:pPr>
      <w:r w:rsidRPr="00BE4A97">
        <w:rPr>
          <w:rFonts w:ascii="Arial" w:hAnsi="Arial" w:cs="Arial"/>
          <w:sz w:val="16"/>
          <w:szCs w:val="16"/>
          <w:lang w:eastAsia="en-GB"/>
        </w:rPr>
        <w:t xml:space="preserve">Gross Value Added (GVA) is a measure of the size or importance of agriculture to the Scottish economy. Table 1 shows that agricultural accounts for </w:t>
      </w:r>
      <w:r w:rsidR="00560868" w:rsidRPr="00BE4A97">
        <w:rPr>
          <w:rFonts w:ascii="Arial" w:hAnsi="Arial" w:cs="Arial"/>
          <w:sz w:val="16"/>
          <w:szCs w:val="16"/>
          <w:lang w:eastAsia="en-GB"/>
        </w:rPr>
        <w:t>just over</w:t>
      </w:r>
      <w:r w:rsidRPr="00BE4A97">
        <w:rPr>
          <w:rFonts w:ascii="Arial" w:hAnsi="Arial" w:cs="Arial"/>
          <w:sz w:val="16"/>
          <w:szCs w:val="16"/>
          <w:lang w:eastAsia="en-GB"/>
        </w:rPr>
        <w:t xml:space="preserve"> </w:t>
      </w:r>
      <w:r w:rsidR="00BE4A97" w:rsidRPr="00BE4A97">
        <w:rPr>
          <w:rFonts w:ascii="Arial" w:hAnsi="Arial" w:cs="Arial"/>
          <w:sz w:val="16"/>
          <w:szCs w:val="16"/>
          <w:lang w:eastAsia="en-GB"/>
        </w:rPr>
        <w:t>half a</w:t>
      </w:r>
      <w:r w:rsidRPr="00BE4A97">
        <w:rPr>
          <w:rFonts w:ascii="Arial" w:hAnsi="Arial" w:cs="Arial"/>
          <w:sz w:val="16"/>
          <w:szCs w:val="16"/>
          <w:lang w:eastAsia="en-GB"/>
        </w:rPr>
        <w:t xml:space="preserve"> </w:t>
      </w:r>
      <w:r w:rsidR="00560868" w:rsidRPr="00BE4A97">
        <w:rPr>
          <w:rFonts w:ascii="Arial" w:hAnsi="Arial" w:cs="Arial"/>
          <w:sz w:val="16"/>
          <w:szCs w:val="16"/>
          <w:lang w:eastAsia="en-GB"/>
        </w:rPr>
        <w:t>per cent of total Scottish GVA.</w:t>
      </w:r>
      <w:r w:rsidR="00266129" w:rsidRPr="00BE4A97">
        <w:rPr>
          <w:rFonts w:ascii="Arial" w:hAnsi="Arial" w:cs="Arial"/>
          <w:sz w:val="16"/>
          <w:szCs w:val="16"/>
          <w:lang w:eastAsia="en-GB"/>
        </w:rPr>
        <w:t xml:space="preserve"> </w:t>
      </w:r>
      <w:r w:rsidR="00A7462F">
        <w:rPr>
          <w:rFonts w:ascii="Arial" w:hAnsi="Arial" w:cs="Arial"/>
          <w:sz w:val="16"/>
          <w:szCs w:val="16"/>
          <w:lang w:eastAsia="en-GB"/>
        </w:rPr>
        <w:t xml:space="preserve"> </w:t>
      </w:r>
      <w:r w:rsidRPr="00BE4A97">
        <w:rPr>
          <w:rFonts w:ascii="Arial" w:hAnsi="Arial" w:cs="Arial"/>
          <w:sz w:val="16"/>
          <w:szCs w:val="16"/>
          <w:lang w:eastAsia="en-GB"/>
        </w:rPr>
        <w:t xml:space="preserve">However, this small percentage masks the fact that agriculture </w:t>
      </w:r>
      <w:r w:rsidR="00A86D7B">
        <w:rPr>
          <w:rFonts w:ascii="Arial" w:hAnsi="Arial" w:cs="Arial"/>
          <w:sz w:val="16"/>
          <w:szCs w:val="16"/>
          <w:lang w:eastAsia="en-GB"/>
        </w:rPr>
        <w:t>can be</w:t>
      </w:r>
      <w:r w:rsidRPr="00BE4A97">
        <w:rPr>
          <w:rFonts w:ascii="Arial" w:hAnsi="Arial" w:cs="Arial"/>
          <w:sz w:val="16"/>
          <w:szCs w:val="16"/>
          <w:lang w:eastAsia="en-GB"/>
        </w:rPr>
        <w:t xml:space="preserve"> the first stage in producing output for additional processing in downstream sectors, such as the food and drinks industry</w:t>
      </w:r>
      <w:r w:rsidR="00AA0963" w:rsidRPr="00BE4A97">
        <w:rPr>
          <w:rFonts w:ascii="Arial" w:hAnsi="Arial" w:cs="Arial"/>
          <w:sz w:val="16"/>
          <w:szCs w:val="16"/>
          <w:lang w:eastAsia="en-GB"/>
        </w:rPr>
        <w:t xml:space="preserve">, which in </w:t>
      </w:r>
      <w:r w:rsidR="00BE4A97" w:rsidRPr="00BE4A97">
        <w:rPr>
          <w:rFonts w:ascii="Arial" w:hAnsi="Arial" w:cs="Arial"/>
          <w:sz w:val="16"/>
          <w:szCs w:val="16"/>
          <w:lang w:eastAsia="en-GB"/>
        </w:rPr>
        <w:t>2013</w:t>
      </w:r>
      <w:r w:rsidR="00AA0963" w:rsidRPr="00BE4A97">
        <w:rPr>
          <w:rFonts w:ascii="Arial" w:hAnsi="Arial" w:cs="Arial"/>
          <w:sz w:val="16"/>
          <w:szCs w:val="16"/>
          <w:lang w:eastAsia="en-GB"/>
        </w:rPr>
        <w:t xml:space="preserve"> had a GVA </w:t>
      </w:r>
      <w:r w:rsidR="003617E1" w:rsidRPr="00BE4A97">
        <w:rPr>
          <w:rFonts w:ascii="Arial" w:hAnsi="Arial" w:cs="Arial"/>
          <w:sz w:val="16"/>
          <w:szCs w:val="16"/>
          <w:lang w:eastAsia="en-GB"/>
        </w:rPr>
        <w:t xml:space="preserve">over </w:t>
      </w:r>
      <w:r w:rsidR="00BE4A97" w:rsidRPr="00BE4A97">
        <w:rPr>
          <w:rFonts w:ascii="Arial" w:hAnsi="Arial" w:cs="Arial"/>
          <w:sz w:val="16"/>
          <w:szCs w:val="16"/>
          <w:lang w:eastAsia="en-GB"/>
        </w:rPr>
        <w:t>six</w:t>
      </w:r>
      <w:r w:rsidR="003617E1" w:rsidRPr="00BE4A97">
        <w:rPr>
          <w:rFonts w:ascii="Arial" w:hAnsi="Arial" w:cs="Arial"/>
          <w:sz w:val="16"/>
          <w:szCs w:val="16"/>
          <w:lang w:eastAsia="en-GB"/>
        </w:rPr>
        <w:t xml:space="preserve"> times that of agriculture</w:t>
      </w:r>
      <w:r w:rsidRPr="00BE4A97">
        <w:rPr>
          <w:rFonts w:ascii="Arial" w:hAnsi="Arial" w:cs="Arial"/>
          <w:sz w:val="16"/>
          <w:szCs w:val="16"/>
          <w:lang w:eastAsia="en-GB"/>
        </w:rPr>
        <w:t>. More details about the food and drink sector can be found in table 10.</w:t>
      </w:r>
      <w:r w:rsidRPr="00CD3651">
        <w:rPr>
          <w:rFonts w:ascii="Arial" w:hAnsi="Arial" w:cs="Arial"/>
          <w:sz w:val="16"/>
          <w:szCs w:val="16"/>
          <w:lang w:eastAsia="en-GB"/>
        </w:rPr>
        <w:t xml:space="preserve">  </w:t>
      </w:r>
    </w:p>
    <w:p w14:paraId="496B3023" w14:textId="77777777" w:rsidR="00AD1347" w:rsidRPr="00CD3651" w:rsidRDefault="00AD1347" w:rsidP="00AD1347">
      <w:pPr>
        <w:rPr>
          <w:rFonts w:ascii="Arial" w:hAnsi="Arial" w:cs="Arial"/>
          <w:sz w:val="16"/>
          <w:szCs w:val="16"/>
          <w:highlight w:val="yellow"/>
          <w:lang w:eastAsia="en-GB"/>
        </w:rPr>
      </w:pPr>
    </w:p>
    <w:p w14:paraId="18DD236C" w14:textId="58896C52" w:rsidR="00967191" w:rsidRPr="00CD3651" w:rsidRDefault="00967191" w:rsidP="00967191">
      <w:pPr>
        <w:rPr>
          <w:rFonts w:ascii="Arial" w:hAnsi="Arial" w:cs="Arial"/>
          <w:sz w:val="16"/>
          <w:szCs w:val="16"/>
          <w:lang w:eastAsia="en-GB"/>
        </w:rPr>
      </w:pPr>
      <w:r w:rsidRPr="00A211B9">
        <w:rPr>
          <w:rFonts w:ascii="Arial" w:hAnsi="Arial" w:cs="Arial"/>
          <w:sz w:val="16"/>
          <w:szCs w:val="16"/>
          <w:lang w:eastAsia="en-GB"/>
        </w:rPr>
        <w:t xml:space="preserve">Results from the </w:t>
      </w:r>
      <w:r w:rsidR="00A211B9" w:rsidRPr="00A211B9">
        <w:rPr>
          <w:rFonts w:ascii="Arial" w:hAnsi="Arial" w:cs="Arial"/>
          <w:sz w:val="16"/>
          <w:szCs w:val="16"/>
          <w:lang w:eastAsia="en-GB"/>
        </w:rPr>
        <w:t>June agricultural census</w:t>
      </w:r>
      <w:r w:rsidRPr="00A211B9">
        <w:rPr>
          <w:rFonts w:ascii="Arial" w:hAnsi="Arial" w:cs="Arial"/>
          <w:sz w:val="16"/>
          <w:szCs w:val="16"/>
          <w:lang w:eastAsia="en-GB"/>
        </w:rPr>
        <w:t xml:space="preserve"> indicate an agricultural workforce in Scotland of </w:t>
      </w:r>
      <w:r w:rsidR="00A211B9" w:rsidRPr="00A211B9">
        <w:rPr>
          <w:rFonts w:ascii="Arial" w:hAnsi="Arial" w:cs="Arial"/>
          <w:sz w:val="16"/>
          <w:szCs w:val="16"/>
          <w:lang w:eastAsia="en-GB"/>
        </w:rPr>
        <w:t>65</w:t>
      </w:r>
      <w:r w:rsidR="00F24E69" w:rsidRPr="00A211B9">
        <w:rPr>
          <w:rFonts w:ascii="Arial" w:hAnsi="Arial" w:cs="Arial"/>
          <w:sz w:val="16"/>
          <w:szCs w:val="16"/>
          <w:lang w:eastAsia="en-GB"/>
        </w:rPr>
        <w:t xml:space="preserve">,000, </w:t>
      </w:r>
      <w:r w:rsidR="00A211B9" w:rsidRPr="00A211B9">
        <w:rPr>
          <w:rFonts w:ascii="Arial" w:hAnsi="Arial" w:cs="Arial"/>
          <w:sz w:val="16"/>
          <w:szCs w:val="16"/>
          <w:lang w:eastAsia="en-GB"/>
        </w:rPr>
        <w:t>two and a half</w:t>
      </w:r>
      <w:r w:rsidR="00F24E69" w:rsidRPr="00A211B9">
        <w:rPr>
          <w:rFonts w:ascii="Arial" w:hAnsi="Arial" w:cs="Arial"/>
          <w:sz w:val="16"/>
          <w:szCs w:val="16"/>
          <w:lang w:eastAsia="en-GB"/>
        </w:rPr>
        <w:t xml:space="preserve"> </w:t>
      </w:r>
      <w:r w:rsidRPr="00A211B9">
        <w:rPr>
          <w:rFonts w:ascii="Arial" w:hAnsi="Arial" w:cs="Arial"/>
          <w:sz w:val="16"/>
          <w:szCs w:val="16"/>
          <w:lang w:eastAsia="en-GB"/>
        </w:rPr>
        <w:t>per cent of the total Scottish workforce. While England has the largest agricultural workforce within the UK, it has the lowest proportion of its overall workforce working in the agricultural industry (</w:t>
      </w:r>
      <w:r w:rsidR="00015D05" w:rsidRPr="00A211B9">
        <w:rPr>
          <w:rFonts w:ascii="Arial" w:hAnsi="Arial" w:cs="Arial"/>
          <w:sz w:val="16"/>
          <w:szCs w:val="16"/>
          <w:lang w:eastAsia="en-GB"/>
        </w:rPr>
        <w:t>1.</w:t>
      </w:r>
      <w:r w:rsidR="003E3899" w:rsidRPr="00A211B9">
        <w:rPr>
          <w:rFonts w:ascii="Arial" w:hAnsi="Arial" w:cs="Arial"/>
          <w:sz w:val="16"/>
          <w:szCs w:val="16"/>
          <w:lang w:eastAsia="en-GB"/>
        </w:rPr>
        <w:t xml:space="preserve">1 </w:t>
      </w:r>
      <w:r w:rsidRPr="00A211B9">
        <w:rPr>
          <w:rFonts w:ascii="Arial" w:hAnsi="Arial" w:cs="Arial"/>
          <w:sz w:val="16"/>
          <w:szCs w:val="16"/>
          <w:lang w:eastAsia="en-GB"/>
        </w:rPr>
        <w:t xml:space="preserve">per cent). Of the four </w:t>
      </w:r>
      <w:r w:rsidR="00A86D7B">
        <w:rPr>
          <w:rFonts w:ascii="Arial" w:hAnsi="Arial" w:cs="Arial"/>
          <w:sz w:val="16"/>
          <w:szCs w:val="16"/>
          <w:lang w:eastAsia="en-GB"/>
        </w:rPr>
        <w:t>nations</w:t>
      </w:r>
      <w:r w:rsidRPr="00A211B9">
        <w:rPr>
          <w:rFonts w:ascii="Arial" w:hAnsi="Arial" w:cs="Arial"/>
          <w:sz w:val="16"/>
          <w:szCs w:val="16"/>
          <w:lang w:eastAsia="en-GB"/>
        </w:rPr>
        <w:t xml:space="preserve">, </w:t>
      </w:r>
      <w:r w:rsidR="00A211B9" w:rsidRPr="00A211B9">
        <w:rPr>
          <w:rFonts w:ascii="Arial" w:hAnsi="Arial" w:cs="Arial"/>
          <w:sz w:val="16"/>
          <w:szCs w:val="16"/>
          <w:lang w:eastAsia="en-GB"/>
        </w:rPr>
        <w:t>Northern Ireland</w:t>
      </w:r>
      <w:r w:rsidRPr="00A211B9">
        <w:rPr>
          <w:rFonts w:ascii="Arial" w:hAnsi="Arial" w:cs="Arial"/>
          <w:sz w:val="16"/>
          <w:szCs w:val="16"/>
          <w:lang w:eastAsia="en-GB"/>
        </w:rPr>
        <w:t xml:space="preserve"> has the highest proportion of its workforce working in agriculture</w:t>
      </w:r>
      <w:r w:rsidR="00A86D7B">
        <w:rPr>
          <w:rFonts w:ascii="Arial" w:hAnsi="Arial" w:cs="Arial"/>
          <w:sz w:val="16"/>
          <w:szCs w:val="16"/>
          <w:lang w:eastAsia="en-GB"/>
        </w:rPr>
        <w:t>,</w:t>
      </w:r>
      <w:r w:rsidRPr="00A211B9">
        <w:rPr>
          <w:rFonts w:ascii="Arial" w:hAnsi="Arial" w:cs="Arial"/>
          <w:sz w:val="16"/>
          <w:szCs w:val="16"/>
          <w:lang w:eastAsia="en-GB"/>
        </w:rPr>
        <w:t xml:space="preserve"> with </w:t>
      </w:r>
      <w:r w:rsidR="00A211B9" w:rsidRPr="00A211B9">
        <w:rPr>
          <w:rFonts w:ascii="Arial" w:hAnsi="Arial" w:cs="Arial"/>
          <w:sz w:val="16"/>
          <w:szCs w:val="16"/>
          <w:lang w:eastAsia="en-GB"/>
        </w:rPr>
        <w:t>Wales</w:t>
      </w:r>
      <w:r w:rsidR="001D19A4" w:rsidRPr="00A211B9">
        <w:rPr>
          <w:rFonts w:ascii="Arial" w:hAnsi="Arial" w:cs="Arial"/>
          <w:sz w:val="16"/>
          <w:szCs w:val="16"/>
          <w:lang w:eastAsia="en-GB"/>
        </w:rPr>
        <w:t xml:space="preserve"> second.</w:t>
      </w:r>
    </w:p>
    <w:p w14:paraId="781B34D2" w14:textId="77777777" w:rsidR="003D0E33" w:rsidRPr="00CD3651" w:rsidRDefault="003D0E33" w:rsidP="00967191">
      <w:pPr>
        <w:rPr>
          <w:rFonts w:ascii="Arial" w:hAnsi="Arial" w:cs="Arial"/>
          <w:sz w:val="16"/>
          <w:szCs w:val="16"/>
          <w:lang w:eastAsia="en-GB"/>
        </w:rPr>
      </w:pPr>
    </w:p>
    <w:p w14:paraId="17A0DAA4" w14:textId="70B827C6" w:rsidR="003D0E33" w:rsidRPr="00CD3651" w:rsidRDefault="003D0E33" w:rsidP="003D0E33">
      <w:pPr>
        <w:tabs>
          <w:tab w:val="clear" w:pos="720"/>
          <w:tab w:val="clear" w:pos="1440"/>
          <w:tab w:val="clear" w:pos="2160"/>
          <w:tab w:val="clear" w:pos="2880"/>
          <w:tab w:val="clear" w:pos="4680"/>
          <w:tab w:val="clear" w:pos="5400"/>
          <w:tab w:val="clear" w:pos="9000"/>
          <w:tab w:val="right" w:pos="1053"/>
          <w:tab w:val="right" w:pos="3850"/>
          <w:tab w:val="right" w:pos="4695"/>
          <w:tab w:val="right" w:pos="5540"/>
          <w:tab w:val="right" w:pos="6385"/>
          <w:tab w:val="right" w:pos="7230"/>
          <w:tab w:val="right" w:pos="8901"/>
        </w:tabs>
        <w:rPr>
          <w:rFonts w:ascii="Arial" w:hAnsi="Arial" w:cs="Arial"/>
          <w:b/>
          <w:sz w:val="16"/>
          <w:szCs w:val="16"/>
          <w:lang w:eastAsia="en-GB"/>
        </w:rPr>
      </w:pPr>
      <w:r w:rsidRPr="00CD3651">
        <w:rPr>
          <w:rFonts w:ascii="Arial" w:hAnsi="Arial" w:cs="Arial"/>
          <w:b/>
          <w:sz w:val="16"/>
          <w:szCs w:val="16"/>
          <w:lang w:eastAsia="en-GB"/>
        </w:rPr>
        <w:t xml:space="preserve">Farm Holdings in </w:t>
      </w:r>
      <w:r w:rsidR="00EB0094" w:rsidRPr="00CD3651">
        <w:rPr>
          <w:rFonts w:ascii="Arial" w:hAnsi="Arial" w:cs="Arial"/>
          <w:b/>
          <w:sz w:val="16"/>
          <w:szCs w:val="16"/>
          <w:lang w:eastAsia="en-GB"/>
        </w:rPr>
        <w:t>2015</w:t>
      </w:r>
      <w:r w:rsidRPr="00CD3651">
        <w:rPr>
          <w:rFonts w:ascii="Arial" w:hAnsi="Arial" w:cs="Arial"/>
          <w:b/>
          <w:sz w:val="16"/>
          <w:szCs w:val="16"/>
          <w:lang w:eastAsia="en-GB"/>
        </w:rPr>
        <w:t xml:space="preserve"> </w:t>
      </w:r>
      <w:r w:rsidRPr="00CD3651">
        <w:rPr>
          <w:rFonts w:ascii="Arial" w:hAnsi="Arial" w:cs="Arial"/>
          <w:sz w:val="16"/>
          <w:szCs w:val="16"/>
          <w:lang w:eastAsia="en-GB"/>
        </w:rPr>
        <w:t>(Table 2)</w:t>
      </w:r>
    </w:p>
    <w:p w14:paraId="10F091EF" w14:textId="1B33B94E" w:rsidR="003D0E33" w:rsidRPr="00CD3651" w:rsidRDefault="00CD3651" w:rsidP="003D0E33">
      <w:pPr>
        <w:tabs>
          <w:tab w:val="clear" w:pos="720"/>
          <w:tab w:val="clear" w:pos="1440"/>
          <w:tab w:val="clear" w:pos="2160"/>
          <w:tab w:val="clear" w:pos="2880"/>
          <w:tab w:val="clear" w:pos="4680"/>
          <w:tab w:val="clear" w:pos="5400"/>
          <w:tab w:val="clear" w:pos="9000"/>
          <w:tab w:val="right" w:pos="1053"/>
          <w:tab w:val="right" w:pos="3850"/>
          <w:tab w:val="right" w:pos="4695"/>
          <w:tab w:val="right" w:pos="5540"/>
          <w:tab w:val="right" w:pos="6385"/>
          <w:tab w:val="right" w:pos="7230"/>
          <w:tab w:val="right" w:pos="8901"/>
        </w:tabs>
        <w:rPr>
          <w:rFonts w:ascii="Arial" w:hAnsi="Arial" w:cs="Arial"/>
          <w:sz w:val="16"/>
          <w:szCs w:val="16"/>
          <w:lang w:eastAsia="en-GB"/>
        </w:rPr>
      </w:pPr>
      <w:r w:rsidRPr="00CD3651">
        <w:rPr>
          <w:rFonts w:ascii="Arial" w:hAnsi="Arial" w:cs="Arial"/>
          <w:sz w:val="16"/>
          <w:szCs w:val="16"/>
          <w:lang w:eastAsia="en-GB"/>
        </w:rPr>
        <w:t>This table</w:t>
      </w:r>
      <w:r w:rsidR="006D722C" w:rsidRPr="00CD3651">
        <w:rPr>
          <w:rFonts w:ascii="Arial" w:hAnsi="Arial" w:cs="Arial"/>
          <w:sz w:val="16"/>
          <w:szCs w:val="16"/>
          <w:lang w:eastAsia="en-GB"/>
        </w:rPr>
        <w:t xml:space="preserve"> </w:t>
      </w:r>
      <w:r w:rsidR="003D0E33" w:rsidRPr="00CD3651">
        <w:rPr>
          <w:rFonts w:ascii="Arial" w:hAnsi="Arial" w:cs="Arial"/>
          <w:sz w:val="16"/>
          <w:szCs w:val="16"/>
          <w:lang w:eastAsia="en-GB"/>
        </w:rPr>
        <w:t>provides data on the number of holdings on the various farm types in Scotland, along with the area that they cover.</w:t>
      </w:r>
    </w:p>
    <w:p w14:paraId="6919A0F3" w14:textId="77777777" w:rsidR="001D19A4" w:rsidRPr="00CD3651" w:rsidRDefault="001D19A4" w:rsidP="00967191">
      <w:pPr>
        <w:rPr>
          <w:rFonts w:ascii="Arial" w:hAnsi="Arial" w:cs="Arial"/>
          <w:sz w:val="16"/>
          <w:szCs w:val="16"/>
          <w:lang w:eastAsia="en-GB"/>
        </w:rPr>
      </w:pPr>
    </w:p>
    <w:p w14:paraId="6E94D4DA" w14:textId="5C56D24A" w:rsidR="00967191" w:rsidRPr="00CD3651" w:rsidRDefault="00967191" w:rsidP="00967191">
      <w:pPr>
        <w:rPr>
          <w:rFonts w:ascii="Arial" w:hAnsi="Arial" w:cs="Arial"/>
          <w:sz w:val="16"/>
          <w:szCs w:val="16"/>
          <w:lang w:eastAsia="en-GB"/>
        </w:rPr>
      </w:pPr>
      <w:r w:rsidRPr="00CD3651">
        <w:rPr>
          <w:rFonts w:ascii="Arial" w:hAnsi="Arial" w:cs="Arial"/>
          <w:b/>
          <w:sz w:val="16"/>
          <w:szCs w:val="16"/>
          <w:lang w:eastAsia="en-GB"/>
        </w:rPr>
        <w:t xml:space="preserve">Scottish Agriculture in </w:t>
      </w:r>
      <w:r w:rsidR="00EB0094" w:rsidRPr="00CD3651">
        <w:rPr>
          <w:rFonts w:ascii="Arial" w:hAnsi="Arial" w:cs="Arial"/>
          <w:b/>
          <w:sz w:val="16"/>
          <w:szCs w:val="16"/>
          <w:lang w:eastAsia="en-GB"/>
        </w:rPr>
        <w:t>2015</w:t>
      </w:r>
      <w:r w:rsidRPr="00CD3651">
        <w:rPr>
          <w:rFonts w:ascii="Arial" w:hAnsi="Arial" w:cs="Arial"/>
          <w:sz w:val="16"/>
          <w:szCs w:val="16"/>
          <w:lang w:eastAsia="en-GB"/>
        </w:rPr>
        <w:t xml:space="preserve"> (Table </w:t>
      </w:r>
      <w:r w:rsidR="003D0E33" w:rsidRPr="00CD3651">
        <w:rPr>
          <w:rFonts w:ascii="Arial" w:hAnsi="Arial" w:cs="Arial"/>
          <w:sz w:val="16"/>
          <w:szCs w:val="16"/>
          <w:lang w:eastAsia="en-GB"/>
        </w:rPr>
        <w:t>3)</w:t>
      </w:r>
    </w:p>
    <w:p w14:paraId="5EB6A4FB" w14:textId="3E567BA0" w:rsidR="00967191" w:rsidRPr="00CD3651" w:rsidRDefault="00967191" w:rsidP="00967191">
      <w:pPr>
        <w:rPr>
          <w:rFonts w:ascii="Arial" w:hAnsi="Arial" w:cs="Arial"/>
          <w:sz w:val="16"/>
          <w:szCs w:val="16"/>
          <w:lang w:eastAsia="en-GB"/>
        </w:rPr>
      </w:pPr>
      <w:r w:rsidRPr="00CD3651">
        <w:rPr>
          <w:rFonts w:ascii="Arial" w:hAnsi="Arial" w:cs="Arial"/>
          <w:sz w:val="16"/>
          <w:szCs w:val="16"/>
          <w:lang w:eastAsia="en-GB"/>
        </w:rPr>
        <w:t xml:space="preserve">The table shows </w:t>
      </w:r>
      <w:r w:rsidRPr="003A479C">
        <w:rPr>
          <w:rFonts w:ascii="Arial" w:hAnsi="Arial" w:cs="Arial"/>
          <w:sz w:val="16"/>
          <w:szCs w:val="16"/>
          <w:lang w:eastAsia="en-GB"/>
        </w:rPr>
        <w:t>the extent to which rough grazing dominates land usage, with grass and then barley the major crops. Eighty-</w:t>
      </w:r>
      <w:r w:rsidR="00DE0035" w:rsidRPr="003A479C">
        <w:rPr>
          <w:rFonts w:ascii="Arial" w:hAnsi="Arial" w:cs="Arial"/>
          <w:sz w:val="16"/>
          <w:szCs w:val="16"/>
          <w:lang w:eastAsia="en-GB"/>
        </w:rPr>
        <w:t>four</w:t>
      </w:r>
      <w:r w:rsidRPr="003A479C">
        <w:rPr>
          <w:rFonts w:ascii="Arial" w:hAnsi="Arial" w:cs="Arial"/>
          <w:sz w:val="16"/>
          <w:szCs w:val="16"/>
          <w:lang w:eastAsia="en-GB"/>
        </w:rPr>
        <w:t xml:space="preserve"> per cent of land is Less Favo</w:t>
      </w:r>
      <w:r w:rsidR="003909FC" w:rsidRPr="003A479C">
        <w:rPr>
          <w:rFonts w:ascii="Arial" w:hAnsi="Arial" w:cs="Arial"/>
          <w:sz w:val="16"/>
          <w:szCs w:val="16"/>
          <w:lang w:eastAsia="en-GB"/>
        </w:rPr>
        <w:t xml:space="preserve">ured Area. </w:t>
      </w:r>
      <w:r w:rsidR="00D10FE0" w:rsidRPr="003A479C">
        <w:rPr>
          <w:rFonts w:ascii="Arial" w:hAnsi="Arial" w:cs="Arial"/>
          <w:sz w:val="16"/>
          <w:szCs w:val="16"/>
          <w:lang w:eastAsia="en-GB"/>
        </w:rPr>
        <w:t xml:space="preserve">Livestock numbers have seen small </w:t>
      </w:r>
      <w:r w:rsidR="003A479C" w:rsidRPr="003A479C">
        <w:rPr>
          <w:rFonts w:ascii="Arial" w:hAnsi="Arial" w:cs="Arial"/>
          <w:sz w:val="16"/>
          <w:szCs w:val="16"/>
          <w:lang w:eastAsia="en-GB"/>
        </w:rPr>
        <w:t>in</w:t>
      </w:r>
      <w:r w:rsidR="00D10FE0" w:rsidRPr="003A479C">
        <w:rPr>
          <w:rFonts w:ascii="Arial" w:hAnsi="Arial" w:cs="Arial"/>
          <w:sz w:val="16"/>
          <w:szCs w:val="16"/>
          <w:lang w:eastAsia="en-GB"/>
        </w:rPr>
        <w:t xml:space="preserve">creases since last year, with the exception of </w:t>
      </w:r>
      <w:r w:rsidR="00DE0035" w:rsidRPr="003A479C">
        <w:rPr>
          <w:rFonts w:ascii="Arial" w:hAnsi="Arial" w:cs="Arial"/>
          <w:sz w:val="16"/>
          <w:szCs w:val="16"/>
          <w:lang w:eastAsia="en-GB"/>
        </w:rPr>
        <w:t>poultry</w:t>
      </w:r>
      <w:r w:rsidR="00D10FE0" w:rsidRPr="003A479C">
        <w:rPr>
          <w:rFonts w:ascii="Arial" w:hAnsi="Arial" w:cs="Arial"/>
          <w:sz w:val="16"/>
          <w:szCs w:val="16"/>
          <w:lang w:eastAsia="en-GB"/>
        </w:rPr>
        <w:t>.</w:t>
      </w:r>
      <w:r w:rsidR="00D10FE0" w:rsidRPr="00CD3651">
        <w:rPr>
          <w:rFonts w:ascii="Arial" w:hAnsi="Arial" w:cs="Arial"/>
          <w:sz w:val="16"/>
          <w:szCs w:val="16"/>
          <w:lang w:eastAsia="en-GB"/>
        </w:rPr>
        <w:t xml:space="preserve">  </w:t>
      </w:r>
      <w:r w:rsidRPr="00CD3651">
        <w:rPr>
          <w:rFonts w:ascii="Arial" w:hAnsi="Arial" w:cs="Arial"/>
          <w:sz w:val="16"/>
          <w:szCs w:val="16"/>
          <w:lang w:eastAsia="en-GB"/>
        </w:rPr>
        <w:t xml:space="preserve"> </w:t>
      </w:r>
    </w:p>
    <w:p w14:paraId="32F9A92B" w14:textId="77777777" w:rsidR="00472F30" w:rsidRPr="00CD3651" w:rsidRDefault="00472F30" w:rsidP="00967191">
      <w:pPr>
        <w:rPr>
          <w:rFonts w:ascii="Arial" w:hAnsi="Arial" w:cs="Arial"/>
          <w:sz w:val="16"/>
          <w:szCs w:val="16"/>
          <w:lang w:eastAsia="en-GB"/>
        </w:rPr>
      </w:pPr>
    </w:p>
    <w:p w14:paraId="22A749BA" w14:textId="486A7479" w:rsidR="00967191" w:rsidRPr="00CD3651" w:rsidRDefault="00967191" w:rsidP="00967191">
      <w:pPr>
        <w:tabs>
          <w:tab w:val="clear" w:pos="720"/>
          <w:tab w:val="clear" w:pos="1440"/>
          <w:tab w:val="clear" w:pos="2160"/>
          <w:tab w:val="clear" w:pos="2880"/>
          <w:tab w:val="clear" w:pos="4680"/>
          <w:tab w:val="clear" w:pos="5400"/>
          <w:tab w:val="clear" w:pos="9000"/>
          <w:tab w:val="right" w:pos="1053"/>
          <w:tab w:val="right" w:pos="4695"/>
          <w:tab w:val="right" w:pos="5540"/>
          <w:tab w:val="right" w:pos="6385"/>
          <w:tab w:val="right" w:pos="7230"/>
          <w:tab w:val="right" w:pos="8901"/>
        </w:tabs>
        <w:rPr>
          <w:rFonts w:ascii="Arial" w:hAnsi="Arial" w:cs="Arial"/>
          <w:sz w:val="16"/>
          <w:szCs w:val="16"/>
          <w:lang w:eastAsia="en-GB"/>
        </w:rPr>
      </w:pPr>
      <w:r w:rsidRPr="00CD3651">
        <w:rPr>
          <w:rFonts w:ascii="Arial" w:hAnsi="Arial" w:cs="Arial"/>
          <w:b/>
          <w:sz w:val="16"/>
          <w:szCs w:val="16"/>
          <w:lang w:eastAsia="en-GB"/>
        </w:rPr>
        <w:t>Sector Share of Output</w:t>
      </w:r>
      <w:r w:rsidRPr="00CD3651">
        <w:rPr>
          <w:rFonts w:ascii="Arial" w:hAnsi="Arial" w:cs="Arial"/>
          <w:sz w:val="16"/>
          <w:szCs w:val="16"/>
          <w:lang w:eastAsia="en-GB"/>
        </w:rPr>
        <w:t xml:space="preserve"> </w:t>
      </w:r>
      <w:r w:rsidR="00EB0094" w:rsidRPr="00CD3651">
        <w:rPr>
          <w:rFonts w:ascii="Arial" w:hAnsi="Arial" w:cs="Arial"/>
          <w:b/>
          <w:sz w:val="16"/>
          <w:szCs w:val="16"/>
          <w:lang w:eastAsia="en-GB"/>
        </w:rPr>
        <w:t>2015</w:t>
      </w:r>
      <w:r w:rsidRPr="00CD3651">
        <w:rPr>
          <w:rFonts w:ascii="Arial" w:hAnsi="Arial" w:cs="Arial"/>
          <w:sz w:val="16"/>
          <w:szCs w:val="16"/>
          <w:lang w:eastAsia="en-GB"/>
        </w:rPr>
        <w:t xml:space="preserve"> (Table 4)</w:t>
      </w:r>
    </w:p>
    <w:p w14:paraId="06C4167A" w14:textId="14763053" w:rsidR="00967191" w:rsidRDefault="00967191" w:rsidP="00967191">
      <w:pPr>
        <w:rPr>
          <w:rFonts w:ascii="Arial" w:hAnsi="Arial" w:cs="Arial"/>
          <w:sz w:val="18"/>
          <w:szCs w:val="18"/>
          <w:lang w:eastAsia="en-GB"/>
        </w:rPr>
      </w:pPr>
      <w:r w:rsidRPr="005141DA">
        <w:rPr>
          <w:rFonts w:ascii="Arial" w:hAnsi="Arial" w:cs="Arial"/>
          <w:sz w:val="16"/>
          <w:szCs w:val="16"/>
          <w:lang w:eastAsia="en-GB"/>
        </w:rPr>
        <w:t xml:space="preserve">In terms of total agricultural output values, the UK as a whole has a fairly even split between crops and finished livestock - in contrast, in </w:t>
      </w:r>
      <w:r w:rsidR="005141DA" w:rsidRPr="005141DA">
        <w:rPr>
          <w:rFonts w:ascii="Arial" w:hAnsi="Arial" w:cs="Arial"/>
          <w:sz w:val="16"/>
          <w:szCs w:val="16"/>
          <w:lang w:eastAsia="en-GB"/>
        </w:rPr>
        <w:t>EU28</w:t>
      </w:r>
      <w:r w:rsidRPr="005141DA">
        <w:rPr>
          <w:rFonts w:ascii="Arial" w:hAnsi="Arial" w:cs="Arial"/>
          <w:sz w:val="16"/>
          <w:szCs w:val="16"/>
          <w:lang w:eastAsia="en-GB"/>
        </w:rPr>
        <w:t xml:space="preserve"> countries crop output is worth more than double the output value of finished livestock.</w:t>
      </w:r>
      <w:r w:rsidRPr="00BA59C4">
        <w:rPr>
          <w:rFonts w:ascii="Arial" w:hAnsi="Arial" w:cs="Arial"/>
          <w:sz w:val="16"/>
          <w:szCs w:val="16"/>
          <w:lang w:eastAsia="en-GB"/>
        </w:rPr>
        <w:t xml:space="preserve"> Within the UK, there is a particularly high reliance on livestock and livestock products</w:t>
      </w:r>
      <w:r w:rsidR="00FD5BED" w:rsidRPr="00BA59C4">
        <w:rPr>
          <w:rFonts w:ascii="Arial" w:hAnsi="Arial" w:cs="Arial"/>
          <w:sz w:val="16"/>
          <w:szCs w:val="16"/>
          <w:lang w:eastAsia="en-GB"/>
        </w:rPr>
        <w:t>:</w:t>
      </w:r>
      <w:r w:rsidRPr="00BA59C4">
        <w:rPr>
          <w:rFonts w:ascii="Arial" w:hAnsi="Arial" w:cs="Arial"/>
          <w:sz w:val="16"/>
          <w:szCs w:val="16"/>
          <w:lang w:eastAsia="en-GB"/>
        </w:rPr>
        <w:t xml:space="preserve"> in Northern Ireland (milk </w:t>
      </w:r>
      <w:r w:rsidR="009804FA" w:rsidRPr="00BA59C4">
        <w:rPr>
          <w:rFonts w:ascii="Arial" w:hAnsi="Arial" w:cs="Arial"/>
          <w:sz w:val="16"/>
          <w:szCs w:val="16"/>
          <w:lang w:eastAsia="en-GB"/>
        </w:rPr>
        <w:t>28</w:t>
      </w:r>
      <w:r w:rsidRPr="00BA59C4">
        <w:rPr>
          <w:rFonts w:ascii="Arial" w:hAnsi="Arial" w:cs="Arial"/>
          <w:sz w:val="16"/>
          <w:szCs w:val="16"/>
          <w:lang w:eastAsia="en-GB"/>
        </w:rPr>
        <w:t xml:space="preserve"> per cent, cattl</w:t>
      </w:r>
      <w:r w:rsidRPr="009804FA">
        <w:rPr>
          <w:rFonts w:ascii="Arial" w:hAnsi="Arial" w:cs="Arial"/>
          <w:sz w:val="16"/>
          <w:szCs w:val="16"/>
          <w:lang w:eastAsia="en-GB"/>
        </w:rPr>
        <w:t>e 2</w:t>
      </w:r>
      <w:r w:rsidR="00015D05" w:rsidRPr="009804FA">
        <w:rPr>
          <w:rFonts w:ascii="Arial" w:hAnsi="Arial" w:cs="Arial"/>
          <w:sz w:val="16"/>
          <w:szCs w:val="16"/>
          <w:lang w:eastAsia="en-GB"/>
        </w:rPr>
        <w:t>3</w:t>
      </w:r>
      <w:r w:rsidRPr="009804FA">
        <w:rPr>
          <w:rFonts w:ascii="Arial" w:hAnsi="Arial" w:cs="Arial"/>
          <w:sz w:val="16"/>
          <w:szCs w:val="16"/>
          <w:lang w:eastAsia="en-GB"/>
        </w:rPr>
        <w:t xml:space="preserve"> per cent, poultry 1</w:t>
      </w:r>
      <w:r w:rsidR="00560868" w:rsidRPr="009804FA">
        <w:rPr>
          <w:rFonts w:ascii="Arial" w:hAnsi="Arial" w:cs="Arial"/>
          <w:sz w:val="16"/>
          <w:szCs w:val="16"/>
          <w:lang w:eastAsia="en-GB"/>
        </w:rPr>
        <w:t>4</w:t>
      </w:r>
      <w:r w:rsidRPr="009804FA">
        <w:rPr>
          <w:rFonts w:ascii="Arial" w:hAnsi="Arial" w:cs="Arial"/>
          <w:sz w:val="16"/>
          <w:szCs w:val="16"/>
          <w:lang w:eastAsia="en-GB"/>
        </w:rPr>
        <w:t xml:space="preserve"> per cent</w:t>
      </w:r>
      <w:r w:rsidRPr="002A10B8">
        <w:rPr>
          <w:rFonts w:ascii="Arial" w:hAnsi="Arial" w:cs="Arial"/>
          <w:sz w:val="16"/>
          <w:szCs w:val="16"/>
          <w:lang w:eastAsia="en-GB"/>
        </w:rPr>
        <w:t xml:space="preserve">) and Wales (milk </w:t>
      </w:r>
      <w:r w:rsidR="002A10B8" w:rsidRPr="002A10B8">
        <w:rPr>
          <w:rFonts w:ascii="Arial" w:hAnsi="Arial" w:cs="Arial"/>
          <w:sz w:val="16"/>
          <w:szCs w:val="16"/>
          <w:lang w:eastAsia="en-GB"/>
        </w:rPr>
        <w:t>31</w:t>
      </w:r>
      <w:r w:rsidRPr="002A10B8">
        <w:rPr>
          <w:rFonts w:ascii="Arial" w:hAnsi="Arial" w:cs="Arial"/>
          <w:sz w:val="16"/>
          <w:szCs w:val="16"/>
          <w:lang w:eastAsia="en-GB"/>
        </w:rPr>
        <w:t xml:space="preserve"> per cent, cattle </w:t>
      </w:r>
      <w:r w:rsidR="002A10B8" w:rsidRPr="002A10B8">
        <w:rPr>
          <w:rFonts w:ascii="Arial" w:hAnsi="Arial" w:cs="Arial"/>
          <w:sz w:val="16"/>
          <w:szCs w:val="16"/>
          <w:lang w:eastAsia="en-GB"/>
        </w:rPr>
        <w:t>25</w:t>
      </w:r>
      <w:r w:rsidRPr="002A10B8">
        <w:rPr>
          <w:rFonts w:ascii="Arial" w:hAnsi="Arial" w:cs="Arial"/>
          <w:sz w:val="16"/>
          <w:szCs w:val="16"/>
          <w:lang w:eastAsia="en-GB"/>
        </w:rPr>
        <w:t xml:space="preserve"> per cent, sheep 1</w:t>
      </w:r>
      <w:r w:rsidR="00560868" w:rsidRPr="002A10B8">
        <w:rPr>
          <w:rFonts w:ascii="Arial" w:hAnsi="Arial" w:cs="Arial"/>
          <w:sz w:val="16"/>
          <w:szCs w:val="16"/>
          <w:lang w:eastAsia="en-GB"/>
        </w:rPr>
        <w:t>7</w:t>
      </w:r>
      <w:r w:rsidRPr="002A10B8">
        <w:rPr>
          <w:rFonts w:ascii="Arial" w:hAnsi="Arial" w:cs="Arial"/>
          <w:sz w:val="16"/>
          <w:szCs w:val="16"/>
          <w:lang w:eastAsia="en-GB"/>
        </w:rPr>
        <w:t xml:space="preserve"> per cent). </w:t>
      </w:r>
      <w:r w:rsidRPr="00BA59C4">
        <w:rPr>
          <w:rFonts w:ascii="Arial" w:hAnsi="Arial" w:cs="Arial"/>
          <w:sz w:val="16"/>
          <w:szCs w:val="16"/>
          <w:lang w:eastAsia="en-GB"/>
        </w:rPr>
        <w:t xml:space="preserve">While a large proportion of Scottish output also comes from livestock (cattle </w:t>
      </w:r>
      <w:r w:rsidR="00BA59C4" w:rsidRPr="00BA59C4">
        <w:rPr>
          <w:rFonts w:ascii="Arial" w:hAnsi="Arial" w:cs="Arial"/>
          <w:sz w:val="16"/>
          <w:szCs w:val="16"/>
          <w:lang w:eastAsia="en-GB"/>
        </w:rPr>
        <w:t>23</w:t>
      </w:r>
      <w:r w:rsidRPr="00BA59C4">
        <w:rPr>
          <w:rFonts w:ascii="Arial" w:hAnsi="Arial" w:cs="Arial"/>
          <w:sz w:val="16"/>
          <w:szCs w:val="16"/>
          <w:lang w:eastAsia="en-GB"/>
        </w:rPr>
        <w:t xml:space="preserve"> per cent, milk </w:t>
      </w:r>
      <w:r w:rsidR="00BA59C4" w:rsidRPr="00BA59C4">
        <w:rPr>
          <w:rFonts w:ascii="Arial" w:hAnsi="Arial" w:cs="Arial"/>
          <w:sz w:val="16"/>
          <w:szCs w:val="16"/>
          <w:lang w:eastAsia="en-GB"/>
        </w:rPr>
        <w:t>12</w:t>
      </w:r>
      <w:r w:rsidRPr="00BA59C4">
        <w:rPr>
          <w:rFonts w:ascii="Arial" w:hAnsi="Arial" w:cs="Arial"/>
          <w:sz w:val="16"/>
          <w:szCs w:val="16"/>
          <w:lang w:eastAsia="en-GB"/>
        </w:rPr>
        <w:t xml:space="preserve"> per cent, sheep </w:t>
      </w:r>
      <w:r w:rsidR="00015D05" w:rsidRPr="00BA59C4">
        <w:rPr>
          <w:rFonts w:ascii="Arial" w:hAnsi="Arial" w:cs="Arial"/>
          <w:sz w:val="16"/>
          <w:szCs w:val="16"/>
          <w:lang w:eastAsia="en-GB"/>
        </w:rPr>
        <w:t>six</w:t>
      </w:r>
      <w:r w:rsidRPr="00BA59C4">
        <w:rPr>
          <w:rFonts w:ascii="Arial" w:hAnsi="Arial" w:cs="Arial"/>
          <w:sz w:val="16"/>
          <w:szCs w:val="16"/>
          <w:lang w:eastAsia="en-GB"/>
        </w:rPr>
        <w:t xml:space="preserve"> per cent), Scotland also has significant cereal (</w:t>
      </w:r>
      <w:r w:rsidR="00BA59C4" w:rsidRPr="00BA59C4">
        <w:rPr>
          <w:rFonts w:ascii="Arial" w:hAnsi="Arial" w:cs="Arial"/>
          <w:sz w:val="16"/>
          <w:szCs w:val="16"/>
          <w:lang w:eastAsia="en-GB"/>
        </w:rPr>
        <w:t>11</w:t>
      </w:r>
      <w:r w:rsidRPr="00BA59C4">
        <w:rPr>
          <w:rFonts w:ascii="Arial" w:hAnsi="Arial" w:cs="Arial"/>
          <w:sz w:val="16"/>
          <w:szCs w:val="16"/>
          <w:lang w:eastAsia="en-GB"/>
        </w:rPr>
        <w:t xml:space="preserve"> per cent), horticulture (</w:t>
      </w:r>
      <w:r w:rsidR="00560868" w:rsidRPr="00BA59C4">
        <w:rPr>
          <w:rFonts w:ascii="Arial" w:hAnsi="Arial" w:cs="Arial"/>
          <w:sz w:val="16"/>
          <w:szCs w:val="16"/>
          <w:lang w:eastAsia="en-GB"/>
        </w:rPr>
        <w:t>nine</w:t>
      </w:r>
      <w:r w:rsidRPr="00BA59C4">
        <w:rPr>
          <w:rFonts w:ascii="Arial" w:hAnsi="Arial" w:cs="Arial"/>
          <w:sz w:val="16"/>
          <w:szCs w:val="16"/>
          <w:lang w:eastAsia="en-GB"/>
        </w:rPr>
        <w:t xml:space="preserve"> per cent) and potato (</w:t>
      </w:r>
      <w:r w:rsidR="00BA59C4" w:rsidRPr="00BA59C4">
        <w:rPr>
          <w:rFonts w:ascii="Arial" w:hAnsi="Arial" w:cs="Arial"/>
          <w:sz w:val="16"/>
          <w:szCs w:val="16"/>
          <w:lang w:eastAsia="en-GB"/>
        </w:rPr>
        <w:t>six</w:t>
      </w:r>
      <w:r w:rsidR="00015D05" w:rsidRPr="00BA59C4">
        <w:rPr>
          <w:rFonts w:ascii="Arial" w:hAnsi="Arial" w:cs="Arial"/>
          <w:sz w:val="16"/>
          <w:szCs w:val="16"/>
          <w:lang w:eastAsia="en-GB"/>
        </w:rPr>
        <w:t xml:space="preserve"> per cent) sectors.</w:t>
      </w:r>
    </w:p>
    <w:p w14:paraId="4FBC1EC3" w14:textId="77777777" w:rsidR="000B2006" w:rsidRPr="00472F30" w:rsidRDefault="000B2006" w:rsidP="00967191">
      <w:pPr>
        <w:rPr>
          <w:rFonts w:ascii="Arial" w:hAnsi="Arial" w:cs="Arial"/>
          <w:sz w:val="18"/>
          <w:szCs w:val="18"/>
          <w:lang w:eastAsia="en-GB"/>
        </w:rPr>
      </w:pPr>
    </w:p>
    <w:p w14:paraId="79774E35" w14:textId="5EE2D742" w:rsidR="00967191" w:rsidRPr="00CD3651" w:rsidRDefault="00967191" w:rsidP="00967191">
      <w:pPr>
        <w:tabs>
          <w:tab w:val="clear" w:pos="720"/>
          <w:tab w:val="clear" w:pos="1440"/>
          <w:tab w:val="clear" w:pos="2160"/>
          <w:tab w:val="clear" w:pos="2880"/>
          <w:tab w:val="clear" w:pos="4680"/>
          <w:tab w:val="clear" w:pos="5400"/>
          <w:tab w:val="clear" w:pos="9000"/>
          <w:tab w:val="right" w:pos="1053"/>
          <w:tab w:val="right" w:pos="3850"/>
          <w:tab w:val="right" w:pos="4695"/>
          <w:tab w:val="right" w:pos="5540"/>
          <w:tab w:val="right" w:pos="6385"/>
          <w:tab w:val="right" w:pos="7230"/>
          <w:tab w:val="right" w:pos="8901"/>
        </w:tabs>
        <w:rPr>
          <w:rFonts w:ascii="Arial" w:hAnsi="Arial" w:cs="Arial"/>
          <w:sz w:val="16"/>
          <w:szCs w:val="16"/>
          <w:lang w:eastAsia="en-GB"/>
        </w:rPr>
      </w:pPr>
      <w:r w:rsidRPr="00CD3651">
        <w:rPr>
          <w:rFonts w:ascii="Arial" w:hAnsi="Arial" w:cs="Arial"/>
          <w:b/>
          <w:sz w:val="16"/>
          <w:szCs w:val="16"/>
          <w:lang w:eastAsia="en-GB"/>
        </w:rPr>
        <w:t>Importance of the LFA</w:t>
      </w:r>
      <w:r w:rsidRPr="00CD3651">
        <w:rPr>
          <w:rFonts w:ascii="Arial" w:hAnsi="Arial" w:cs="Arial"/>
          <w:sz w:val="16"/>
          <w:szCs w:val="16"/>
          <w:lang w:eastAsia="en-GB"/>
        </w:rPr>
        <w:t xml:space="preserve"> (Table 5)</w:t>
      </w:r>
    </w:p>
    <w:p w14:paraId="24B676AC" w14:textId="7881E975" w:rsidR="0088280D" w:rsidRPr="00CD3651" w:rsidRDefault="00E93D26" w:rsidP="00B60E66">
      <w:pPr>
        <w:tabs>
          <w:tab w:val="clear" w:pos="720"/>
          <w:tab w:val="clear" w:pos="1440"/>
          <w:tab w:val="clear" w:pos="2160"/>
          <w:tab w:val="clear" w:pos="2880"/>
          <w:tab w:val="clear" w:pos="4680"/>
          <w:tab w:val="clear" w:pos="5400"/>
          <w:tab w:val="clear" w:pos="9000"/>
          <w:tab w:val="right" w:pos="1053"/>
          <w:tab w:val="right" w:pos="3850"/>
          <w:tab w:val="right" w:pos="4695"/>
          <w:tab w:val="right" w:pos="5540"/>
          <w:tab w:val="right" w:pos="6385"/>
          <w:tab w:val="right" w:pos="7230"/>
          <w:tab w:val="right" w:pos="8901"/>
        </w:tabs>
        <w:rPr>
          <w:rFonts w:ascii="Arial" w:hAnsi="Arial" w:cs="Arial"/>
          <w:sz w:val="16"/>
          <w:szCs w:val="16"/>
          <w:lang w:eastAsia="en-GB"/>
        </w:rPr>
      </w:pPr>
      <w:r w:rsidRPr="00CD3651">
        <w:rPr>
          <w:rFonts w:ascii="Arial" w:hAnsi="Arial" w:cs="Arial"/>
          <w:sz w:val="16"/>
          <w:szCs w:val="16"/>
          <w:lang w:eastAsia="en-GB"/>
        </w:rPr>
        <w:t xml:space="preserve">There is a wide range of suitability of land used for agriculture in the UK. </w:t>
      </w:r>
      <w:r w:rsidR="00560868" w:rsidRPr="00CD3651">
        <w:rPr>
          <w:rFonts w:ascii="Arial" w:hAnsi="Arial" w:cs="Arial"/>
          <w:sz w:val="16"/>
          <w:szCs w:val="16"/>
          <w:lang w:eastAsia="en-GB"/>
        </w:rPr>
        <w:t xml:space="preserve"> </w:t>
      </w:r>
      <w:r w:rsidR="00967191" w:rsidRPr="00AB743F">
        <w:rPr>
          <w:rFonts w:ascii="Arial" w:hAnsi="Arial" w:cs="Arial"/>
          <w:sz w:val="16"/>
          <w:szCs w:val="16"/>
          <w:lang w:eastAsia="en-GB"/>
        </w:rPr>
        <w:t xml:space="preserve">While </w:t>
      </w:r>
      <w:r w:rsidRPr="00AB743F">
        <w:rPr>
          <w:rFonts w:ascii="Arial" w:hAnsi="Arial" w:cs="Arial"/>
          <w:sz w:val="16"/>
          <w:szCs w:val="16"/>
          <w:lang w:eastAsia="en-GB"/>
        </w:rPr>
        <w:t>Scotland</w:t>
      </w:r>
      <w:r w:rsidR="00967191" w:rsidRPr="00AB743F">
        <w:rPr>
          <w:rFonts w:ascii="Arial" w:hAnsi="Arial" w:cs="Arial"/>
          <w:sz w:val="16"/>
          <w:szCs w:val="16"/>
          <w:lang w:eastAsia="en-GB"/>
        </w:rPr>
        <w:t xml:space="preserve"> contains around </w:t>
      </w:r>
      <w:r w:rsidRPr="00AB743F">
        <w:rPr>
          <w:rFonts w:ascii="Arial" w:hAnsi="Arial" w:cs="Arial"/>
          <w:sz w:val="16"/>
          <w:szCs w:val="16"/>
          <w:lang w:eastAsia="en-GB"/>
        </w:rPr>
        <w:t>one third</w:t>
      </w:r>
      <w:r w:rsidR="00967191" w:rsidRPr="00AB743F">
        <w:rPr>
          <w:rFonts w:ascii="Arial" w:hAnsi="Arial" w:cs="Arial"/>
          <w:sz w:val="16"/>
          <w:szCs w:val="16"/>
          <w:lang w:eastAsia="en-GB"/>
        </w:rPr>
        <w:t xml:space="preserve"> of UK agricultural land area, </w:t>
      </w:r>
      <w:r w:rsidRPr="00AB743F">
        <w:rPr>
          <w:rFonts w:ascii="Arial" w:hAnsi="Arial" w:cs="Arial"/>
          <w:sz w:val="16"/>
          <w:szCs w:val="16"/>
          <w:lang w:eastAsia="en-GB"/>
        </w:rPr>
        <w:t xml:space="preserve">it has over half of the UK’s “less favoured” land. </w:t>
      </w:r>
      <w:r w:rsidR="00967191" w:rsidRPr="00AB743F">
        <w:rPr>
          <w:rFonts w:ascii="Arial" w:hAnsi="Arial" w:cs="Arial"/>
          <w:sz w:val="16"/>
          <w:szCs w:val="16"/>
          <w:lang w:eastAsia="en-GB"/>
        </w:rPr>
        <w:t xml:space="preserve"> </w:t>
      </w:r>
      <w:r w:rsidRPr="00AB743F">
        <w:rPr>
          <w:rFonts w:ascii="Arial" w:hAnsi="Arial" w:cs="Arial"/>
          <w:sz w:val="16"/>
          <w:szCs w:val="16"/>
          <w:lang w:eastAsia="en-GB"/>
        </w:rPr>
        <w:t xml:space="preserve">In fact </w:t>
      </w:r>
      <w:r w:rsidR="00AB743F" w:rsidRPr="00AB743F">
        <w:rPr>
          <w:rFonts w:ascii="Arial" w:hAnsi="Arial" w:cs="Arial"/>
          <w:sz w:val="16"/>
          <w:szCs w:val="16"/>
          <w:lang w:eastAsia="en-GB"/>
        </w:rPr>
        <w:t>84</w:t>
      </w:r>
      <w:r w:rsidRPr="00AB743F">
        <w:rPr>
          <w:rFonts w:ascii="Arial" w:hAnsi="Arial" w:cs="Arial"/>
          <w:sz w:val="16"/>
          <w:szCs w:val="16"/>
          <w:lang w:eastAsia="en-GB"/>
        </w:rPr>
        <w:t xml:space="preserve"> per cent of Scotland’s land is designated “less favoured”, compared to 80 per cent in Wales, </w:t>
      </w:r>
      <w:r w:rsidR="009804FA" w:rsidRPr="00AB743F">
        <w:rPr>
          <w:rFonts w:ascii="Arial" w:hAnsi="Arial" w:cs="Arial"/>
          <w:sz w:val="16"/>
          <w:szCs w:val="16"/>
          <w:lang w:eastAsia="en-GB"/>
        </w:rPr>
        <w:t>69</w:t>
      </w:r>
      <w:r w:rsidRPr="00AB743F">
        <w:rPr>
          <w:rFonts w:ascii="Arial" w:hAnsi="Arial" w:cs="Arial"/>
          <w:sz w:val="16"/>
          <w:szCs w:val="16"/>
          <w:lang w:eastAsia="en-GB"/>
        </w:rPr>
        <w:t xml:space="preserve"> per cent in Northern Ireland and only </w:t>
      </w:r>
      <w:r w:rsidR="002E0EDB" w:rsidRPr="00AB743F">
        <w:rPr>
          <w:rFonts w:ascii="Arial" w:hAnsi="Arial" w:cs="Arial"/>
          <w:sz w:val="16"/>
          <w:szCs w:val="16"/>
          <w:lang w:eastAsia="en-GB"/>
        </w:rPr>
        <w:t>16</w:t>
      </w:r>
      <w:r w:rsidRPr="00AB743F">
        <w:rPr>
          <w:rFonts w:ascii="Arial" w:hAnsi="Arial" w:cs="Arial"/>
          <w:sz w:val="16"/>
          <w:szCs w:val="16"/>
          <w:lang w:eastAsia="en-GB"/>
        </w:rPr>
        <w:t xml:space="preserve"> per cent in England</w:t>
      </w:r>
      <w:r w:rsidR="00967191" w:rsidRPr="00AB743F">
        <w:rPr>
          <w:rFonts w:ascii="Arial" w:hAnsi="Arial" w:cs="Arial"/>
          <w:sz w:val="16"/>
          <w:szCs w:val="16"/>
          <w:lang w:eastAsia="en-GB"/>
        </w:rPr>
        <w:t>.</w:t>
      </w:r>
      <w:r w:rsidR="00967191" w:rsidRPr="00CD3651">
        <w:rPr>
          <w:rFonts w:ascii="Arial" w:hAnsi="Arial" w:cs="Arial"/>
          <w:sz w:val="16"/>
          <w:szCs w:val="16"/>
          <w:lang w:eastAsia="en-GB"/>
        </w:rPr>
        <w:t xml:space="preserve"> </w:t>
      </w:r>
    </w:p>
    <w:p w14:paraId="5FAB0653" w14:textId="77777777" w:rsidR="00B60E66" w:rsidRPr="00472F30" w:rsidRDefault="00B60E66" w:rsidP="00B60E66">
      <w:pPr>
        <w:tabs>
          <w:tab w:val="clear" w:pos="720"/>
          <w:tab w:val="clear" w:pos="1440"/>
          <w:tab w:val="clear" w:pos="2160"/>
          <w:tab w:val="clear" w:pos="2880"/>
          <w:tab w:val="clear" w:pos="4680"/>
          <w:tab w:val="clear" w:pos="5400"/>
          <w:tab w:val="clear" w:pos="9000"/>
          <w:tab w:val="right" w:pos="1053"/>
          <w:tab w:val="right" w:pos="3850"/>
          <w:tab w:val="right" w:pos="4695"/>
          <w:tab w:val="right" w:pos="5540"/>
          <w:tab w:val="right" w:pos="6385"/>
          <w:tab w:val="right" w:pos="7230"/>
          <w:tab w:val="right" w:pos="8901"/>
        </w:tabs>
        <w:rPr>
          <w:rFonts w:ascii="Arial" w:hAnsi="Arial" w:cs="Arial"/>
          <w:sz w:val="18"/>
          <w:szCs w:val="18"/>
          <w:lang w:eastAsia="en-GB"/>
        </w:rPr>
      </w:pPr>
    </w:p>
    <w:p w14:paraId="1A6D46F7" w14:textId="77777777" w:rsidR="00CD3651" w:rsidRDefault="00CD3651" w:rsidP="00DE0165">
      <w:pPr>
        <w:tabs>
          <w:tab w:val="clear" w:pos="720"/>
          <w:tab w:val="clear" w:pos="1440"/>
          <w:tab w:val="clear" w:pos="2160"/>
          <w:tab w:val="clear" w:pos="2880"/>
          <w:tab w:val="clear" w:pos="4680"/>
          <w:tab w:val="clear" w:pos="5400"/>
          <w:tab w:val="clear" w:pos="9000"/>
          <w:tab w:val="right" w:pos="1053"/>
          <w:tab w:val="right" w:pos="3850"/>
          <w:tab w:val="right" w:pos="4695"/>
          <w:tab w:val="right" w:pos="5540"/>
          <w:tab w:val="right" w:pos="6385"/>
          <w:tab w:val="right" w:pos="7230"/>
          <w:tab w:val="right" w:pos="8901"/>
        </w:tabs>
        <w:rPr>
          <w:rFonts w:ascii="Arial" w:hAnsi="Arial" w:cs="Arial"/>
          <w:b/>
          <w:sz w:val="16"/>
          <w:szCs w:val="16"/>
          <w:lang w:eastAsia="en-GB"/>
        </w:rPr>
      </w:pPr>
    </w:p>
    <w:p w14:paraId="1663B0F0" w14:textId="4AD936B4" w:rsidR="00DE0165" w:rsidRPr="00CD3651" w:rsidRDefault="00DE0165" w:rsidP="00DE0165">
      <w:pPr>
        <w:tabs>
          <w:tab w:val="clear" w:pos="720"/>
          <w:tab w:val="clear" w:pos="1440"/>
          <w:tab w:val="clear" w:pos="2160"/>
          <w:tab w:val="clear" w:pos="2880"/>
          <w:tab w:val="clear" w:pos="4680"/>
          <w:tab w:val="clear" w:pos="5400"/>
          <w:tab w:val="clear" w:pos="9000"/>
          <w:tab w:val="right" w:pos="1053"/>
          <w:tab w:val="right" w:pos="3850"/>
          <w:tab w:val="right" w:pos="4695"/>
          <w:tab w:val="right" w:pos="5540"/>
          <w:tab w:val="right" w:pos="6385"/>
          <w:tab w:val="right" w:pos="7230"/>
          <w:tab w:val="right" w:pos="8901"/>
        </w:tabs>
        <w:rPr>
          <w:rFonts w:ascii="Arial" w:hAnsi="Arial" w:cs="Arial"/>
          <w:sz w:val="16"/>
          <w:szCs w:val="16"/>
          <w:lang w:eastAsia="en-GB"/>
        </w:rPr>
      </w:pPr>
      <w:r w:rsidRPr="00CD3651">
        <w:rPr>
          <w:rFonts w:ascii="Arial" w:hAnsi="Arial" w:cs="Arial"/>
          <w:b/>
          <w:sz w:val="16"/>
          <w:szCs w:val="16"/>
          <w:lang w:eastAsia="en-GB"/>
        </w:rPr>
        <w:lastRenderedPageBreak/>
        <w:t>Arable Sector</w:t>
      </w:r>
      <w:r w:rsidRPr="00CD3651">
        <w:rPr>
          <w:rFonts w:ascii="Arial" w:hAnsi="Arial" w:cs="Arial"/>
          <w:sz w:val="16"/>
          <w:szCs w:val="16"/>
          <w:lang w:eastAsia="en-GB"/>
        </w:rPr>
        <w:t xml:space="preserve"> </w:t>
      </w:r>
      <w:r w:rsidR="00AE7022" w:rsidRPr="00CD3651">
        <w:rPr>
          <w:rFonts w:ascii="Arial" w:hAnsi="Arial" w:cs="Arial"/>
          <w:sz w:val="16"/>
          <w:szCs w:val="16"/>
          <w:lang w:eastAsia="en-GB"/>
        </w:rPr>
        <w:t xml:space="preserve">(Table </w:t>
      </w:r>
      <w:r w:rsidR="00FF4187" w:rsidRPr="00CD3651">
        <w:rPr>
          <w:rFonts w:ascii="Arial" w:hAnsi="Arial" w:cs="Arial"/>
          <w:sz w:val="16"/>
          <w:szCs w:val="16"/>
          <w:lang w:eastAsia="en-GB"/>
        </w:rPr>
        <w:t>6</w:t>
      </w:r>
      <w:r w:rsidRPr="00CD3651">
        <w:rPr>
          <w:rFonts w:ascii="Arial" w:hAnsi="Arial" w:cs="Arial"/>
          <w:sz w:val="16"/>
          <w:szCs w:val="16"/>
          <w:lang w:eastAsia="en-GB"/>
        </w:rPr>
        <w:t>)</w:t>
      </w:r>
    </w:p>
    <w:p w14:paraId="46BFA966" w14:textId="735FEF76" w:rsidR="00DE0165" w:rsidRPr="00AB743F" w:rsidRDefault="00452F5C" w:rsidP="001B5C46">
      <w:pPr>
        <w:tabs>
          <w:tab w:val="clear" w:pos="720"/>
          <w:tab w:val="clear" w:pos="1440"/>
          <w:tab w:val="clear" w:pos="2160"/>
          <w:tab w:val="clear" w:pos="2880"/>
          <w:tab w:val="clear" w:pos="4680"/>
          <w:tab w:val="clear" w:pos="5400"/>
          <w:tab w:val="clear" w:pos="9000"/>
          <w:tab w:val="right" w:pos="1053"/>
          <w:tab w:val="right" w:pos="3850"/>
          <w:tab w:val="right" w:pos="4695"/>
          <w:tab w:val="right" w:pos="5540"/>
          <w:tab w:val="right" w:pos="6385"/>
          <w:tab w:val="right" w:pos="7230"/>
          <w:tab w:val="right" w:pos="8901"/>
        </w:tabs>
        <w:rPr>
          <w:rFonts w:ascii="Arial" w:hAnsi="Arial" w:cs="Arial"/>
          <w:sz w:val="16"/>
          <w:szCs w:val="16"/>
          <w:lang w:eastAsia="en-GB"/>
        </w:rPr>
      </w:pPr>
      <w:r w:rsidRPr="009804FA">
        <w:rPr>
          <w:rFonts w:ascii="Arial" w:hAnsi="Arial" w:cs="Arial"/>
          <w:sz w:val="16"/>
          <w:szCs w:val="16"/>
          <w:lang w:eastAsia="en-GB"/>
        </w:rPr>
        <w:t>Short</w:t>
      </w:r>
      <w:r w:rsidR="003909FC" w:rsidRPr="009804FA">
        <w:rPr>
          <w:rFonts w:ascii="Arial" w:hAnsi="Arial" w:cs="Arial"/>
          <w:sz w:val="16"/>
          <w:szCs w:val="16"/>
          <w:lang w:eastAsia="en-GB"/>
        </w:rPr>
        <w:t xml:space="preserve"> term</w:t>
      </w:r>
      <w:r w:rsidRPr="009804FA">
        <w:rPr>
          <w:rFonts w:ascii="Arial" w:hAnsi="Arial" w:cs="Arial"/>
          <w:sz w:val="16"/>
          <w:szCs w:val="16"/>
          <w:lang w:eastAsia="en-GB"/>
        </w:rPr>
        <w:t xml:space="preserve"> trends in cereal production tend to be influenced by a number of factors</w:t>
      </w:r>
      <w:r w:rsidR="00D14443" w:rsidRPr="009804FA">
        <w:rPr>
          <w:rFonts w:ascii="Arial" w:hAnsi="Arial" w:cs="Arial"/>
          <w:sz w:val="16"/>
          <w:szCs w:val="16"/>
          <w:lang w:eastAsia="en-GB"/>
        </w:rPr>
        <w:t>; very often weather</w:t>
      </w:r>
      <w:r w:rsidRPr="009804FA">
        <w:rPr>
          <w:rFonts w:ascii="Arial" w:hAnsi="Arial" w:cs="Arial"/>
          <w:sz w:val="16"/>
          <w:szCs w:val="16"/>
          <w:lang w:eastAsia="en-GB"/>
        </w:rPr>
        <w:t>.</w:t>
      </w:r>
      <w:r w:rsidR="00D14443" w:rsidRPr="009804FA">
        <w:rPr>
          <w:rFonts w:ascii="Arial" w:hAnsi="Arial" w:cs="Arial"/>
          <w:sz w:val="16"/>
          <w:szCs w:val="16"/>
          <w:lang w:eastAsia="en-GB"/>
        </w:rPr>
        <w:t xml:space="preserve"> </w:t>
      </w:r>
      <w:r w:rsidR="00AE7022" w:rsidRPr="009804FA">
        <w:rPr>
          <w:rFonts w:ascii="Arial" w:hAnsi="Arial" w:cs="Arial"/>
          <w:sz w:val="16"/>
          <w:szCs w:val="16"/>
          <w:lang w:eastAsia="en-GB"/>
        </w:rPr>
        <w:t xml:space="preserve">Outputs in </w:t>
      </w:r>
      <w:r w:rsidR="009804FA" w:rsidRPr="009804FA">
        <w:rPr>
          <w:rFonts w:ascii="Arial" w:hAnsi="Arial" w:cs="Arial"/>
          <w:sz w:val="16"/>
          <w:szCs w:val="16"/>
          <w:lang w:eastAsia="en-GB"/>
        </w:rPr>
        <w:t xml:space="preserve">2015 showed little change from last year, </w:t>
      </w:r>
      <w:r w:rsidR="000253D6" w:rsidRPr="009804FA">
        <w:rPr>
          <w:rFonts w:ascii="Arial" w:hAnsi="Arial" w:cs="Arial"/>
          <w:sz w:val="16"/>
          <w:szCs w:val="16"/>
          <w:lang w:eastAsia="en-GB"/>
        </w:rPr>
        <w:t xml:space="preserve">with </w:t>
      </w:r>
      <w:r w:rsidR="000253D6" w:rsidRPr="00AB743F">
        <w:rPr>
          <w:rFonts w:ascii="Arial" w:hAnsi="Arial" w:cs="Arial"/>
          <w:sz w:val="16"/>
          <w:szCs w:val="16"/>
          <w:lang w:eastAsia="en-GB"/>
        </w:rPr>
        <w:t>wheat</w:t>
      </w:r>
      <w:r w:rsidR="005C7B98" w:rsidRPr="00AB743F">
        <w:rPr>
          <w:rFonts w:ascii="Arial" w:hAnsi="Arial" w:cs="Arial"/>
          <w:sz w:val="16"/>
          <w:szCs w:val="16"/>
          <w:lang w:eastAsia="en-GB"/>
        </w:rPr>
        <w:t xml:space="preserve"> and oilseeds </w:t>
      </w:r>
      <w:r w:rsidR="00266129" w:rsidRPr="00AB743F">
        <w:rPr>
          <w:rFonts w:ascii="Arial" w:hAnsi="Arial" w:cs="Arial"/>
          <w:sz w:val="16"/>
          <w:szCs w:val="16"/>
          <w:lang w:eastAsia="en-GB"/>
        </w:rPr>
        <w:t>up</w:t>
      </w:r>
      <w:r w:rsidR="000253D6" w:rsidRPr="00AB743F">
        <w:rPr>
          <w:rFonts w:ascii="Arial" w:hAnsi="Arial" w:cs="Arial"/>
          <w:sz w:val="16"/>
          <w:szCs w:val="16"/>
          <w:lang w:eastAsia="en-GB"/>
        </w:rPr>
        <w:t xml:space="preserve"> </w:t>
      </w:r>
      <w:r w:rsidR="005C7B98" w:rsidRPr="00AB743F">
        <w:rPr>
          <w:rFonts w:ascii="Arial" w:hAnsi="Arial" w:cs="Arial"/>
          <w:sz w:val="16"/>
          <w:szCs w:val="16"/>
          <w:lang w:eastAsia="en-GB"/>
        </w:rPr>
        <w:t>three</w:t>
      </w:r>
      <w:r w:rsidR="009559EF">
        <w:rPr>
          <w:rFonts w:ascii="Arial" w:hAnsi="Arial" w:cs="Arial"/>
          <w:sz w:val="16"/>
          <w:szCs w:val="16"/>
          <w:lang w:eastAsia="en-GB"/>
        </w:rPr>
        <w:t> per cent</w:t>
      </w:r>
      <w:r w:rsidR="000253D6" w:rsidRPr="00AB743F">
        <w:rPr>
          <w:rFonts w:ascii="Arial" w:hAnsi="Arial" w:cs="Arial"/>
          <w:sz w:val="16"/>
          <w:szCs w:val="16"/>
          <w:lang w:eastAsia="en-GB"/>
        </w:rPr>
        <w:t xml:space="preserve"> </w:t>
      </w:r>
      <w:r w:rsidR="005C7B98" w:rsidRPr="00AB743F">
        <w:rPr>
          <w:rFonts w:ascii="Arial" w:hAnsi="Arial" w:cs="Arial"/>
          <w:sz w:val="16"/>
          <w:szCs w:val="16"/>
          <w:lang w:eastAsia="en-GB"/>
        </w:rPr>
        <w:t>and one</w:t>
      </w:r>
      <w:r w:rsidR="000253D6" w:rsidRPr="00AB743F">
        <w:rPr>
          <w:rFonts w:ascii="Arial" w:hAnsi="Arial" w:cs="Arial"/>
          <w:sz w:val="16"/>
          <w:szCs w:val="16"/>
          <w:lang w:eastAsia="en-GB"/>
        </w:rPr>
        <w:t xml:space="preserve"> per cent</w:t>
      </w:r>
      <w:r w:rsidR="005C7B98" w:rsidRPr="00AB743F">
        <w:rPr>
          <w:rFonts w:ascii="Arial" w:hAnsi="Arial" w:cs="Arial"/>
          <w:sz w:val="16"/>
          <w:szCs w:val="16"/>
          <w:lang w:eastAsia="en-GB"/>
        </w:rPr>
        <w:t xml:space="preserve"> respectively</w:t>
      </w:r>
      <w:r w:rsidR="00493D36" w:rsidRPr="00AB743F">
        <w:rPr>
          <w:rFonts w:ascii="Arial" w:hAnsi="Arial" w:cs="Arial"/>
          <w:sz w:val="16"/>
          <w:szCs w:val="16"/>
          <w:lang w:eastAsia="en-GB"/>
        </w:rPr>
        <w:t>.</w:t>
      </w:r>
      <w:r w:rsidR="000253D6" w:rsidRPr="00AB743F">
        <w:rPr>
          <w:rFonts w:ascii="Arial" w:hAnsi="Arial" w:cs="Arial"/>
          <w:sz w:val="16"/>
          <w:szCs w:val="16"/>
          <w:lang w:eastAsia="en-GB"/>
        </w:rPr>
        <w:t xml:space="preserve"> </w:t>
      </w:r>
      <w:r w:rsidR="00266129" w:rsidRPr="00AB743F">
        <w:rPr>
          <w:rFonts w:ascii="Arial" w:hAnsi="Arial" w:cs="Arial"/>
          <w:sz w:val="16"/>
          <w:szCs w:val="16"/>
          <w:lang w:eastAsia="en-GB"/>
        </w:rPr>
        <w:t xml:space="preserve"> </w:t>
      </w:r>
      <w:r w:rsidR="009804FA" w:rsidRPr="00AB743F">
        <w:rPr>
          <w:rFonts w:ascii="Arial" w:hAnsi="Arial" w:cs="Arial"/>
          <w:sz w:val="16"/>
          <w:szCs w:val="16"/>
          <w:lang w:eastAsia="en-GB"/>
        </w:rPr>
        <w:t xml:space="preserve">Barley </w:t>
      </w:r>
      <w:r w:rsidR="005C7B98" w:rsidRPr="00AB743F">
        <w:rPr>
          <w:rFonts w:ascii="Arial" w:hAnsi="Arial" w:cs="Arial"/>
          <w:sz w:val="16"/>
          <w:szCs w:val="16"/>
          <w:lang w:eastAsia="en-GB"/>
        </w:rPr>
        <w:t xml:space="preserve">and oats were </w:t>
      </w:r>
      <w:r w:rsidR="009804FA" w:rsidRPr="00AB743F">
        <w:rPr>
          <w:rFonts w:ascii="Arial" w:hAnsi="Arial" w:cs="Arial"/>
          <w:sz w:val="16"/>
          <w:szCs w:val="16"/>
          <w:lang w:eastAsia="en-GB"/>
        </w:rPr>
        <w:t xml:space="preserve">down by </w:t>
      </w:r>
      <w:r w:rsidR="005C7B98" w:rsidRPr="00AB743F">
        <w:rPr>
          <w:rFonts w:ascii="Arial" w:hAnsi="Arial" w:cs="Arial"/>
          <w:sz w:val="16"/>
          <w:szCs w:val="16"/>
          <w:lang w:eastAsia="en-GB"/>
        </w:rPr>
        <w:t>seven</w:t>
      </w:r>
      <w:r w:rsidR="009559EF">
        <w:rPr>
          <w:rFonts w:ascii="Arial" w:hAnsi="Arial" w:cs="Arial"/>
          <w:sz w:val="16"/>
          <w:szCs w:val="16"/>
          <w:lang w:eastAsia="en-GB"/>
        </w:rPr>
        <w:t> per cent</w:t>
      </w:r>
      <w:r w:rsidR="009804FA" w:rsidRPr="00AB743F">
        <w:rPr>
          <w:rFonts w:ascii="Arial" w:hAnsi="Arial" w:cs="Arial"/>
          <w:sz w:val="16"/>
          <w:szCs w:val="16"/>
          <w:lang w:eastAsia="en-GB"/>
        </w:rPr>
        <w:t xml:space="preserve"> and </w:t>
      </w:r>
      <w:r w:rsidR="005C7B98" w:rsidRPr="00AB743F">
        <w:rPr>
          <w:rFonts w:ascii="Arial" w:hAnsi="Arial" w:cs="Arial"/>
          <w:sz w:val="16"/>
          <w:szCs w:val="16"/>
          <w:lang w:eastAsia="en-GB"/>
        </w:rPr>
        <w:t>one</w:t>
      </w:r>
      <w:r w:rsidR="003909FC" w:rsidRPr="00AB743F">
        <w:rPr>
          <w:rFonts w:ascii="Arial" w:hAnsi="Arial" w:cs="Arial"/>
          <w:sz w:val="16"/>
          <w:szCs w:val="16"/>
          <w:lang w:eastAsia="en-GB"/>
        </w:rPr>
        <w:t xml:space="preserve"> per cent</w:t>
      </w:r>
      <w:r w:rsidR="005C7B98" w:rsidRPr="00AB743F">
        <w:rPr>
          <w:rFonts w:ascii="Arial" w:hAnsi="Arial" w:cs="Arial"/>
          <w:sz w:val="16"/>
          <w:szCs w:val="16"/>
          <w:lang w:eastAsia="en-GB"/>
        </w:rPr>
        <w:t xml:space="preserve"> respectively</w:t>
      </w:r>
      <w:r w:rsidR="003909FC" w:rsidRPr="00AB743F">
        <w:rPr>
          <w:rFonts w:ascii="Arial" w:hAnsi="Arial" w:cs="Arial"/>
          <w:sz w:val="16"/>
          <w:szCs w:val="16"/>
          <w:lang w:eastAsia="en-GB"/>
        </w:rPr>
        <w:t xml:space="preserve">; the number of holdings were reduced in </w:t>
      </w:r>
      <w:r w:rsidR="00AB743F" w:rsidRPr="00AB743F">
        <w:rPr>
          <w:rFonts w:ascii="Arial" w:hAnsi="Arial" w:cs="Arial"/>
          <w:sz w:val="16"/>
          <w:szCs w:val="16"/>
          <w:lang w:eastAsia="en-GB"/>
        </w:rPr>
        <w:t>2015</w:t>
      </w:r>
      <w:r w:rsidR="00125549" w:rsidRPr="00AB743F">
        <w:rPr>
          <w:rFonts w:ascii="Arial" w:hAnsi="Arial" w:cs="Arial"/>
          <w:sz w:val="16"/>
          <w:szCs w:val="16"/>
          <w:lang w:eastAsia="en-GB"/>
        </w:rPr>
        <w:t xml:space="preserve"> for barley</w:t>
      </w:r>
      <w:r w:rsidR="00AB743F" w:rsidRPr="00AB743F">
        <w:rPr>
          <w:rFonts w:ascii="Arial" w:hAnsi="Arial" w:cs="Arial"/>
          <w:sz w:val="16"/>
          <w:szCs w:val="16"/>
          <w:lang w:eastAsia="en-GB"/>
        </w:rPr>
        <w:t>, oilseeds and potatoes, while numbers for wheat</w:t>
      </w:r>
      <w:r w:rsidR="00D92B35">
        <w:rPr>
          <w:rFonts w:ascii="Arial" w:hAnsi="Arial" w:cs="Arial"/>
          <w:sz w:val="16"/>
          <w:szCs w:val="16"/>
          <w:lang w:eastAsia="en-GB"/>
        </w:rPr>
        <w:t xml:space="preserve"> and oats</w:t>
      </w:r>
      <w:r w:rsidR="00AB743F" w:rsidRPr="00AB743F">
        <w:rPr>
          <w:rFonts w:ascii="Arial" w:hAnsi="Arial" w:cs="Arial"/>
          <w:sz w:val="16"/>
          <w:szCs w:val="16"/>
          <w:lang w:eastAsia="en-GB"/>
        </w:rPr>
        <w:t xml:space="preserve"> increased.  Average area per holding decreased in all categories.</w:t>
      </w:r>
    </w:p>
    <w:p w14:paraId="3F1E7B4A" w14:textId="77777777" w:rsidR="00B60E66" w:rsidRPr="00CD3651" w:rsidRDefault="00B60E66" w:rsidP="001B5C46">
      <w:pPr>
        <w:tabs>
          <w:tab w:val="clear" w:pos="720"/>
          <w:tab w:val="clear" w:pos="1440"/>
          <w:tab w:val="clear" w:pos="2160"/>
          <w:tab w:val="clear" w:pos="2880"/>
          <w:tab w:val="clear" w:pos="4680"/>
          <w:tab w:val="clear" w:pos="5400"/>
          <w:tab w:val="clear" w:pos="9000"/>
          <w:tab w:val="right" w:pos="1053"/>
          <w:tab w:val="right" w:pos="3850"/>
          <w:tab w:val="right" w:pos="4695"/>
          <w:tab w:val="right" w:pos="5540"/>
          <w:tab w:val="right" w:pos="6385"/>
          <w:tab w:val="right" w:pos="7230"/>
          <w:tab w:val="right" w:pos="8901"/>
        </w:tabs>
        <w:rPr>
          <w:rFonts w:ascii="Arial" w:hAnsi="Arial" w:cs="Arial"/>
          <w:sz w:val="16"/>
          <w:szCs w:val="16"/>
          <w:highlight w:val="yellow"/>
          <w:lang w:eastAsia="en-GB"/>
        </w:rPr>
      </w:pPr>
    </w:p>
    <w:p w14:paraId="7624C3C9" w14:textId="77777777" w:rsidR="00F24E69" w:rsidRPr="00F240ED" w:rsidRDefault="00DE0165" w:rsidP="00DE0165">
      <w:pPr>
        <w:tabs>
          <w:tab w:val="clear" w:pos="720"/>
          <w:tab w:val="clear" w:pos="1440"/>
          <w:tab w:val="clear" w:pos="2160"/>
          <w:tab w:val="clear" w:pos="2880"/>
          <w:tab w:val="clear" w:pos="4680"/>
          <w:tab w:val="clear" w:pos="5400"/>
          <w:tab w:val="clear" w:pos="9000"/>
          <w:tab w:val="right" w:pos="1053"/>
          <w:tab w:val="right" w:pos="3850"/>
          <w:tab w:val="right" w:pos="4695"/>
          <w:tab w:val="right" w:pos="5540"/>
          <w:tab w:val="right" w:pos="6385"/>
          <w:tab w:val="right" w:pos="7230"/>
          <w:tab w:val="right" w:pos="8901"/>
        </w:tabs>
        <w:rPr>
          <w:rFonts w:ascii="Arial" w:hAnsi="Arial" w:cs="Arial"/>
          <w:sz w:val="16"/>
          <w:szCs w:val="16"/>
          <w:lang w:eastAsia="en-GB"/>
        </w:rPr>
      </w:pPr>
      <w:r w:rsidRPr="00F240ED">
        <w:rPr>
          <w:rFonts w:ascii="Arial" w:hAnsi="Arial" w:cs="Arial"/>
          <w:b/>
          <w:sz w:val="16"/>
          <w:szCs w:val="16"/>
          <w:lang w:eastAsia="en-GB"/>
        </w:rPr>
        <w:t>Dairy Sector</w:t>
      </w:r>
      <w:r w:rsidRPr="00F240ED">
        <w:rPr>
          <w:rFonts w:ascii="Arial" w:hAnsi="Arial" w:cs="Arial"/>
          <w:sz w:val="16"/>
          <w:szCs w:val="16"/>
          <w:lang w:eastAsia="en-GB"/>
        </w:rPr>
        <w:t xml:space="preserve"> </w:t>
      </w:r>
      <w:r w:rsidR="00AE7022" w:rsidRPr="00F240ED">
        <w:rPr>
          <w:rFonts w:ascii="Arial" w:hAnsi="Arial" w:cs="Arial"/>
          <w:sz w:val="16"/>
          <w:szCs w:val="16"/>
          <w:lang w:eastAsia="en-GB"/>
        </w:rPr>
        <w:t xml:space="preserve">(Table </w:t>
      </w:r>
      <w:r w:rsidR="00FF4187" w:rsidRPr="00F240ED">
        <w:rPr>
          <w:rFonts w:ascii="Arial" w:hAnsi="Arial" w:cs="Arial"/>
          <w:sz w:val="16"/>
          <w:szCs w:val="16"/>
          <w:lang w:eastAsia="en-GB"/>
        </w:rPr>
        <w:t>7</w:t>
      </w:r>
      <w:r w:rsidRPr="00F240ED">
        <w:rPr>
          <w:rFonts w:ascii="Arial" w:hAnsi="Arial" w:cs="Arial"/>
          <w:sz w:val="16"/>
          <w:szCs w:val="16"/>
          <w:lang w:eastAsia="en-GB"/>
        </w:rPr>
        <w:t>)</w:t>
      </w:r>
    </w:p>
    <w:p w14:paraId="5A59F54C" w14:textId="34C8D997" w:rsidR="00D14443" w:rsidRPr="005C7B98" w:rsidRDefault="00F240ED" w:rsidP="00DE0165">
      <w:pPr>
        <w:tabs>
          <w:tab w:val="clear" w:pos="720"/>
          <w:tab w:val="clear" w:pos="1440"/>
          <w:tab w:val="clear" w:pos="2160"/>
          <w:tab w:val="clear" w:pos="2880"/>
          <w:tab w:val="clear" w:pos="4680"/>
          <w:tab w:val="clear" w:pos="5400"/>
          <w:tab w:val="clear" w:pos="9000"/>
          <w:tab w:val="right" w:pos="1053"/>
          <w:tab w:val="right" w:pos="3850"/>
          <w:tab w:val="right" w:pos="4695"/>
          <w:tab w:val="right" w:pos="5540"/>
          <w:tab w:val="right" w:pos="6385"/>
          <w:tab w:val="right" w:pos="7230"/>
          <w:tab w:val="right" w:pos="8901"/>
        </w:tabs>
        <w:rPr>
          <w:rFonts w:ascii="Arial" w:hAnsi="Arial" w:cs="Arial"/>
          <w:sz w:val="16"/>
          <w:szCs w:val="16"/>
          <w:lang w:eastAsia="en-GB"/>
        </w:rPr>
      </w:pPr>
      <w:r w:rsidRPr="00E0725D">
        <w:rPr>
          <w:rFonts w:ascii="Arial" w:hAnsi="Arial" w:cs="Arial"/>
          <w:sz w:val="16"/>
          <w:szCs w:val="16"/>
          <w:lang w:eastAsia="en-GB"/>
        </w:rPr>
        <w:t>In</w:t>
      </w:r>
      <w:r w:rsidR="00D14443" w:rsidRPr="00E0725D">
        <w:rPr>
          <w:rFonts w:ascii="Arial" w:hAnsi="Arial" w:cs="Arial"/>
          <w:sz w:val="16"/>
          <w:szCs w:val="16"/>
          <w:lang w:eastAsia="en-GB"/>
        </w:rPr>
        <w:t xml:space="preserve"> </w:t>
      </w:r>
      <w:r w:rsidR="00AB743F" w:rsidRPr="00E0725D">
        <w:rPr>
          <w:rFonts w:ascii="Arial" w:hAnsi="Arial" w:cs="Arial"/>
          <w:sz w:val="16"/>
          <w:szCs w:val="16"/>
          <w:lang w:eastAsia="en-GB"/>
        </w:rPr>
        <w:t>2015</w:t>
      </w:r>
      <w:r w:rsidR="00D14443" w:rsidRPr="00E0725D">
        <w:rPr>
          <w:rFonts w:ascii="Arial" w:hAnsi="Arial" w:cs="Arial"/>
          <w:sz w:val="16"/>
          <w:szCs w:val="16"/>
          <w:lang w:eastAsia="en-GB"/>
        </w:rPr>
        <w:t xml:space="preserve"> there was a</w:t>
      </w:r>
      <w:r w:rsidR="00F24E69" w:rsidRPr="00E0725D">
        <w:rPr>
          <w:rFonts w:ascii="Arial" w:hAnsi="Arial" w:cs="Arial"/>
          <w:sz w:val="16"/>
          <w:szCs w:val="16"/>
          <w:lang w:eastAsia="en-GB"/>
        </w:rPr>
        <w:t xml:space="preserve"> </w:t>
      </w:r>
      <w:r w:rsidR="009559EF">
        <w:rPr>
          <w:rFonts w:ascii="Arial" w:hAnsi="Arial" w:cs="Arial"/>
          <w:sz w:val="16"/>
          <w:szCs w:val="16"/>
          <w:lang w:eastAsia="en-GB"/>
        </w:rPr>
        <w:t>very small</w:t>
      </w:r>
      <w:r w:rsidR="00F24E69" w:rsidRPr="00E0725D">
        <w:rPr>
          <w:rFonts w:ascii="Arial" w:hAnsi="Arial" w:cs="Arial"/>
          <w:sz w:val="16"/>
          <w:szCs w:val="16"/>
          <w:lang w:eastAsia="en-GB"/>
        </w:rPr>
        <w:t xml:space="preserve"> decrease</w:t>
      </w:r>
      <w:r w:rsidR="00D14443" w:rsidRPr="00E0725D">
        <w:rPr>
          <w:rFonts w:ascii="Arial" w:hAnsi="Arial" w:cs="Arial"/>
          <w:sz w:val="16"/>
          <w:szCs w:val="16"/>
          <w:lang w:eastAsia="en-GB"/>
        </w:rPr>
        <w:t xml:space="preserve"> in the number of holdin</w:t>
      </w:r>
      <w:r w:rsidRPr="00E0725D">
        <w:rPr>
          <w:rFonts w:ascii="Arial" w:hAnsi="Arial" w:cs="Arial"/>
          <w:sz w:val="16"/>
          <w:szCs w:val="16"/>
          <w:lang w:eastAsia="en-GB"/>
        </w:rPr>
        <w:t xml:space="preserve">gs in Scotland with </w:t>
      </w:r>
      <w:r w:rsidR="00E0725D" w:rsidRPr="00E0725D">
        <w:rPr>
          <w:rFonts w:ascii="Arial" w:hAnsi="Arial" w:cs="Arial"/>
          <w:sz w:val="16"/>
          <w:szCs w:val="16"/>
          <w:lang w:eastAsia="en-GB"/>
        </w:rPr>
        <w:t xml:space="preserve">more than 25 </w:t>
      </w:r>
      <w:r w:rsidRPr="00E0725D">
        <w:rPr>
          <w:rFonts w:ascii="Arial" w:hAnsi="Arial" w:cs="Arial"/>
          <w:sz w:val="16"/>
          <w:szCs w:val="16"/>
          <w:lang w:eastAsia="en-GB"/>
        </w:rPr>
        <w:t xml:space="preserve">dairy cows, </w:t>
      </w:r>
      <w:r w:rsidR="00D14443" w:rsidRPr="00E0725D">
        <w:rPr>
          <w:rFonts w:ascii="Arial" w:hAnsi="Arial" w:cs="Arial"/>
          <w:sz w:val="16"/>
          <w:szCs w:val="16"/>
          <w:lang w:eastAsia="en-GB"/>
        </w:rPr>
        <w:t xml:space="preserve">from </w:t>
      </w:r>
      <w:r w:rsidR="003D0832" w:rsidRPr="00E0725D">
        <w:rPr>
          <w:rFonts w:ascii="Arial" w:hAnsi="Arial" w:cs="Arial"/>
          <w:sz w:val="16"/>
          <w:szCs w:val="16"/>
          <w:lang w:eastAsia="en-GB"/>
        </w:rPr>
        <w:t>1,</w:t>
      </w:r>
      <w:r w:rsidR="00E0725D" w:rsidRPr="00E0725D">
        <w:rPr>
          <w:rFonts w:ascii="Arial" w:hAnsi="Arial" w:cs="Arial"/>
          <w:sz w:val="16"/>
          <w:szCs w:val="16"/>
          <w:lang w:eastAsia="en-GB"/>
        </w:rPr>
        <w:t>006</w:t>
      </w:r>
      <w:r w:rsidR="00D14443" w:rsidRPr="00E0725D">
        <w:rPr>
          <w:rFonts w:ascii="Arial" w:hAnsi="Arial" w:cs="Arial"/>
          <w:sz w:val="16"/>
          <w:szCs w:val="16"/>
          <w:lang w:eastAsia="en-GB"/>
        </w:rPr>
        <w:t xml:space="preserve"> in </w:t>
      </w:r>
      <w:r w:rsidRPr="00E0725D">
        <w:rPr>
          <w:rFonts w:ascii="Arial" w:hAnsi="Arial" w:cs="Arial"/>
          <w:sz w:val="16"/>
          <w:szCs w:val="16"/>
          <w:lang w:eastAsia="en-GB"/>
        </w:rPr>
        <w:t>2014</w:t>
      </w:r>
      <w:r w:rsidR="00D14443" w:rsidRPr="00E0725D">
        <w:rPr>
          <w:rFonts w:ascii="Arial" w:hAnsi="Arial" w:cs="Arial"/>
          <w:sz w:val="16"/>
          <w:szCs w:val="16"/>
          <w:lang w:eastAsia="en-GB"/>
        </w:rPr>
        <w:t xml:space="preserve"> to </w:t>
      </w:r>
      <w:r w:rsidR="003D0832" w:rsidRPr="00E0725D">
        <w:rPr>
          <w:rFonts w:ascii="Arial" w:hAnsi="Arial" w:cs="Arial"/>
          <w:sz w:val="16"/>
          <w:szCs w:val="16"/>
          <w:lang w:eastAsia="en-GB"/>
        </w:rPr>
        <w:t>1,</w:t>
      </w:r>
      <w:r w:rsidR="00E0725D" w:rsidRPr="00E0725D">
        <w:rPr>
          <w:rFonts w:ascii="Arial" w:hAnsi="Arial" w:cs="Arial"/>
          <w:sz w:val="16"/>
          <w:szCs w:val="16"/>
          <w:lang w:eastAsia="en-GB"/>
        </w:rPr>
        <w:t>000</w:t>
      </w:r>
      <w:r w:rsidR="00D14443" w:rsidRPr="00E0725D">
        <w:rPr>
          <w:rFonts w:ascii="Arial" w:hAnsi="Arial" w:cs="Arial"/>
          <w:sz w:val="16"/>
          <w:szCs w:val="16"/>
          <w:lang w:eastAsia="en-GB"/>
        </w:rPr>
        <w:t xml:space="preserve"> in </w:t>
      </w:r>
      <w:r w:rsidRPr="00E0725D">
        <w:rPr>
          <w:rFonts w:ascii="Arial" w:hAnsi="Arial" w:cs="Arial"/>
          <w:sz w:val="16"/>
          <w:szCs w:val="16"/>
          <w:lang w:eastAsia="en-GB"/>
        </w:rPr>
        <w:t>2015</w:t>
      </w:r>
      <w:r w:rsidR="00D14443" w:rsidRPr="00E0725D">
        <w:rPr>
          <w:rFonts w:ascii="Arial" w:hAnsi="Arial" w:cs="Arial"/>
          <w:sz w:val="16"/>
          <w:szCs w:val="16"/>
          <w:lang w:eastAsia="en-GB"/>
        </w:rPr>
        <w:t xml:space="preserve">.  The average number of dairy cows </w:t>
      </w:r>
      <w:r w:rsidR="00E0725D" w:rsidRPr="00E0725D">
        <w:rPr>
          <w:rFonts w:ascii="Arial" w:hAnsi="Arial" w:cs="Arial"/>
          <w:sz w:val="16"/>
          <w:szCs w:val="16"/>
          <w:lang w:eastAsia="en-GB"/>
        </w:rPr>
        <w:t>on these</w:t>
      </w:r>
      <w:r w:rsidR="00D14443" w:rsidRPr="00E0725D">
        <w:rPr>
          <w:rFonts w:ascii="Arial" w:hAnsi="Arial" w:cs="Arial"/>
          <w:sz w:val="16"/>
          <w:szCs w:val="16"/>
          <w:lang w:eastAsia="en-GB"/>
        </w:rPr>
        <w:t xml:space="preserve"> holding</w:t>
      </w:r>
      <w:r w:rsidR="00E0725D" w:rsidRPr="00E0725D">
        <w:rPr>
          <w:rFonts w:ascii="Arial" w:hAnsi="Arial" w:cs="Arial"/>
          <w:sz w:val="16"/>
          <w:szCs w:val="16"/>
          <w:lang w:eastAsia="en-GB"/>
        </w:rPr>
        <w:t>s</w:t>
      </w:r>
      <w:r w:rsidR="00D14443" w:rsidRPr="00E0725D">
        <w:rPr>
          <w:rFonts w:ascii="Arial" w:hAnsi="Arial" w:cs="Arial"/>
          <w:sz w:val="16"/>
          <w:szCs w:val="16"/>
          <w:lang w:eastAsia="en-GB"/>
        </w:rPr>
        <w:t xml:space="preserve"> has</w:t>
      </w:r>
      <w:r w:rsidR="00F24E69" w:rsidRPr="00E0725D">
        <w:rPr>
          <w:rFonts w:ascii="Arial" w:hAnsi="Arial" w:cs="Arial"/>
          <w:sz w:val="16"/>
          <w:szCs w:val="16"/>
          <w:lang w:eastAsia="en-GB"/>
        </w:rPr>
        <w:t xml:space="preserve"> risen</w:t>
      </w:r>
      <w:r w:rsidR="00AE2717" w:rsidRPr="00E0725D">
        <w:rPr>
          <w:rFonts w:ascii="Arial" w:hAnsi="Arial" w:cs="Arial"/>
          <w:sz w:val="16"/>
          <w:szCs w:val="16"/>
          <w:lang w:eastAsia="en-GB"/>
        </w:rPr>
        <w:t xml:space="preserve">, from </w:t>
      </w:r>
      <w:r w:rsidR="00E0725D" w:rsidRPr="00E0725D">
        <w:rPr>
          <w:rFonts w:ascii="Arial" w:hAnsi="Arial" w:cs="Arial"/>
          <w:sz w:val="16"/>
          <w:szCs w:val="16"/>
          <w:lang w:eastAsia="en-GB"/>
        </w:rPr>
        <w:t>166</w:t>
      </w:r>
      <w:r w:rsidR="00F24E69" w:rsidRPr="00E0725D">
        <w:rPr>
          <w:rFonts w:ascii="Arial" w:hAnsi="Arial" w:cs="Arial"/>
          <w:sz w:val="16"/>
          <w:szCs w:val="16"/>
          <w:lang w:eastAsia="en-GB"/>
        </w:rPr>
        <w:t xml:space="preserve"> </w:t>
      </w:r>
      <w:r w:rsidR="00AE2717" w:rsidRPr="00E0725D">
        <w:rPr>
          <w:rFonts w:ascii="Arial" w:hAnsi="Arial" w:cs="Arial"/>
          <w:sz w:val="16"/>
          <w:szCs w:val="16"/>
          <w:lang w:eastAsia="en-GB"/>
        </w:rPr>
        <w:t xml:space="preserve">to </w:t>
      </w:r>
      <w:r w:rsidR="00E0725D" w:rsidRPr="00E0725D">
        <w:rPr>
          <w:rFonts w:ascii="Arial" w:hAnsi="Arial" w:cs="Arial"/>
          <w:sz w:val="16"/>
          <w:szCs w:val="16"/>
          <w:lang w:eastAsia="en-GB"/>
        </w:rPr>
        <w:t>173</w:t>
      </w:r>
      <w:r w:rsidR="00F24E69" w:rsidRPr="00E0725D">
        <w:rPr>
          <w:rFonts w:ascii="Arial" w:hAnsi="Arial" w:cs="Arial"/>
          <w:sz w:val="16"/>
          <w:szCs w:val="16"/>
          <w:lang w:eastAsia="en-GB"/>
        </w:rPr>
        <w:t>;</w:t>
      </w:r>
      <w:r w:rsidR="00D14443" w:rsidRPr="00E0725D">
        <w:rPr>
          <w:rFonts w:ascii="Arial" w:hAnsi="Arial" w:cs="Arial"/>
          <w:sz w:val="16"/>
          <w:szCs w:val="16"/>
          <w:lang w:eastAsia="en-GB"/>
        </w:rPr>
        <w:t xml:space="preserve"> the total number of </w:t>
      </w:r>
      <w:r w:rsidR="00AE2717" w:rsidRPr="00E0725D">
        <w:rPr>
          <w:rFonts w:ascii="Arial" w:hAnsi="Arial" w:cs="Arial"/>
          <w:sz w:val="16"/>
          <w:szCs w:val="16"/>
          <w:lang w:eastAsia="en-GB"/>
        </w:rPr>
        <w:t>dairy cows</w:t>
      </w:r>
      <w:r w:rsidR="00F24E69" w:rsidRPr="00E0725D">
        <w:rPr>
          <w:rFonts w:ascii="Arial" w:hAnsi="Arial" w:cs="Arial"/>
          <w:sz w:val="16"/>
          <w:szCs w:val="16"/>
          <w:lang w:eastAsia="en-GB"/>
        </w:rPr>
        <w:t xml:space="preserve"> has gone </w:t>
      </w:r>
      <w:r w:rsidR="003D0832" w:rsidRPr="00E0725D">
        <w:rPr>
          <w:rFonts w:ascii="Arial" w:hAnsi="Arial" w:cs="Arial"/>
          <w:sz w:val="16"/>
          <w:szCs w:val="16"/>
          <w:lang w:eastAsia="en-GB"/>
        </w:rPr>
        <w:t>up</w:t>
      </w:r>
      <w:r w:rsidR="00F24E69" w:rsidRPr="00E0725D">
        <w:rPr>
          <w:rFonts w:ascii="Arial" w:hAnsi="Arial" w:cs="Arial"/>
          <w:sz w:val="16"/>
          <w:szCs w:val="16"/>
          <w:lang w:eastAsia="en-GB"/>
        </w:rPr>
        <w:t xml:space="preserve"> from </w:t>
      </w:r>
      <w:r w:rsidRPr="00E0725D">
        <w:rPr>
          <w:rFonts w:ascii="Arial" w:hAnsi="Arial" w:cs="Arial"/>
          <w:sz w:val="16"/>
          <w:szCs w:val="16"/>
          <w:lang w:eastAsia="en-GB"/>
        </w:rPr>
        <w:t>170</w:t>
      </w:r>
      <w:r w:rsidR="00F24E69" w:rsidRPr="00E0725D">
        <w:rPr>
          <w:rFonts w:ascii="Arial" w:hAnsi="Arial" w:cs="Arial"/>
          <w:sz w:val="16"/>
          <w:szCs w:val="16"/>
          <w:lang w:eastAsia="en-GB"/>
        </w:rPr>
        <w:t xml:space="preserve">,000 to </w:t>
      </w:r>
      <w:r w:rsidRPr="00E0725D">
        <w:rPr>
          <w:rFonts w:ascii="Arial" w:hAnsi="Arial" w:cs="Arial"/>
          <w:sz w:val="16"/>
          <w:szCs w:val="16"/>
          <w:lang w:eastAsia="en-GB"/>
        </w:rPr>
        <w:t>176</w:t>
      </w:r>
      <w:r w:rsidR="00F24E69" w:rsidRPr="00E0725D">
        <w:rPr>
          <w:rFonts w:ascii="Arial" w:hAnsi="Arial" w:cs="Arial"/>
          <w:sz w:val="16"/>
          <w:szCs w:val="16"/>
          <w:lang w:eastAsia="en-GB"/>
        </w:rPr>
        <w:t>,000.</w:t>
      </w:r>
      <w:r w:rsidR="00D14443" w:rsidRPr="00E0725D">
        <w:rPr>
          <w:rFonts w:ascii="Arial" w:hAnsi="Arial" w:cs="Arial"/>
          <w:sz w:val="16"/>
          <w:szCs w:val="16"/>
          <w:lang w:eastAsia="en-GB"/>
        </w:rPr>
        <w:t xml:space="preserve"> </w:t>
      </w:r>
      <w:r w:rsidR="005C7B98" w:rsidRPr="00E0725D">
        <w:rPr>
          <w:rFonts w:ascii="Arial" w:hAnsi="Arial" w:cs="Arial"/>
          <w:sz w:val="16"/>
          <w:szCs w:val="16"/>
          <w:lang w:eastAsia="en-GB"/>
        </w:rPr>
        <w:t>Milk production increased by four per cent in 2015.</w:t>
      </w:r>
    </w:p>
    <w:p w14:paraId="153D8705" w14:textId="77777777" w:rsidR="00DE0165" w:rsidRPr="00CD3651" w:rsidRDefault="00DE0165" w:rsidP="001B5C46">
      <w:pPr>
        <w:tabs>
          <w:tab w:val="clear" w:pos="720"/>
          <w:tab w:val="clear" w:pos="1440"/>
          <w:tab w:val="clear" w:pos="2160"/>
          <w:tab w:val="clear" w:pos="2880"/>
          <w:tab w:val="clear" w:pos="4680"/>
          <w:tab w:val="clear" w:pos="5400"/>
          <w:tab w:val="clear" w:pos="9000"/>
          <w:tab w:val="right" w:pos="1053"/>
          <w:tab w:val="right" w:pos="3850"/>
          <w:tab w:val="right" w:pos="4695"/>
          <w:tab w:val="right" w:pos="5540"/>
          <w:tab w:val="right" w:pos="6385"/>
          <w:tab w:val="right" w:pos="7230"/>
          <w:tab w:val="right" w:pos="8901"/>
        </w:tabs>
        <w:rPr>
          <w:rFonts w:ascii="Arial" w:hAnsi="Arial" w:cs="Arial"/>
          <w:sz w:val="16"/>
          <w:szCs w:val="16"/>
          <w:highlight w:val="yellow"/>
          <w:lang w:eastAsia="en-GB"/>
        </w:rPr>
      </w:pPr>
    </w:p>
    <w:p w14:paraId="74719046" w14:textId="7C7FB8A2" w:rsidR="00DE0165" w:rsidRPr="003C7EF4" w:rsidRDefault="00DE0165" w:rsidP="00DE0165">
      <w:pPr>
        <w:tabs>
          <w:tab w:val="clear" w:pos="720"/>
          <w:tab w:val="clear" w:pos="1440"/>
          <w:tab w:val="clear" w:pos="2160"/>
          <w:tab w:val="clear" w:pos="2880"/>
          <w:tab w:val="clear" w:pos="4680"/>
          <w:tab w:val="clear" w:pos="5400"/>
          <w:tab w:val="clear" w:pos="9000"/>
          <w:tab w:val="right" w:pos="1053"/>
          <w:tab w:val="right" w:pos="3850"/>
          <w:tab w:val="right" w:pos="4695"/>
          <w:tab w:val="right" w:pos="5540"/>
          <w:tab w:val="right" w:pos="6385"/>
          <w:tab w:val="right" w:pos="7230"/>
          <w:tab w:val="right" w:pos="8901"/>
        </w:tabs>
        <w:rPr>
          <w:rFonts w:ascii="Arial" w:hAnsi="Arial" w:cs="Arial"/>
          <w:sz w:val="16"/>
          <w:szCs w:val="16"/>
          <w:lang w:eastAsia="en-GB"/>
        </w:rPr>
      </w:pPr>
      <w:r w:rsidRPr="003C7EF4">
        <w:rPr>
          <w:rFonts w:ascii="Arial" w:hAnsi="Arial" w:cs="Arial"/>
          <w:b/>
          <w:sz w:val="16"/>
          <w:szCs w:val="16"/>
          <w:lang w:eastAsia="en-GB"/>
        </w:rPr>
        <w:t>Beef Sector</w:t>
      </w:r>
      <w:r w:rsidRPr="003C7EF4">
        <w:rPr>
          <w:rFonts w:ascii="Arial" w:hAnsi="Arial" w:cs="Arial"/>
          <w:sz w:val="16"/>
          <w:szCs w:val="16"/>
          <w:lang w:eastAsia="en-GB"/>
        </w:rPr>
        <w:t xml:space="preserve"> </w:t>
      </w:r>
      <w:r w:rsidR="007E4B54" w:rsidRPr="003C7EF4">
        <w:rPr>
          <w:rFonts w:ascii="Arial" w:hAnsi="Arial" w:cs="Arial"/>
          <w:sz w:val="16"/>
          <w:szCs w:val="16"/>
          <w:lang w:eastAsia="en-GB"/>
        </w:rPr>
        <w:t xml:space="preserve">(Table </w:t>
      </w:r>
      <w:r w:rsidR="00AA0963" w:rsidRPr="003C7EF4">
        <w:rPr>
          <w:rFonts w:ascii="Arial" w:hAnsi="Arial" w:cs="Arial"/>
          <w:sz w:val="16"/>
          <w:szCs w:val="16"/>
          <w:lang w:eastAsia="en-GB"/>
        </w:rPr>
        <w:t>8</w:t>
      </w:r>
      <w:r w:rsidRPr="003C7EF4">
        <w:rPr>
          <w:rFonts w:ascii="Arial" w:hAnsi="Arial" w:cs="Arial"/>
          <w:sz w:val="16"/>
          <w:szCs w:val="16"/>
          <w:lang w:eastAsia="en-GB"/>
        </w:rPr>
        <w:t>)</w:t>
      </w:r>
    </w:p>
    <w:p w14:paraId="43B8B5E1" w14:textId="11D4958E" w:rsidR="00342CA6" w:rsidRPr="005C7B98" w:rsidRDefault="00393776" w:rsidP="00DE0165">
      <w:pPr>
        <w:tabs>
          <w:tab w:val="clear" w:pos="720"/>
          <w:tab w:val="clear" w:pos="1440"/>
          <w:tab w:val="clear" w:pos="2160"/>
          <w:tab w:val="clear" w:pos="2880"/>
          <w:tab w:val="clear" w:pos="4680"/>
          <w:tab w:val="clear" w:pos="5400"/>
          <w:tab w:val="clear" w:pos="9000"/>
          <w:tab w:val="right" w:pos="1053"/>
          <w:tab w:val="right" w:pos="3850"/>
          <w:tab w:val="right" w:pos="4695"/>
          <w:tab w:val="right" w:pos="5540"/>
          <w:tab w:val="right" w:pos="6385"/>
          <w:tab w:val="right" w:pos="7230"/>
          <w:tab w:val="right" w:pos="8901"/>
        </w:tabs>
        <w:rPr>
          <w:rFonts w:ascii="Arial" w:hAnsi="Arial" w:cs="Arial"/>
          <w:sz w:val="16"/>
          <w:szCs w:val="16"/>
          <w:lang w:eastAsia="en-GB"/>
        </w:rPr>
      </w:pPr>
      <w:r w:rsidRPr="003C7EF4">
        <w:rPr>
          <w:rFonts w:ascii="Arial" w:hAnsi="Arial" w:cs="Arial"/>
          <w:sz w:val="16"/>
          <w:szCs w:val="16"/>
          <w:lang w:eastAsia="en-GB"/>
        </w:rPr>
        <w:t xml:space="preserve">The total number of beef cows </w:t>
      </w:r>
      <w:r w:rsidR="00F240ED" w:rsidRPr="003C7EF4">
        <w:rPr>
          <w:rFonts w:ascii="Arial" w:hAnsi="Arial" w:cs="Arial"/>
          <w:sz w:val="16"/>
          <w:szCs w:val="16"/>
          <w:lang w:eastAsia="en-GB"/>
        </w:rPr>
        <w:t xml:space="preserve">remained </w:t>
      </w:r>
      <w:r w:rsidR="00214541">
        <w:rPr>
          <w:rFonts w:ascii="Arial" w:hAnsi="Arial" w:cs="Arial"/>
          <w:sz w:val="16"/>
          <w:szCs w:val="16"/>
          <w:lang w:eastAsia="en-GB"/>
        </w:rPr>
        <w:t xml:space="preserve">broadly </w:t>
      </w:r>
      <w:r w:rsidR="00F240ED" w:rsidRPr="003C7EF4">
        <w:rPr>
          <w:rFonts w:ascii="Arial" w:hAnsi="Arial" w:cs="Arial"/>
          <w:sz w:val="16"/>
          <w:szCs w:val="16"/>
          <w:lang w:eastAsia="en-GB"/>
        </w:rPr>
        <w:t>the same</w:t>
      </w:r>
      <w:r w:rsidRPr="003C7EF4">
        <w:rPr>
          <w:rFonts w:ascii="Arial" w:hAnsi="Arial" w:cs="Arial"/>
          <w:sz w:val="16"/>
          <w:szCs w:val="16"/>
          <w:lang w:eastAsia="en-GB"/>
        </w:rPr>
        <w:t xml:space="preserve"> in </w:t>
      </w:r>
      <w:r w:rsidR="00F240ED" w:rsidRPr="003C7EF4">
        <w:rPr>
          <w:rFonts w:ascii="Arial" w:hAnsi="Arial" w:cs="Arial"/>
          <w:sz w:val="16"/>
          <w:szCs w:val="16"/>
          <w:lang w:eastAsia="en-GB"/>
        </w:rPr>
        <w:t>2015</w:t>
      </w:r>
      <w:r w:rsidRPr="003C7EF4">
        <w:rPr>
          <w:rFonts w:ascii="Arial" w:hAnsi="Arial" w:cs="Arial"/>
          <w:sz w:val="16"/>
          <w:szCs w:val="16"/>
          <w:lang w:eastAsia="en-GB"/>
        </w:rPr>
        <w:t xml:space="preserve">, </w:t>
      </w:r>
      <w:r w:rsidR="00F240ED" w:rsidRPr="003C7EF4">
        <w:rPr>
          <w:rFonts w:ascii="Arial" w:hAnsi="Arial" w:cs="Arial"/>
          <w:sz w:val="16"/>
          <w:szCs w:val="16"/>
          <w:lang w:eastAsia="en-GB"/>
        </w:rPr>
        <w:t>at</w:t>
      </w:r>
      <w:r w:rsidRPr="003C7EF4">
        <w:rPr>
          <w:rFonts w:ascii="Arial" w:hAnsi="Arial" w:cs="Arial"/>
          <w:sz w:val="16"/>
          <w:szCs w:val="16"/>
          <w:lang w:eastAsia="en-GB"/>
        </w:rPr>
        <w:t xml:space="preserve"> </w:t>
      </w:r>
      <w:r w:rsidR="000841B3" w:rsidRPr="003C7EF4">
        <w:rPr>
          <w:rFonts w:ascii="Arial" w:hAnsi="Arial" w:cs="Arial"/>
          <w:sz w:val="16"/>
          <w:szCs w:val="16"/>
          <w:lang w:eastAsia="en-GB"/>
        </w:rPr>
        <w:t>437</w:t>
      </w:r>
      <w:r w:rsidR="00F240ED" w:rsidRPr="003C7EF4">
        <w:rPr>
          <w:rFonts w:ascii="Arial" w:hAnsi="Arial" w:cs="Arial"/>
          <w:sz w:val="16"/>
          <w:szCs w:val="16"/>
          <w:lang w:eastAsia="en-GB"/>
        </w:rPr>
        <w:t>,000</w:t>
      </w:r>
      <w:r w:rsidRPr="003C7EF4">
        <w:rPr>
          <w:rFonts w:ascii="Arial" w:hAnsi="Arial" w:cs="Arial"/>
          <w:sz w:val="16"/>
          <w:szCs w:val="16"/>
          <w:lang w:eastAsia="en-GB"/>
        </w:rPr>
        <w:t>.  There was a</w:t>
      </w:r>
      <w:r w:rsidR="00F24E69" w:rsidRPr="003C7EF4">
        <w:rPr>
          <w:rFonts w:ascii="Arial" w:hAnsi="Arial" w:cs="Arial"/>
          <w:sz w:val="16"/>
          <w:szCs w:val="16"/>
          <w:lang w:eastAsia="en-GB"/>
        </w:rPr>
        <w:t xml:space="preserve"> </w:t>
      </w:r>
      <w:r w:rsidR="00125549" w:rsidRPr="003C7EF4">
        <w:rPr>
          <w:rFonts w:ascii="Arial" w:hAnsi="Arial" w:cs="Arial"/>
          <w:sz w:val="16"/>
          <w:szCs w:val="16"/>
          <w:lang w:eastAsia="en-GB"/>
        </w:rPr>
        <w:t>decrease</w:t>
      </w:r>
      <w:r w:rsidRPr="003C7EF4">
        <w:rPr>
          <w:rFonts w:ascii="Arial" w:hAnsi="Arial" w:cs="Arial"/>
          <w:sz w:val="16"/>
          <w:szCs w:val="16"/>
          <w:lang w:eastAsia="en-GB"/>
        </w:rPr>
        <w:t xml:space="preserve"> in the number of holdings with beef cows, from </w:t>
      </w:r>
      <w:r w:rsidR="00125549" w:rsidRPr="003C7EF4">
        <w:rPr>
          <w:rFonts w:ascii="Arial" w:hAnsi="Arial" w:cs="Arial"/>
          <w:sz w:val="16"/>
          <w:szCs w:val="16"/>
          <w:lang w:eastAsia="en-GB"/>
        </w:rPr>
        <w:t>9,</w:t>
      </w:r>
      <w:r w:rsidR="00F240ED" w:rsidRPr="003C7EF4">
        <w:rPr>
          <w:rFonts w:ascii="Arial" w:hAnsi="Arial" w:cs="Arial"/>
          <w:sz w:val="16"/>
          <w:szCs w:val="16"/>
          <w:lang w:eastAsia="en-GB"/>
        </w:rPr>
        <w:t>348</w:t>
      </w:r>
      <w:r w:rsidRPr="003C7EF4">
        <w:rPr>
          <w:rFonts w:ascii="Arial" w:hAnsi="Arial" w:cs="Arial"/>
          <w:sz w:val="16"/>
          <w:szCs w:val="16"/>
          <w:lang w:eastAsia="en-GB"/>
        </w:rPr>
        <w:t xml:space="preserve"> to 9,</w:t>
      </w:r>
      <w:r w:rsidR="00F240ED" w:rsidRPr="003C7EF4">
        <w:rPr>
          <w:rFonts w:ascii="Arial" w:hAnsi="Arial" w:cs="Arial"/>
          <w:sz w:val="16"/>
          <w:szCs w:val="16"/>
          <w:lang w:eastAsia="en-GB"/>
        </w:rPr>
        <w:t>265</w:t>
      </w:r>
      <w:r w:rsidRPr="003C7EF4">
        <w:rPr>
          <w:rFonts w:ascii="Arial" w:hAnsi="Arial" w:cs="Arial"/>
          <w:sz w:val="16"/>
          <w:szCs w:val="16"/>
          <w:lang w:eastAsia="en-GB"/>
        </w:rPr>
        <w:t xml:space="preserve"> (</w:t>
      </w:r>
      <w:r w:rsidR="000841B3" w:rsidRPr="003C7EF4">
        <w:rPr>
          <w:rFonts w:ascii="Arial" w:hAnsi="Arial" w:cs="Arial"/>
          <w:sz w:val="16"/>
          <w:szCs w:val="16"/>
          <w:lang w:eastAsia="en-GB"/>
        </w:rPr>
        <w:t>one</w:t>
      </w:r>
      <w:r w:rsidRPr="003C7EF4">
        <w:rPr>
          <w:rFonts w:ascii="Arial" w:hAnsi="Arial" w:cs="Arial"/>
          <w:sz w:val="16"/>
          <w:szCs w:val="16"/>
          <w:lang w:eastAsia="en-GB"/>
        </w:rPr>
        <w:t xml:space="preserve"> per cent); the average number of beef cows per holding </w:t>
      </w:r>
      <w:r w:rsidR="000841B3" w:rsidRPr="003C7EF4">
        <w:rPr>
          <w:rFonts w:ascii="Arial" w:hAnsi="Arial" w:cs="Arial"/>
          <w:sz w:val="16"/>
          <w:szCs w:val="16"/>
          <w:lang w:eastAsia="en-GB"/>
        </w:rPr>
        <w:t>saw no change from last year, remaining at</w:t>
      </w:r>
      <w:r w:rsidRPr="003C7EF4">
        <w:rPr>
          <w:rFonts w:ascii="Arial" w:hAnsi="Arial" w:cs="Arial"/>
          <w:sz w:val="16"/>
          <w:szCs w:val="16"/>
          <w:lang w:eastAsia="en-GB"/>
        </w:rPr>
        <w:t xml:space="preserve"> 47.  </w:t>
      </w:r>
      <w:r w:rsidR="00FA2B77" w:rsidRPr="003C7EF4">
        <w:rPr>
          <w:rFonts w:ascii="Arial" w:hAnsi="Arial" w:cs="Arial"/>
          <w:sz w:val="16"/>
          <w:szCs w:val="16"/>
          <w:lang w:eastAsia="en-GB"/>
        </w:rPr>
        <w:t>There</w:t>
      </w:r>
      <w:r w:rsidR="00FA2B77" w:rsidRPr="005C7B98">
        <w:rPr>
          <w:rFonts w:ascii="Arial" w:hAnsi="Arial" w:cs="Arial"/>
          <w:sz w:val="16"/>
          <w:szCs w:val="16"/>
          <w:lang w:eastAsia="en-GB"/>
        </w:rPr>
        <w:t xml:space="preserve"> was </w:t>
      </w:r>
      <w:r w:rsidR="00332525" w:rsidRPr="005C7B98">
        <w:rPr>
          <w:rFonts w:ascii="Arial" w:hAnsi="Arial" w:cs="Arial"/>
          <w:sz w:val="16"/>
          <w:szCs w:val="16"/>
          <w:lang w:eastAsia="en-GB"/>
        </w:rPr>
        <w:t>a</w:t>
      </w:r>
      <w:r w:rsidRPr="005C7B98">
        <w:rPr>
          <w:rFonts w:ascii="Arial" w:hAnsi="Arial" w:cs="Arial"/>
          <w:sz w:val="16"/>
          <w:szCs w:val="16"/>
          <w:lang w:eastAsia="en-GB"/>
        </w:rPr>
        <w:t xml:space="preserve"> </w:t>
      </w:r>
      <w:r w:rsidR="005C7B98" w:rsidRPr="005C7B98">
        <w:rPr>
          <w:rFonts w:ascii="Arial" w:hAnsi="Arial" w:cs="Arial"/>
          <w:sz w:val="16"/>
          <w:szCs w:val="16"/>
          <w:lang w:eastAsia="en-GB"/>
        </w:rPr>
        <w:t>one</w:t>
      </w:r>
      <w:r w:rsidR="00332525" w:rsidRPr="005C7B98">
        <w:rPr>
          <w:rFonts w:ascii="Arial" w:hAnsi="Arial" w:cs="Arial"/>
          <w:sz w:val="16"/>
          <w:szCs w:val="16"/>
          <w:lang w:eastAsia="en-GB"/>
        </w:rPr>
        <w:t xml:space="preserve"> per cent drop in </w:t>
      </w:r>
      <w:r w:rsidR="00DA10C8" w:rsidRPr="005C7B98">
        <w:rPr>
          <w:rFonts w:ascii="Arial" w:hAnsi="Arial" w:cs="Arial"/>
          <w:sz w:val="16"/>
          <w:szCs w:val="16"/>
          <w:lang w:eastAsia="en-GB"/>
        </w:rPr>
        <w:t xml:space="preserve">cattle </w:t>
      </w:r>
      <w:r w:rsidR="00332525" w:rsidRPr="005C7B98">
        <w:rPr>
          <w:rFonts w:ascii="Arial" w:hAnsi="Arial" w:cs="Arial"/>
          <w:sz w:val="16"/>
          <w:szCs w:val="16"/>
          <w:lang w:eastAsia="en-GB"/>
        </w:rPr>
        <w:t xml:space="preserve">output in </w:t>
      </w:r>
      <w:r w:rsidR="005C7B98">
        <w:rPr>
          <w:rFonts w:ascii="Arial" w:hAnsi="Arial" w:cs="Arial"/>
          <w:sz w:val="16"/>
          <w:szCs w:val="16"/>
          <w:lang w:eastAsia="en-GB"/>
        </w:rPr>
        <w:t>2015</w:t>
      </w:r>
      <w:r w:rsidR="009C11AE" w:rsidRPr="005C7B98">
        <w:rPr>
          <w:rFonts w:ascii="Arial" w:hAnsi="Arial" w:cs="Arial"/>
          <w:sz w:val="16"/>
          <w:szCs w:val="16"/>
          <w:lang w:eastAsia="en-GB"/>
        </w:rPr>
        <w:t>.</w:t>
      </w:r>
    </w:p>
    <w:p w14:paraId="20265AAC" w14:textId="77777777" w:rsidR="00342CA6" w:rsidRPr="00CD3651" w:rsidRDefault="00342CA6" w:rsidP="00DE0165">
      <w:pPr>
        <w:tabs>
          <w:tab w:val="clear" w:pos="720"/>
          <w:tab w:val="clear" w:pos="1440"/>
          <w:tab w:val="clear" w:pos="2160"/>
          <w:tab w:val="clear" w:pos="2880"/>
          <w:tab w:val="clear" w:pos="4680"/>
          <w:tab w:val="clear" w:pos="5400"/>
          <w:tab w:val="clear" w:pos="9000"/>
          <w:tab w:val="right" w:pos="1053"/>
          <w:tab w:val="right" w:pos="3850"/>
          <w:tab w:val="right" w:pos="4695"/>
          <w:tab w:val="right" w:pos="5540"/>
          <w:tab w:val="right" w:pos="6385"/>
          <w:tab w:val="right" w:pos="7230"/>
          <w:tab w:val="right" w:pos="8901"/>
        </w:tabs>
        <w:rPr>
          <w:rFonts w:ascii="Arial" w:hAnsi="Arial" w:cs="Arial"/>
          <w:sz w:val="16"/>
          <w:szCs w:val="16"/>
          <w:highlight w:val="yellow"/>
          <w:lang w:eastAsia="en-GB"/>
        </w:rPr>
      </w:pPr>
    </w:p>
    <w:p w14:paraId="7A713B78" w14:textId="48339486" w:rsidR="00DE0165" w:rsidRPr="00D12760" w:rsidRDefault="00DE0165" w:rsidP="00DE0165">
      <w:pPr>
        <w:tabs>
          <w:tab w:val="clear" w:pos="720"/>
          <w:tab w:val="clear" w:pos="1440"/>
          <w:tab w:val="clear" w:pos="2160"/>
          <w:tab w:val="clear" w:pos="2880"/>
          <w:tab w:val="clear" w:pos="4680"/>
          <w:tab w:val="clear" w:pos="5400"/>
          <w:tab w:val="clear" w:pos="9000"/>
          <w:tab w:val="right" w:pos="1053"/>
          <w:tab w:val="right" w:pos="3850"/>
          <w:tab w:val="right" w:pos="4695"/>
          <w:tab w:val="right" w:pos="5540"/>
          <w:tab w:val="right" w:pos="6385"/>
          <w:tab w:val="right" w:pos="7230"/>
          <w:tab w:val="right" w:pos="8901"/>
        </w:tabs>
        <w:rPr>
          <w:rFonts w:ascii="Arial" w:hAnsi="Arial" w:cs="Arial"/>
          <w:sz w:val="16"/>
          <w:szCs w:val="16"/>
          <w:lang w:eastAsia="en-GB"/>
        </w:rPr>
      </w:pPr>
      <w:r w:rsidRPr="00D12760">
        <w:rPr>
          <w:rFonts w:ascii="Arial" w:hAnsi="Arial" w:cs="Arial"/>
          <w:b/>
          <w:sz w:val="16"/>
          <w:szCs w:val="16"/>
          <w:lang w:eastAsia="en-GB"/>
        </w:rPr>
        <w:t>Sheep Sector</w:t>
      </w:r>
      <w:r w:rsidRPr="00D12760">
        <w:rPr>
          <w:rFonts w:ascii="Arial" w:hAnsi="Arial" w:cs="Arial"/>
          <w:sz w:val="16"/>
          <w:szCs w:val="16"/>
          <w:lang w:eastAsia="en-GB"/>
        </w:rPr>
        <w:t xml:space="preserve"> </w:t>
      </w:r>
      <w:r w:rsidR="00FA2B77" w:rsidRPr="00D12760">
        <w:rPr>
          <w:rFonts w:ascii="Arial" w:hAnsi="Arial" w:cs="Arial"/>
          <w:sz w:val="16"/>
          <w:szCs w:val="16"/>
          <w:lang w:eastAsia="en-GB"/>
        </w:rPr>
        <w:t xml:space="preserve">(Table </w:t>
      </w:r>
      <w:r w:rsidR="00AA0963" w:rsidRPr="00D12760">
        <w:rPr>
          <w:rFonts w:ascii="Arial" w:hAnsi="Arial" w:cs="Arial"/>
          <w:sz w:val="16"/>
          <w:szCs w:val="16"/>
          <w:lang w:eastAsia="en-GB"/>
        </w:rPr>
        <w:t>9</w:t>
      </w:r>
      <w:r w:rsidRPr="00D12760">
        <w:rPr>
          <w:rFonts w:ascii="Arial" w:hAnsi="Arial" w:cs="Arial"/>
          <w:sz w:val="16"/>
          <w:szCs w:val="16"/>
          <w:lang w:eastAsia="en-GB"/>
        </w:rPr>
        <w:t>)</w:t>
      </w:r>
    </w:p>
    <w:p w14:paraId="65035344" w14:textId="5460D73E" w:rsidR="00405CE1" w:rsidRPr="005C7B98" w:rsidRDefault="00405CE1" w:rsidP="00DE0165">
      <w:pPr>
        <w:tabs>
          <w:tab w:val="clear" w:pos="720"/>
          <w:tab w:val="clear" w:pos="1440"/>
          <w:tab w:val="clear" w:pos="2160"/>
          <w:tab w:val="clear" w:pos="2880"/>
          <w:tab w:val="clear" w:pos="4680"/>
          <w:tab w:val="clear" w:pos="5400"/>
          <w:tab w:val="clear" w:pos="9000"/>
          <w:tab w:val="right" w:pos="1053"/>
          <w:tab w:val="right" w:pos="3850"/>
          <w:tab w:val="right" w:pos="4695"/>
          <w:tab w:val="right" w:pos="5540"/>
          <w:tab w:val="right" w:pos="6385"/>
          <w:tab w:val="right" w:pos="7230"/>
          <w:tab w:val="right" w:pos="8901"/>
        </w:tabs>
        <w:rPr>
          <w:rFonts w:ascii="Arial" w:hAnsi="Arial" w:cs="Arial"/>
          <w:sz w:val="16"/>
          <w:szCs w:val="16"/>
          <w:lang w:eastAsia="en-GB"/>
        </w:rPr>
      </w:pPr>
      <w:r w:rsidRPr="00D12760">
        <w:rPr>
          <w:rFonts w:ascii="Arial" w:hAnsi="Arial" w:cs="Arial"/>
          <w:sz w:val="16"/>
          <w:szCs w:val="16"/>
          <w:lang w:eastAsia="en-GB"/>
        </w:rPr>
        <w:t xml:space="preserve">The sheep </w:t>
      </w:r>
      <w:r w:rsidR="00092A84" w:rsidRPr="00D12760">
        <w:rPr>
          <w:rFonts w:ascii="Arial" w:hAnsi="Arial" w:cs="Arial"/>
          <w:sz w:val="16"/>
          <w:szCs w:val="16"/>
          <w:lang w:eastAsia="en-GB"/>
        </w:rPr>
        <w:t xml:space="preserve">sector </w:t>
      </w:r>
      <w:r w:rsidR="00D12760" w:rsidRPr="00D12760">
        <w:rPr>
          <w:rFonts w:ascii="Arial" w:hAnsi="Arial" w:cs="Arial"/>
          <w:sz w:val="16"/>
          <w:szCs w:val="16"/>
          <w:lang w:eastAsia="en-GB"/>
        </w:rPr>
        <w:t>saw a small increase in</w:t>
      </w:r>
      <w:r w:rsidR="00D12760">
        <w:rPr>
          <w:rFonts w:ascii="Arial" w:hAnsi="Arial" w:cs="Arial"/>
          <w:sz w:val="16"/>
          <w:szCs w:val="16"/>
          <w:lang w:eastAsia="en-GB"/>
        </w:rPr>
        <w:t xml:space="preserve"> </w:t>
      </w:r>
      <w:r w:rsidR="00D12760" w:rsidRPr="00D12760">
        <w:rPr>
          <w:rFonts w:ascii="Arial" w:hAnsi="Arial" w:cs="Arial"/>
          <w:sz w:val="16"/>
          <w:szCs w:val="16"/>
          <w:lang w:eastAsia="en-GB"/>
        </w:rPr>
        <w:t>2015</w:t>
      </w:r>
      <w:r w:rsidR="00092A84" w:rsidRPr="00D12760">
        <w:rPr>
          <w:rFonts w:ascii="Arial" w:hAnsi="Arial" w:cs="Arial"/>
          <w:sz w:val="16"/>
          <w:szCs w:val="16"/>
          <w:lang w:eastAsia="en-GB"/>
        </w:rPr>
        <w:t xml:space="preserve">, but </w:t>
      </w:r>
      <w:r w:rsidR="00D12760" w:rsidRPr="00D12760">
        <w:rPr>
          <w:rFonts w:ascii="Arial" w:hAnsi="Arial" w:cs="Arial"/>
          <w:sz w:val="16"/>
          <w:szCs w:val="16"/>
          <w:lang w:eastAsia="en-GB"/>
        </w:rPr>
        <w:t>there was</w:t>
      </w:r>
      <w:r w:rsidR="00092A84" w:rsidRPr="00D12760">
        <w:rPr>
          <w:rFonts w:ascii="Arial" w:hAnsi="Arial" w:cs="Arial"/>
          <w:sz w:val="16"/>
          <w:szCs w:val="16"/>
          <w:lang w:eastAsia="en-GB"/>
        </w:rPr>
        <w:t xml:space="preserve"> a less than one per cent</w:t>
      </w:r>
      <w:r w:rsidRPr="00D12760">
        <w:rPr>
          <w:rFonts w:ascii="Arial" w:hAnsi="Arial" w:cs="Arial"/>
          <w:sz w:val="16"/>
          <w:szCs w:val="16"/>
          <w:lang w:eastAsia="en-GB"/>
        </w:rPr>
        <w:t xml:space="preserve"> decrease in the number of breeding ewes </w:t>
      </w:r>
      <w:r w:rsidR="00092A84" w:rsidRPr="00D12760">
        <w:rPr>
          <w:rFonts w:ascii="Arial" w:hAnsi="Arial" w:cs="Arial"/>
          <w:sz w:val="16"/>
          <w:szCs w:val="16"/>
          <w:lang w:eastAsia="en-GB"/>
        </w:rPr>
        <w:t xml:space="preserve">between </w:t>
      </w:r>
      <w:r w:rsidR="003C7EF4" w:rsidRPr="00D12760">
        <w:rPr>
          <w:rFonts w:ascii="Arial" w:hAnsi="Arial" w:cs="Arial"/>
          <w:sz w:val="16"/>
          <w:szCs w:val="16"/>
          <w:lang w:eastAsia="en-GB"/>
        </w:rPr>
        <w:t>2014</w:t>
      </w:r>
      <w:r w:rsidR="00092A84" w:rsidRPr="00D12760">
        <w:rPr>
          <w:rFonts w:ascii="Arial" w:hAnsi="Arial" w:cs="Arial"/>
          <w:sz w:val="16"/>
          <w:szCs w:val="16"/>
          <w:lang w:eastAsia="en-GB"/>
        </w:rPr>
        <w:t xml:space="preserve"> and </w:t>
      </w:r>
      <w:r w:rsidR="003C7EF4" w:rsidRPr="00D12760">
        <w:rPr>
          <w:rFonts w:ascii="Arial" w:hAnsi="Arial" w:cs="Arial"/>
          <w:sz w:val="16"/>
          <w:szCs w:val="16"/>
          <w:lang w:eastAsia="en-GB"/>
        </w:rPr>
        <w:t>2015</w:t>
      </w:r>
      <w:r w:rsidR="00092A84" w:rsidRPr="00D12760">
        <w:rPr>
          <w:rFonts w:ascii="Arial" w:hAnsi="Arial" w:cs="Arial"/>
          <w:sz w:val="16"/>
          <w:szCs w:val="16"/>
          <w:lang w:eastAsia="en-GB"/>
        </w:rPr>
        <w:t>,</w:t>
      </w:r>
      <w:r w:rsidRPr="00D12760">
        <w:rPr>
          <w:rFonts w:ascii="Arial" w:hAnsi="Arial" w:cs="Arial"/>
          <w:sz w:val="16"/>
          <w:szCs w:val="16"/>
          <w:lang w:eastAsia="en-GB"/>
        </w:rPr>
        <w:t xml:space="preserve"> </w:t>
      </w:r>
      <w:r w:rsidR="00092A84" w:rsidRPr="00D12760">
        <w:rPr>
          <w:rFonts w:ascii="Arial" w:hAnsi="Arial" w:cs="Arial"/>
          <w:sz w:val="16"/>
          <w:szCs w:val="16"/>
          <w:lang w:eastAsia="en-GB"/>
        </w:rPr>
        <w:t xml:space="preserve">and </w:t>
      </w:r>
      <w:r w:rsidR="00DA10C8" w:rsidRPr="00D12760">
        <w:rPr>
          <w:rFonts w:ascii="Arial" w:hAnsi="Arial" w:cs="Arial"/>
          <w:sz w:val="16"/>
          <w:szCs w:val="16"/>
          <w:lang w:eastAsia="en-GB"/>
        </w:rPr>
        <w:t>a very slight</w:t>
      </w:r>
      <w:r w:rsidRPr="00D12760">
        <w:rPr>
          <w:rFonts w:ascii="Arial" w:hAnsi="Arial" w:cs="Arial"/>
          <w:sz w:val="16"/>
          <w:szCs w:val="16"/>
          <w:lang w:eastAsia="en-GB"/>
        </w:rPr>
        <w:t xml:space="preserve"> </w:t>
      </w:r>
      <w:r w:rsidR="00A7462F" w:rsidRPr="00D12760">
        <w:rPr>
          <w:rFonts w:ascii="Arial" w:hAnsi="Arial" w:cs="Arial"/>
          <w:sz w:val="16"/>
          <w:szCs w:val="16"/>
          <w:lang w:eastAsia="en-GB"/>
        </w:rPr>
        <w:t>de</w:t>
      </w:r>
      <w:r w:rsidR="00125549" w:rsidRPr="00D12760">
        <w:rPr>
          <w:rFonts w:ascii="Arial" w:hAnsi="Arial" w:cs="Arial"/>
          <w:sz w:val="16"/>
          <w:szCs w:val="16"/>
          <w:lang w:eastAsia="en-GB"/>
        </w:rPr>
        <w:t>crease</w:t>
      </w:r>
      <w:r w:rsidRPr="003C7EF4">
        <w:rPr>
          <w:rFonts w:ascii="Arial" w:hAnsi="Arial" w:cs="Arial"/>
          <w:sz w:val="16"/>
          <w:szCs w:val="16"/>
          <w:lang w:eastAsia="en-GB"/>
        </w:rPr>
        <w:t xml:space="preserve"> in the number of holdings with breeding ewes.</w:t>
      </w:r>
      <w:r w:rsidR="00901913" w:rsidRPr="003C7EF4">
        <w:rPr>
          <w:rFonts w:ascii="Arial" w:hAnsi="Arial" w:cs="Arial"/>
          <w:sz w:val="16"/>
          <w:szCs w:val="16"/>
          <w:lang w:eastAsia="en-GB"/>
        </w:rPr>
        <w:t xml:space="preserve"> Total</w:t>
      </w:r>
      <w:r w:rsidR="00901913" w:rsidRPr="005C7B98">
        <w:rPr>
          <w:rFonts w:ascii="Arial" w:hAnsi="Arial" w:cs="Arial"/>
          <w:sz w:val="16"/>
          <w:szCs w:val="16"/>
          <w:lang w:eastAsia="en-GB"/>
        </w:rPr>
        <w:t xml:space="preserve"> sheep output numbers </w:t>
      </w:r>
      <w:r w:rsidR="00092A84" w:rsidRPr="005C7B98">
        <w:rPr>
          <w:rFonts w:ascii="Arial" w:hAnsi="Arial" w:cs="Arial"/>
          <w:sz w:val="16"/>
          <w:szCs w:val="16"/>
          <w:lang w:eastAsia="en-GB"/>
        </w:rPr>
        <w:t>(i.e.</w:t>
      </w:r>
      <w:r w:rsidR="00B63D7F" w:rsidRPr="005C7B98">
        <w:rPr>
          <w:rFonts w:ascii="Arial" w:hAnsi="Arial" w:cs="Arial"/>
          <w:sz w:val="16"/>
          <w:szCs w:val="16"/>
          <w:lang w:eastAsia="en-GB"/>
        </w:rPr>
        <w:t xml:space="preserve"> sheep available for production)</w:t>
      </w:r>
      <w:r w:rsidR="00AC6B2B" w:rsidRPr="005C7B98">
        <w:rPr>
          <w:rFonts w:ascii="Arial" w:hAnsi="Arial" w:cs="Arial"/>
          <w:sz w:val="16"/>
          <w:szCs w:val="16"/>
          <w:lang w:eastAsia="en-GB"/>
        </w:rPr>
        <w:t xml:space="preserve"> </w:t>
      </w:r>
      <w:r w:rsidR="00E64D51">
        <w:rPr>
          <w:rFonts w:ascii="Arial" w:hAnsi="Arial" w:cs="Arial"/>
          <w:sz w:val="16"/>
          <w:szCs w:val="16"/>
          <w:lang w:eastAsia="en-GB"/>
        </w:rPr>
        <w:t xml:space="preserve">also </w:t>
      </w:r>
      <w:r w:rsidR="00F632F7" w:rsidRPr="005C7B98">
        <w:rPr>
          <w:rFonts w:ascii="Arial" w:hAnsi="Arial" w:cs="Arial"/>
          <w:sz w:val="16"/>
          <w:szCs w:val="16"/>
          <w:lang w:eastAsia="en-GB"/>
        </w:rPr>
        <w:t>de</w:t>
      </w:r>
      <w:r w:rsidR="00AC6B2B" w:rsidRPr="005C7B98">
        <w:rPr>
          <w:rFonts w:ascii="Arial" w:hAnsi="Arial" w:cs="Arial"/>
          <w:sz w:val="16"/>
          <w:szCs w:val="16"/>
          <w:lang w:eastAsia="en-GB"/>
        </w:rPr>
        <w:t>creased</w:t>
      </w:r>
      <w:r w:rsidR="00F632F7" w:rsidRPr="005C7B98">
        <w:rPr>
          <w:rFonts w:ascii="Arial" w:hAnsi="Arial" w:cs="Arial"/>
          <w:sz w:val="16"/>
          <w:szCs w:val="16"/>
          <w:lang w:eastAsia="en-GB"/>
        </w:rPr>
        <w:t xml:space="preserve"> slightly </w:t>
      </w:r>
      <w:r w:rsidR="005C7B98" w:rsidRPr="005C7B98">
        <w:rPr>
          <w:rFonts w:ascii="Arial" w:hAnsi="Arial" w:cs="Arial"/>
          <w:sz w:val="16"/>
          <w:szCs w:val="16"/>
          <w:lang w:eastAsia="en-GB"/>
        </w:rPr>
        <w:t>in 2015</w:t>
      </w:r>
      <w:r w:rsidR="00AC6B2B" w:rsidRPr="005C7B98">
        <w:rPr>
          <w:rFonts w:ascii="Arial" w:hAnsi="Arial" w:cs="Arial"/>
          <w:sz w:val="16"/>
          <w:szCs w:val="16"/>
          <w:lang w:eastAsia="en-GB"/>
        </w:rPr>
        <w:t>.</w:t>
      </w:r>
    </w:p>
    <w:p w14:paraId="6C98B1CA" w14:textId="534ACA1E" w:rsidR="001D19A4" w:rsidRPr="00CD3651" w:rsidRDefault="001D19A4">
      <w:pPr>
        <w:tabs>
          <w:tab w:val="clear" w:pos="720"/>
          <w:tab w:val="clear" w:pos="1440"/>
          <w:tab w:val="clear" w:pos="2160"/>
          <w:tab w:val="clear" w:pos="2880"/>
          <w:tab w:val="clear" w:pos="4680"/>
          <w:tab w:val="clear" w:pos="5400"/>
          <w:tab w:val="clear" w:pos="9000"/>
        </w:tabs>
        <w:rPr>
          <w:rFonts w:ascii="Arial" w:hAnsi="Arial" w:cs="Arial"/>
          <w:sz w:val="16"/>
          <w:szCs w:val="16"/>
          <w:lang w:eastAsia="en-GB"/>
        </w:rPr>
      </w:pPr>
    </w:p>
    <w:p w14:paraId="13350140" w14:textId="0CE60AB2" w:rsidR="006242A0" w:rsidRPr="00CD3651" w:rsidRDefault="00636AD0" w:rsidP="003B66D7">
      <w:pPr>
        <w:tabs>
          <w:tab w:val="clear" w:pos="720"/>
          <w:tab w:val="clear" w:pos="1440"/>
          <w:tab w:val="clear" w:pos="2160"/>
          <w:tab w:val="clear" w:pos="2880"/>
          <w:tab w:val="clear" w:pos="4680"/>
          <w:tab w:val="clear" w:pos="5400"/>
          <w:tab w:val="clear" w:pos="9000"/>
          <w:tab w:val="right" w:pos="1053"/>
          <w:tab w:val="right" w:pos="3850"/>
          <w:tab w:val="right" w:pos="4695"/>
          <w:tab w:val="right" w:pos="5540"/>
          <w:tab w:val="right" w:pos="6385"/>
          <w:tab w:val="right" w:pos="7230"/>
          <w:tab w:val="right" w:pos="8901"/>
        </w:tabs>
        <w:rPr>
          <w:rFonts w:ascii="Arial" w:hAnsi="Arial" w:cs="Arial"/>
          <w:sz w:val="16"/>
          <w:szCs w:val="16"/>
          <w:lang w:eastAsia="en-GB"/>
        </w:rPr>
      </w:pPr>
      <w:r w:rsidRPr="00CD3651">
        <w:rPr>
          <w:rFonts w:ascii="Arial" w:hAnsi="Arial" w:cs="Arial"/>
          <w:b/>
          <w:sz w:val="16"/>
          <w:szCs w:val="16"/>
          <w:lang w:eastAsia="en-GB"/>
        </w:rPr>
        <w:t>Food &amp; Drink Manufacturing Sector</w:t>
      </w:r>
      <w:r w:rsidRPr="00CD3651">
        <w:rPr>
          <w:rFonts w:ascii="Arial" w:hAnsi="Arial" w:cs="Arial"/>
          <w:sz w:val="16"/>
          <w:szCs w:val="16"/>
          <w:lang w:eastAsia="en-GB"/>
        </w:rPr>
        <w:t xml:space="preserve"> </w:t>
      </w:r>
      <w:r w:rsidR="00092A84" w:rsidRPr="00CD3651">
        <w:rPr>
          <w:rFonts w:ascii="Arial" w:hAnsi="Arial" w:cs="Arial"/>
          <w:sz w:val="16"/>
          <w:szCs w:val="16"/>
          <w:lang w:eastAsia="en-GB"/>
        </w:rPr>
        <w:t xml:space="preserve">(Table </w:t>
      </w:r>
      <w:r w:rsidRPr="00CD3651">
        <w:rPr>
          <w:rFonts w:ascii="Arial" w:hAnsi="Arial" w:cs="Arial"/>
          <w:sz w:val="16"/>
          <w:szCs w:val="16"/>
          <w:lang w:eastAsia="en-GB"/>
        </w:rPr>
        <w:t>1</w:t>
      </w:r>
      <w:r w:rsidR="00AA0963" w:rsidRPr="00CD3651">
        <w:rPr>
          <w:rFonts w:ascii="Arial" w:hAnsi="Arial" w:cs="Arial"/>
          <w:sz w:val="16"/>
          <w:szCs w:val="16"/>
          <w:lang w:eastAsia="en-GB"/>
        </w:rPr>
        <w:t>0</w:t>
      </w:r>
      <w:r w:rsidRPr="00CD3651">
        <w:rPr>
          <w:rFonts w:ascii="Arial" w:hAnsi="Arial" w:cs="Arial"/>
          <w:sz w:val="16"/>
          <w:szCs w:val="16"/>
          <w:lang w:eastAsia="en-GB"/>
        </w:rPr>
        <w:t>)</w:t>
      </w:r>
    </w:p>
    <w:p w14:paraId="2F9B9F61" w14:textId="06878500" w:rsidR="00CB561D" w:rsidRPr="00CD3651" w:rsidRDefault="00CB561D" w:rsidP="00CB561D">
      <w:pPr>
        <w:tabs>
          <w:tab w:val="clear" w:pos="4680"/>
          <w:tab w:val="right" w:pos="1053"/>
          <w:tab w:val="right" w:pos="3850"/>
          <w:tab w:val="right" w:pos="4695"/>
          <w:tab w:val="right" w:pos="5540"/>
          <w:tab w:val="right" w:pos="6385"/>
          <w:tab w:val="right" w:pos="7230"/>
          <w:tab w:val="right" w:pos="8901"/>
        </w:tabs>
        <w:rPr>
          <w:rFonts w:ascii="Arial" w:hAnsi="Arial" w:cs="Arial"/>
          <w:sz w:val="16"/>
          <w:szCs w:val="16"/>
          <w:highlight w:val="yellow"/>
          <w:lang w:eastAsia="en-GB"/>
        </w:rPr>
      </w:pPr>
      <w:r w:rsidRPr="004F50BB">
        <w:rPr>
          <w:rFonts w:ascii="Arial" w:hAnsi="Arial" w:cs="Arial"/>
          <w:sz w:val="16"/>
          <w:szCs w:val="16"/>
          <w:lang w:eastAsia="en-GB"/>
        </w:rPr>
        <w:t xml:space="preserve">Results from the </w:t>
      </w:r>
      <w:r w:rsidR="004F50BB" w:rsidRPr="004F50BB">
        <w:rPr>
          <w:rFonts w:ascii="Arial" w:hAnsi="Arial" w:cs="Arial"/>
          <w:sz w:val="16"/>
          <w:szCs w:val="16"/>
          <w:lang w:eastAsia="en-GB"/>
        </w:rPr>
        <w:t xml:space="preserve">Exports Statistics Scotland 2014 Publication Tables </w:t>
      </w:r>
      <w:r w:rsidRPr="004F50BB">
        <w:rPr>
          <w:rFonts w:ascii="Arial" w:hAnsi="Arial" w:cs="Arial"/>
          <w:sz w:val="16"/>
          <w:szCs w:val="16"/>
          <w:lang w:eastAsia="en-GB"/>
        </w:rPr>
        <w:t>indicate that, in terms of international exports, food &amp; beverage manufacturing was Scotland’s largest exporting industry by value (£</w:t>
      </w:r>
      <w:r w:rsidR="00E658D5" w:rsidRPr="004F50BB">
        <w:rPr>
          <w:rFonts w:ascii="Arial" w:hAnsi="Arial" w:cs="Arial"/>
          <w:sz w:val="16"/>
          <w:szCs w:val="16"/>
          <w:lang w:eastAsia="en-GB"/>
        </w:rPr>
        <w:t>5.</w:t>
      </w:r>
      <w:r w:rsidR="00BA6E8C" w:rsidRPr="004F50BB">
        <w:rPr>
          <w:rFonts w:ascii="Arial" w:hAnsi="Arial" w:cs="Arial"/>
          <w:sz w:val="16"/>
          <w:szCs w:val="16"/>
          <w:lang w:eastAsia="en-GB"/>
        </w:rPr>
        <w:t>0</w:t>
      </w:r>
      <w:r w:rsidRPr="004F50BB">
        <w:rPr>
          <w:rFonts w:ascii="Arial" w:hAnsi="Arial" w:cs="Arial"/>
          <w:sz w:val="16"/>
          <w:szCs w:val="16"/>
          <w:lang w:eastAsia="en-GB"/>
        </w:rPr>
        <w:t xml:space="preserve"> billion, making up </w:t>
      </w:r>
      <w:r w:rsidR="002F6B50" w:rsidRPr="004F50BB">
        <w:rPr>
          <w:rFonts w:ascii="Arial" w:hAnsi="Arial" w:cs="Arial"/>
          <w:sz w:val="16"/>
          <w:szCs w:val="16"/>
          <w:lang w:eastAsia="en-GB"/>
        </w:rPr>
        <w:t>32</w:t>
      </w:r>
      <w:r w:rsidR="005523D6" w:rsidRPr="004F50BB">
        <w:rPr>
          <w:rFonts w:ascii="Arial" w:hAnsi="Arial" w:cs="Arial"/>
          <w:sz w:val="16"/>
          <w:szCs w:val="16"/>
          <w:lang w:eastAsia="en-GB"/>
        </w:rPr>
        <w:t xml:space="preserve"> per cent</w:t>
      </w:r>
      <w:r w:rsidRPr="004F50BB">
        <w:rPr>
          <w:rFonts w:ascii="Arial" w:hAnsi="Arial" w:cs="Arial"/>
          <w:sz w:val="16"/>
          <w:szCs w:val="16"/>
          <w:lang w:eastAsia="en-GB"/>
        </w:rPr>
        <w:t xml:space="preserve"> </w:t>
      </w:r>
      <w:r w:rsidR="00A65F18" w:rsidRPr="004F50BB">
        <w:rPr>
          <w:rFonts w:ascii="Arial" w:hAnsi="Arial" w:cs="Arial"/>
          <w:sz w:val="16"/>
          <w:szCs w:val="16"/>
          <w:lang w:eastAsia="en-GB"/>
        </w:rPr>
        <w:t>of total international exports).</w:t>
      </w:r>
      <w:r w:rsidRPr="004F50BB">
        <w:rPr>
          <w:rFonts w:ascii="Arial" w:hAnsi="Arial" w:cs="Arial"/>
          <w:sz w:val="16"/>
          <w:szCs w:val="16"/>
          <w:lang w:eastAsia="en-GB"/>
        </w:rPr>
        <w:t xml:space="preserve"> The export value of food &amp; beverages has </w:t>
      </w:r>
      <w:r w:rsidR="00BE4A97">
        <w:rPr>
          <w:rFonts w:ascii="Arial" w:hAnsi="Arial" w:cs="Arial"/>
          <w:sz w:val="16"/>
          <w:szCs w:val="16"/>
          <w:lang w:eastAsia="en-GB"/>
        </w:rPr>
        <w:t>remained</w:t>
      </w:r>
      <w:r w:rsidRPr="004F50BB">
        <w:rPr>
          <w:rFonts w:ascii="Arial" w:hAnsi="Arial" w:cs="Arial"/>
          <w:sz w:val="16"/>
          <w:szCs w:val="16"/>
          <w:lang w:eastAsia="en-GB"/>
        </w:rPr>
        <w:t xml:space="preserve"> steady in recent years, </w:t>
      </w:r>
      <w:r w:rsidR="00BE4A97">
        <w:rPr>
          <w:rFonts w:ascii="Arial" w:hAnsi="Arial" w:cs="Arial"/>
          <w:sz w:val="16"/>
          <w:szCs w:val="16"/>
          <w:lang w:eastAsia="en-GB"/>
        </w:rPr>
        <w:t xml:space="preserve">at around  </w:t>
      </w:r>
      <w:r w:rsidRPr="004F50BB">
        <w:rPr>
          <w:rFonts w:ascii="Arial" w:hAnsi="Arial" w:cs="Arial"/>
          <w:sz w:val="16"/>
          <w:szCs w:val="16"/>
          <w:lang w:eastAsia="en-GB"/>
        </w:rPr>
        <w:t>£</w:t>
      </w:r>
      <w:r w:rsidR="00AB69AB" w:rsidRPr="004F50BB">
        <w:rPr>
          <w:rFonts w:ascii="Arial" w:hAnsi="Arial" w:cs="Arial"/>
          <w:sz w:val="16"/>
          <w:szCs w:val="16"/>
          <w:lang w:eastAsia="en-GB"/>
        </w:rPr>
        <w:t>5.</w:t>
      </w:r>
      <w:r w:rsidR="004F50BB" w:rsidRPr="004F50BB">
        <w:rPr>
          <w:rFonts w:ascii="Arial" w:hAnsi="Arial" w:cs="Arial"/>
          <w:sz w:val="16"/>
          <w:szCs w:val="16"/>
          <w:lang w:eastAsia="en-GB"/>
        </w:rPr>
        <w:t xml:space="preserve">0 </w:t>
      </w:r>
      <w:r w:rsidR="00BE4A97">
        <w:rPr>
          <w:rFonts w:ascii="Arial" w:hAnsi="Arial" w:cs="Arial"/>
          <w:sz w:val="16"/>
          <w:szCs w:val="16"/>
          <w:lang w:eastAsia="en-GB"/>
        </w:rPr>
        <w:t>billion.</w:t>
      </w:r>
    </w:p>
    <w:p w14:paraId="399AB995" w14:textId="77777777" w:rsidR="00A747E4" w:rsidRPr="004F50BB" w:rsidRDefault="00A747E4" w:rsidP="00A747E4">
      <w:pPr>
        <w:tabs>
          <w:tab w:val="clear" w:pos="720"/>
          <w:tab w:val="clear" w:pos="1440"/>
          <w:tab w:val="clear" w:pos="2160"/>
          <w:tab w:val="clear" w:pos="2880"/>
          <w:tab w:val="clear" w:pos="4680"/>
          <w:tab w:val="clear" w:pos="5400"/>
          <w:tab w:val="clear" w:pos="9000"/>
          <w:tab w:val="right" w:pos="1053"/>
          <w:tab w:val="right" w:pos="3850"/>
          <w:tab w:val="right" w:pos="4695"/>
          <w:tab w:val="right" w:pos="5540"/>
          <w:tab w:val="right" w:pos="6385"/>
          <w:tab w:val="right" w:pos="7230"/>
          <w:tab w:val="right" w:pos="8901"/>
        </w:tabs>
        <w:rPr>
          <w:rFonts w:ascii="Arial" w:hAnsi="Arial" w:cs="Arial"/>
          <w:sz w:val="16"/>
          <w:szCs w:val="16"/>
          <w:lang w:eastAsia="en-GB"/>
        </w:rPr>
      </w:pPr>
    </w:p>
    <w:p w14:paraId="7FCE6AC2" w14:textId="52B9F45C" w:rsidR="00A747E4" w:rsidRPr="004F50BB" w:rsidRDefault="00A747E4" w:rsidP="00A747E4">
      <w:pPr>
        <w:tabs>
          <w:tab w:val="clear" w:pos="720"/>
          <w:tab w:val="clear" w:pos="1440"/>
          <w:tab w:val="clear" w:pos="2160"/>
          <w:tab w:val="clear" w:pos="2880"/>
          <w:tab w:val="clear" w:pos="4680"/>
          <w:tab w:val="clear" w:pos="5400"/>
          <w:tab w:val="clear" w:pos="9000"/>
          <w:tab w:val="right" w:pos="1053"/>
          <w:tab w:val="right" w:pos="3850"/>
          <w:tab w:val="right" w:pos="4695"/>
          <w:tab w:val="right" w:pos="5540"/>
          <w:tab w:val="right" w:pos="6385"/>
          <w:tab w:val="right" w:pos="7230"/>
          <w:tab w:val="right" w:pos="8901"/>
        </w:tabs>
        <w:rPr>
          <w:rFonts w:ascii="Arial" w:hAnsi="Arial" w:cs="Arial"/>
          <w:sz w:val="16"/>
          <w:szCs w:val="16"/>
          <w:lang w:eastAsia="en-GB"/>
        </w:rPr>
      </w:pPr>
      <w:r w:rsidRPr="004F50BB">
        <w:rPr>
          <w:rFonts w:ascii="Arial" w:hAnsi="Arial" w:cs="Arial"/>
          <w:sz w:val="16"/>
          <w:szCs w:val="16"/>
          <w:lang w:eastAsia="en-GB"/>
        </w:rPr>
        <w:t xml:space="preserve">Scottish Annual Business </w:t>
      </w:r>
      <w:r w:rsidR="0047244C" w:rsidRPr="004F50BB">
        <w:rPr>
          <w:rFonts w:ascii="Arial" w:hAnsi="Arial" w:cs="Arial"/>
          <w:sz w:val="16"/>
          <w:szCs w:val="16"/>
          <w:lang w:eastAsia="en-GB"/>
        </w:rPr>
        <w:t>Statistics show turnover of £</w:t>
      </w:r>
      <w:r w:rsidR="004A1E58" w:rsidRPr="004F50BB">
        <w:rPr>
          <w:rFonts w:ascii="Arial" w:hAnsi="Arial" w:cs="Arial"/>
          <w:sz w:val="16"/>
          <w:szCs w:val="16"/>
          <w:lang w:eastAsia="en-GB"/>
        </w:rPr>
        <w:t>10.</w:t>
      </w:r>
      <w:r w:rsidR="004F50BB" w:rsidRPr="004F50BB">
        <w:rPr>
          <w:rFonts w:ascii="Arial" w:hAnsi="Arial" w:cs="Arial"/>
          <w:sz w:val="16"/>
          <w:szCs w:val="16"/>
          <w:lang w:eastAsia="en-GB"/>
        </w:rPr>
        <w:t>5</w:t>
      </w:r>
      <w:r w:rsidRPr="004F50BB">
        <w:rPr>
          <w:rFonts w:ascii="Arial" w:hAnsi="Arial" w:cs="Arial"/>
          <w:sz w:val="16"/>
          <w:szCs w:val="16"/>
          <w:lang w:eastAsia="en-GB"/>
        </w:rPr>
        <w:t xml:space="preserve"> billion for food &amp; beverage m</w:t>
      </w:r>
      <w:r w:rsidR="0047244C" w:rsidRPr="004F50BB">
        <w:rPr>
          <w:rFonts w:ascii="Arial" w:hAnsi="Arial" w:cs="Arial"/>
          <w:sz w:val="16"/>
          <w:szCs w:val="16"/>
          <w:lang w:eastAsia="en-GB"/>
        </w:rPr>
        <w:t xml:space="preserve">anufacturing in </w:t>
      </w:r>
      <w:r w:rsidR="004F50BB" w:rsidRPr="004F50BB">
        <w:rPr>
          <w:rFonts w:ascii="Arial" w:hAnsi="Arial" w:cs="Arial"/>
          <w:sz w:val="16"/>
          <w:szCs w:val="16"/>
          <w:lang w:eastAsia="en-GB"/>
        </w:rPr>
        <w:t>2013</w:t>
      </w:r>
      <w:r w:rsidR="0047244C" w:rsidRPr="004F50BB">
        <w:rPr>
          <w:rFonts w:ascii="Arial" w:hAnsi="Arial" w:cs="Arial"/>
          <w:sz w:val="16"/>
          <w:szCs w:val="16"/>
          <w:lang w:eastAsia="en-GB"/>
        </w:rPr>
        <w:t>, with a GVA of £</w:t>
      </w:r>
      <w:r w:rsidR="004A1E58" w:rsidRPr="004F50BB">
        <w:rPr>
          <w:rFonts w:ascii="Arial" w:hAnsi="Arial" w:cs="Arial"/>
          <w:sz w:val="16"/>
          <w:szCs w:val="16"/>
          <w:lang w:eastAsia="en-GB"/>
        </w:rPr>
        <w:t>3.</w:t>
      </w:r>
      <w:r w:rsidR="004F50BB" w:rsidRPr="004F50BB">
        <w:rPr>
          <w:rFonts w:ascii="Arial" w:hAnsi="Arial" w:cs="Arial"/>
          <w:sz w:val="16"/>
          <w:szCs w:val="16"/>
          <w:lang w:eastAsia="en-GB"/>
        </w:rPr>
        <w:t>9</w:t>
      </w:r>
      <w:r w:rsidR="0047244C" w:rsidRPr="004F50BB">
        <w:rPr>
          <w:rFonts w:ascii="Arial" w:hAnsi="Arial" w:cs="Arial"/>
          <w:sz w:val="16"/>
          <w:szCs w:val="16"/>
          <w:lang w:eastAsia="en-GB"/>
        </w:rPr>
        <w:t xml:space="preserve"> billion. </w:t>
      </w:r>
      <w:r w:rsidR="004A1E58" w:rsidRPr="004F50BB">
        <w:rPr>
          <w:rFonts w:ascii="Arial" w:hAnsi="Arial" w:cs="Arial"/>
          <w:sz w:val="16"/>
          <w:szCs w:val="16"/>
          <w:lang w:eastAsia="en-GB"/>
        </w:rPr>
        <w:t>Almost t</w:t>
      </w:r>
      <w:r w:rsidRPr="004F50BB">
        <w:rPr>
          <w:rFonts w:ascii="Arial" w:hAnsi="Arial" w:cs="Arial"/>
          <w:sz w:val="16"/>
          <w:szCs w:val="16"/>
          <w:lang w:eastAsia="en-GB"/>
        </w:rPr>
        <w:t>wo thirds of this GVA comes from beverage</w:t>
      </w:r>
      <w:r w:rsidR="0047244C" w:rsidRPr="004F50BB">
        <w:rPr>
          <w:rFonts w:ascii="Arial" w:hAnsi="Arial" w:cs="Arial"/>
          <w:sz w:val="16"/>
          <w:szCs w:val="16"/>
          <w:lang w:eastAsia="en-GB"/>
        </w:rPr>
        <w:t>s (</w:t>
      </w:r>
      <w:r w:rsidR="004F50BB" w:rsidRPr="004F50BB">
        <w:rPr>
          <w:rFonts w:ascii="Arial" w:hAnsi="Arial" w:cs="Arial"/>
          <w:sz w:val="16"/>
          <w:szCs w:val="16"/>
          <w:lang w:eastAsia="en-GB"/>
        </w:rPr>
        <w:t>61</w:t>
      </w:r>
      <w:r w:rsidR="0047244C" w:rsidRPr="004F50BB">
        <w:rPr>
          <w:rFonts w:ascii="Arial" w:hAnsi="Arial" w:cs="Arial"/>
          <w:sz w:val="16"/>
          <w:szCs w:val="16"/>
          <w:lang w:eastAsia="en-GB"/>
        </w:rPr>
        <w:t xml:space="preserve"> per cent</w:t>
      </w:r>
      <w:r w:rsidRPr="004F50BB">
        <w:rPr>
          <w:rFonts w:ascii="Arial" w:hAnsi="Arial" w:cs="Arial"/>
          <w:sz w:val="16"/>
          <w:szCs w:val="16"/>
          <w:lang w:eastAsia="en-GB"/>
        </w:rPr>
        <w:t>), with bake</w:t>
      </w:r>
      <w:r w:rsidR="0047244C" w:rsidRPr="004F50BB">
        <w:rPr>
          <w:rFonts w:ascii="Arial" w:hAnsi="Arial" w:cs="Arial"/>
          <w:sz w:val="16"/>
          <w:szCs w:val="16"/>
          <w:lang w:eastAsia="en-GB"/>
        </w:rPr>
        <w:t>ry and farinaceous products (</w:t>
      </w:r>
      <w:r w:rsidR="004A1E58" w:rsidRPr="004F50BB">
        <w:rPr>
          <w:rFonts w:ascii="Arial" w:hAnsi="Arial" w:cs="Arial"/>
          <w:sz w:val="16"/>
          <w:szCs w:val="16"/>
          <w:lang w:eastAsia="en-GB"/>
        </w:rPr>
        <w:t>10</w:t>
      </w:r>
      <w:r w:rsidR="0047244C" w:rsidRPr="004F50BB">
        <w:rPr>
          <w:rFonts w:ascii="Arial" w:hAnsi="Arial" w:cs="Arial"/>
          <w:sz w:val="16"/>
          <w:szCs w:val="16"/>
          <w:lang w:eastAsia="en-GB"/>
        </w:rPr>
        <w:t xml:space="preserve"> per cent</w:t>
      </w:r>
      <w:r w:rsidRPr="004F50BB">
        <w:rPr>
          <w:rFonts w:ascii="Arial" w:hAnsi="Arial" w:cs="Arial"/>
          <w:sz w:val="16"/>
          <w:szCs w:val="16"/>
          <w:lang w:eastAsia="en-GB"/>
        </w:rPr>
        <w:t>) a</w:t>
      </w:r>
      <w:r w:rsidR="0047244C" w:rsidRPr="004F50BB">
        <w:rPr>
          <w:rFonts w:ascii="Arial" w:hAnsi="Arial" w:cs="Arial"/>
          <w:sz w:val="16"/>
          <w:szCs w:val="16"/>
          <w:lang w:eastAsia="en-GB"/>
        </w:rPr>
        <w:t>nd meat and fish processing (</w:t>
      </w:r>
      <w:r w:rsidR="004F50BB" w:rsidRPr="004F50BB">
        <w:rPr>
          <w:rFonts w:ascii="Arial" w:hAnsi="Arial" w:cs="Arial"/>
          <w:sz w:val="16"/>
          <w:szCs w:val="16"/>
          <w:lang w:eastAsia="en-GB"/>
        </w:rPr>
        <w:t>6</w:t>
      </w:r>
      <w:r w:rsidR="004A1E58" w:rsidRPr="004F50BB">
        <w:rPr>
          <w:rFonts w:ascii="Arial" w:hAnsi="Arial" w:cs="Arial"/>
          <w:sz w:val="16"/>
          <w:szCs w:val="16"/>
          <w:lang w:eastAsia="en-GB"/>
        </w:rPr>
        <w:t xml:space="preserve"> and </w:t>
      </w:r>
      <w:r w:rsidR="004F50BB" w:rsidRPr="004F50BB">
        <w:rPr>
          <w:rFonts w:ascii="Arial" w:hAnsi="Arial" w:cs="Arial"/>
          <w:sz w:val="16"/>
          <w:szCs w:val="16"/>
          <w:lang w:eastAsia="en-GB"/>
        </w:rPr>
        <w:t>10</w:t>
      </w:r>
      <w:r w:rsidR="0047244C" w:rsidRPr="004F50BB">
        <w:rPr>
          <w:rFonts w:ascii="Arial" w:hAnsi="Arial" w:cs="Arial"/>
          <w:sz w:val="16"/>
          <w:szCs w:val="16"/>
          <w:lang w:eastAsia="en-GB"/>
        </w:rPr>
        <w:t xml:space="preserve"> per cent</w:t>
      </w:r>
      <w:r w:rsidR="004A1E58" w:rsidRPr="004F50BB">
        <w:rPr>
          <w:rFonts w:ascii="Arial" w:hAnsi="Arial" w:cs="Arial"/>
          <w:sz w:val="16"/>
          <w:szCs w:val="16"/>
          <w:lang w:eastAsia="en-GB"/>
        </w:rPr>
        <w:t xml:space="preserve"> respectively</w:t>
      </w:r>
      <w:r w:rsidRPr="004F50BB">
        <w:rPr>
          <w:rFonts w:ascii="Arial" w:hAnsi="Arial" w:cs="Arial"/>
          <w:sz w:val="16"/>
          <w:szCs w:val="16"/>
          <w:lang w:eastAsia="en-GB"/>
        </w:rPr>
        <w:t>) also contributing.</w:t>
      </w:r>
    </w:p>
    <w:p w14:paraId="1A7415BA" w14:textId="77777777" w:rsidR="001D19A4" w:rsidRPr="00EB0094" w:rsidRDefault="001D19A4" w:rsidP="00A747E4">
      <w:pPr>
        <w:tabs>
          <w:tab w:val="clear" w:pos="720"/>
          <w:tab w:val="clear" w:pos="1440"/>
          <w:tab w:val="clear" w:pos="2160"/>
          <w:tab w:val="clear" w:pos="2880"/>
          <w:tab w:val="clear" w:pos="4680"/>
          <w:tab w:val="clear" w:pos="5400"/>
          <w:tab w:val="clear" w:pos="9000"/>
          <w:tab w:val="right" w:pos="1053"/>
          <w:tab w:val="right" w:pos="3850"/>
          <w:tab w:val="right" w:pos="4695"/>
          <w:tab w:val="right" w:pos="5540"/>
          <w:tab w:val="right" w:pos="6385"/>
          <w:tab w:val="right" w:pos="7230"/>
          <w:tab w:val="right" w:pos="8901"/>
        </w:tabs>
        <w:rPr>
          <w:rFonts w:ascii="Arial" w:hAnsi="Arial" w:cs="Arial"/>
          <w:sz w:val="22"/>
          <w:szCs w:val="22"/>
          <w:highlight w:val="yellow"/>
          <w:lang w:eastAsia="en-GB"/>
        </w:rPr>
      </w:pPr>
    </w:p>
    <w:p w14:paraId="37FAEDF6" w14:textId="03002292" w:rsidR="00B60E66" w:rsidRPr="00E658D5" w:rsidRDefault="00B60E66" w:rsidP="00B60E66">
      <w:pPr>
        <w:tabs>
          <w:tab w:val="clear" w:pos="720"/>
          <w:tab w:val="clear" w:pos="1440"/>
          <w:tab w:val="clear" w:pos="2160"/>
          <w:tab w:val="clear" w:pos="2880"/>
          <w:tab w:val="clear" w:pos="4680"/>
          <w:tab w:val="clear" w:pos="5400"/>
          <w:tab w:val="clear" w:pos="9000"/>
          <w:tab w:val="right" w:pos="1053"/>
          <w:tab w:val="right" w:pos="3850"/>
          <w:tab w:val="right" w:pos="4695"/>
          <w:tab w:val="right" w:pos="5540"/>
          <w:tab w:val="right" w:pos="6385"/>
          <w:tab w:val="right" w:pos="7230"/>
          <w:tab w:val="right" w:pos="8901"/>
        </w:tabs>
        <w:rPr>
          <w:rFonts w:ascii="Arial" w:hAnsi="Arial" w:cs="Arial"/>
          <w:b/>
          <w:sz w:val="20"/>
          <w:szCs w:val="20"/>
          <w:lang w:eastAsia="en-GB"/>
        </w:rPr>
      </w:pPr>
      <w:r w:rsidRPr="00E658D5">
        <w:rPr>
          <w:rFonts w:ascii="Arial" w:hAnsi="Arial" w:cs="Arial"/>
          <w:b/>
          <w:sz w:val="20"/>
          <w:szCs w:val="20"/>
          <w:lang w:eastAsia="en-GB"/>
        </w:rPr>
        <w:t>Chart 2 Scottish Food and Drink Manufacturing GVA by Main Sub-Sector</w:t>
      </w:r>
      <w:r w:rsidR="00E658D5" w:rsidRPr="00E658D5">
        <w:rPr>
          <w:rFonts w:ascii="Arial" w:hAnsi="Arial" w:cs="Arial"/>
          <w:b/>
          <w:sz w:val="20"/>
          <w:szCs w:val="20"/>
          <w:lang w:eastAsia="en-GB"/>
        </w:rPr>
        <w:t xml:space="preserve">, £million, </w:t>
      </w:r>
      <w:r w:rsidR="004F50BB">
        <w:rPr>
          <w:rFonts w:ascii="Arial" w:hAnsi="Arial" w:cs="Arial"/>
          <w:b/>
          <w:sz w:val="20"/>
          <w:szCs w:val="20"/>
          <w:lang w:eastAsia="en-GB"/>
        </w:rPr>
        <w:t>2013</w:t>
      </w:r>
    </w:p>
    <w:p w14:paraId="6423807D" w14:textId="307B4D79" w:rsidR="000A1A41" w:rsidRPr="001D19A4" w:rsidRDefault="00BE4A97" w:rsidP="00BE4A97">
      <w:pPr>
        <w:tabs>
          <w:tab w:val="clear" w:pos="720"/>
          <w:tab w:val="clear" w:pos="1440"/>
          <w:tab w:val="clear" w:pos="2160"/>
          <w:tab w:val="clear" w:pos="2880"/>
          <w:tab w:val="clear" w:pos="4680"/>
          <w:tab w:val="clear" w:pos="5400"/>
          <w:tab w:val="clear" w:pos="9000"/>
        </w:tabs>
        <w:rPr>
          <w:rFonts w:ascii="Arial" w:hAnsi="Arial" w:cs="Arial"/>
          <w:b/>
          <w:sz w:val="22"/>
          <w:szCs w:val="22"/>
          <w:highlight w:val="yellow"/>
          <w:lang w:eastAsia="en-GB"/>
        </w:rPr>
      </w:pPr>
      <w:r>
        <w:rPr>
          <w:rFonts w:ascii="Arial" w:hAnsi="Arial" w:cs="Arial"/>
          <w:b/>
          <w:noProof/>
          <w:sz w:val="22"/>
          <w:szCs w:val="22"/>
          <w:lang w:eastAsia="en-GB"/>
        </w:rPr>
        <w:drawing>
          <wp:inline distT="0" distB="0" distL="0" distR="0" wp14:anchorId="7935F821" wp14:editId="582A57F3">
            <wp:extent cx="4858247" cy="317257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9919" cy="3173662"/>
                    </a:xfrm>
                    <a:prstGeom prst="rect">
                      <a:avLst/>
                    </a:prstGeom>
                    <a:noFill/>
                  </pic:spPr>
                </pic:pic>
              </a:graphicData>
            </a:graphic>
          </wp:inline>
        </w:drawing>
      </w:r>
    </w:p>
    <w:p w14:paraId="597732C4" w14:textId="77777777" w:rsidR="00472F30" w:rsidRDefault="00472F30" w:rsidP="003B66D7">
      <w:pPr>
        <w:tabs>
          <w:tab w:val="clear" w:pos="720"/>
          <w:tab w:val="clear" w:pos="1440"/>
          <w:tab w:val="clear" w:pos="2160"/>
          <w:tab w:val="clear" w:pos="2880"/>
          <w:tab w:val="clear" w:pos="4680"/>
          <w:tab w:val="clear" w:pos="5400"/>
          <w:tab w:val="clear" w:pos="9000"/>
          <w:tab w:val="right" w:pos="1053"/>
          <w:tab w:val="right" w:pos="3850"/>
          <w:tab w:val="right" w:pos="4695"/>
          <w:tab w:val="right" w:pos="5540"/>
          <w:tab w:val="right" w:pos="6385"/>
          <w:tab w:val="right" w:pos="7230"/>
          <w:tab w:val="right" w:pos="8901"/>
        </w:tabs>
        <w:rPr>
          <w:rFonts w:ascii="Arial" w:hAnsi="Arial" w:cs="Arial"/>
          <w:b/>
          <w:sz w:val="18"/>
          <w:szCs w:val="18"/>
          <w:lang w:eastAsia="en-GB"/>
        </w:rPr>
      </w:pPr>
    </w:p>
    <w:p w14:paraId="6FEBF143" w14:textId="1A27F583" w:rsidR="003B66D7" w:rsidRPr="00CD3651" w:rsidRDefault="00636AD0" w:rsidP="003B66D7">
      <w:pPr>
        <w:tabs>
          <w:tab w:val="clear" w:pos="720"/>
          <w:tab w:val="clear" w:pos="1440"/>
          <w:tab w:val="clear" w:pos="2160"/>
          <w:tab w:val="clear" w:pos="2880"/>
          <w:tab w:val="clear" w:pos="4680"/>
          <w:tab w:val="clear" w:pos="5400"/>
          <w:tab w:val="clear" w:pos="9000"/>
          <w:tab w:val="right" w:pos="1053"/>
          <w:tab w:val="right" w:pos="3850"/>
          <w:tab w:val="right" w:pos="4695"/>
          <w:tab w:val="right" w:pos="5540"/>
          <w:tab w:val="right" w:pos="6385"/>
          <w:tab w:val="right" w:pos="7230"/>
          <w:tab w:val="right" w:pos="8901"/>
        </w:tabs>
        <w:rPr>
          <w:rFonts w:ascii="Arial" w:hAnsi="Arial" w:cs="Arial"/>
          <w:sz w:val="16"/>
          <w:szCs w:val="16"/>
          <w:lang w:eastAsia="en-GB"/>
        </w:rPr>
      </w:pPr>
      <w:r w:rsidRPr="00CD3651">
        <w:rPr>
          <w:rFonts w:ascii="Arial" w:hAnsi="Arial" w:cs="Arial"/>
          <w:b/>
          <w:sz w:val="16"/>
          <w:szCs w:val="16"/>
          <w:lang w:eastAsia="en-GB"/>
        </w:rPr>
        <w:t>Total Expenditure Under Main Payment Schemes</w:t>
      </w:r>
      <w:r w:rsidRPr="00CD3651">
        <w:rPr>
          <w:rFonts w:ascii="Arial" w:hAnsi="Arial" w:cs="Arial"/>
          <w:sz w:val="16"/>
          <w:szCs w:val="16"/>
          <w:lang w:eastAsia="en-GB"/>
        </w:rPr>
        <w:t xml:space="preserve"> </w:t>
      </w:r>
      <w:r w:rsidR="00454636" w:rsidRPr="00CD3651">
        <w:rPr>
          <w:rFonts w:ascii="Arial" w:hAnsi="Arial" w:cs="Arial"/>
          <w:sz w:val="16"/>
          <w:szCs w:val="16"/>
          <w:lang w:eastAsia="en-GB"/>
        </w:rPr>
        <w:t xml:space="preserve">(Table </w:t>
      </w:r>
      <w:r w:rsidRPr="00CD3651">
        <w:rPr>
          <w:rFonts w:ascii="Arial" w:hAnsi="Arial" w:cs="Arial"/>
          <w:sz w:val="16"/>
          <w:szCs w:val="16"/>
          <w:lang w:eastAsia="en-GB"/>
        </w:rPr>
        <w:t>1</w:t>
      </w:r>
      <w:r w:rsidR="003617E1" w:rsidRPr="00CD3651">
        <w:rPr>
          <w:rFonts w:ascii="Arial" w:hAnsi="Arial" w:cs="Arial"/>
          <w:sz w:val="16"/>
          <w:szCs w:val="16"/>
          <w:lang w:eastAsia="en-GB"/>
        </w:rPr>
        <w:t>1</w:t>
      </w:r>
      <w:r w:rsidRPr="00CD3651">
        <w:rPr>
          <w:rFonts w:ascii="Arial" w:hAnsi="Arial" w:cs="Arial"/>
          <w:sz w:val="16"/>
          <w:szCs w:val="16"/>
          <w:lang w:eastAsia="en-GB"/>
        </w:rPr>
        <w:t>)</w:t>
      </w:r>
    </w:p>
    <w:p w14:paraId="50A9EE5E" w14:textId="7036DF1C" w:rsidR="003F1672" w:rsidRPr="003F1672" w:rsidRDefault="003F1672" w:rsidP="003B66D7">
      <w:pPr>
        <w:tabs>
          <w:tab w:val="clear" w:pos="720"/>
          <w:tab w:val="clear" w:pos="1440"/>
          <w:tab w:val="clear" w:pos="2160"/>
          <w:tab w:val="clear" w:pos="2880"/>
          <w:tab w:val="clear" w:pos="4680"/>
          <w:tab w:val="clear" w:pos="5400"/>
          <w:tab w:val="clear" w:pos="9000"/>
          <w:tab w:val="right" w:pos="1053"/>
          <w:tab w:val="right" w:pos="3850"/>
          <w:tab w:val="right" w:pos="4695"/>
          <w:tab w:val="right" w:pos="5540"/>
          <w:tab w:val="right" w:pos="6385"/>
          <w:tab w:val="right" w:pos="7230"/>
          <w:tab w:val="right" w:pos="8901"/>
        </w:tabs>
        <w:rPr>
          <w:rFonts w:ascii="Arial" w:hAnsi="Arial" w:cs="Arial"/>
          <w:sz w:val="16"/>
          <w:szCs w:val="16"/>
          <w:lang w:eastAsia="en-GB"/>
        </w:rPr>
      </w:pPr>
      <w:r w:rsidRPr="003F1672">
        <w:rPr>
          <w:rFonts w:ascii="Arial" w:hAnsi="Arial" w:cs="Arial"/>
          <w:sz w:val="16"/>
          <w:szCs w:val="16"/>
          <w:lang w:eastAsia="en-GB"/>
        </w:rPr>
        <w:t>Basic Payment Scheme, combined with Greening and Young Farmer Payment</w:t>
      </w:r>
      <w:r w:rsidR="00276B97">
        <w:rPr>
          <w:rFonts w:ascii="Arial" w:hAnsi="Arial" w:cs="Arial"/>
          <w:sz w:val="16"/>
          <w:szCs w:val="16"/>
          <w:lang w:eastAsia="en-GB"/>
        </w:rPr>
        <w:t>,</w:t>
      </w:r>
      <w:r w:rsidRPr="003F1672">
        <w:rPr>
          <w:rFonts w:ascii="Arial" w:hAnsi="Arial" w:cs="Arial"/>
          <w:sz w:val="16"/>
          <w:szCs w:val="16"/>
          <w:lang w:eastAsia="en-GB"/>
        </w:rPr>
        <w:t xml:space="preserve"> accounted for 69 per cent of support in 2015.</w:t>
      </w:r>
    </w:p>
    <w:p w14:paraId="3E79FD9F" w14:textId="77777777" w:rsidR="001B5C46" w:rsidRPr="00CD3651" w:rsidRDefault="001B5C46" w:rsidP="003B66D7">
      <w:pPr>
        <w:tabs>
          <w:tab w:val="clear" w:pos="720"/>
          <w:tab w:val="clear" w:pos="1440"/>
          <w:tab w:val="clear" w:pos="2160"/>
          <w:tab w:val="clear" w:pos="2880"/>
          <w:tab w:val="clear" w:pos="4680"/>
          <w:tab w:val="clear" w:pos="5400"/>
          <w:tab w:val="clear" w:pos="9000"/>
          <w:tab w:val="right" w:pos="1053"/>
          <w:tab w:val="right" w:pos="3850"/>
          <w:tab w:val="right" w:pos="4695"/>
          <w:tab w:val="right" w:pos="5540"/>
          <w:tab w:val="right" w:pos="6385"/>
          <w:tab w:val="right" w:pos="7230"/>
          <w:tab w:val="right" w:pos="8901"/>
        </w:tabs>
        <w:rPr>
          <w:rFonts w:ascii="Arial" w:hAnsi="Arial" w:cs="Arial"/>
          <w:b/>
          <w:sz w:val="16"/>
          <w:szCs w:val="16"/>
          <w:lang w:eastAsia="en-GB"/>
        </w:rPr>
      </w:pPr>
      <w:r w:rsidRPr="00CD3651">
        <w:rPr>
          <w:rFonts w:ascii="Arial" w:hAnsi="Arial" w:cs="Arial"/>
          <w:b/>
          <w:sz w:val="16"/>
          <w:szCs w:val="16"/>
          <w:lang w:eastAsia="en-GB"/>
        </w:rPr>
        <w:t> </w:t>
      </w:r>
      <w:r w:rsidRPr="00CD3651">
        <w:rPr>
          <w:rFonts w:ascii="Arial" w:hAnsi="Arial" w:cs="Arial"/>
          <w:b/>
          <w:sz w:val="16"/>
          <w:szCs w:val="16"/>
          <w:lang w:eastAsia="en-GB"/>
        </w:rPr>
        <w:tab/>
        <w:t> </w:t>
      </w:r>
      <w:r w:rsidRPr="00CD3651">
        <w:rPr>
          <w:rFonts w:ascii="Arial" w:hAnsi="Arial" w:cs="Arial"/>
          <w:b/>
          <w:sz w:val="16"/>
          <w:szCs w:val="16"/>
          <w:lang w:eastAsia="en-GB"/>
        </w:rPr>
        <w:tab/>
        <w:t> </w:t>
      </w:r>
      <w:r w:rsidRPr="00CD3651">
        <w:rPr>
          <w:rFonts w:ascii="Arial" w:hAnsi="Arial" w:cs="Arial"/>
          <w:b/>
          <w:sz w:val="16"/>
          <w:szCs w:val="16"/>
          <w:lang w:eastAsia="en-GB"/>
        </w:rPr>
        <w:tab/>
        <w:t> </w:t>
      </w:r>
      <w:r w:rsidRPr="00CD3651">
        <w:rPr>
          <w:rFonts w:ascii="Arial" w:hAnsi="Arial" w:cs="Arial"/>
          <w:b/>
          <w:sz w:val="16"/>
          <w:szCs w:val="16"/>
          <w:lang w:eastAsia="en-GB"/>
        </w:rPr>
        <w:tab/>
        <w:t> </w:t>
      </w:r>
      <w:r w:rsidRPr="00CD3651">
        <w:rPr>
          <w:rFonts w:ascii="Arial" w:hAnsi="Arial" w:cs="Arial"/>
          <w:b/>
          <w:sz w:val="16"/>
          <w:szCs w:val="16"/>
          <w:lang w:eastAsia="en-GB"/>
        </w:rPr>
        <w:tab/>
        <w:t> </w:t>
      </w:r>
      <w:r w:rsidRPr="00CD3651">
        <w:rPr>
          <w:rFonts w:ascii="Arial" w:hAnsi="Arial" w:cs="Arial"/>
          <w:b/>
          <w:sz w:val="16"/>
          <w:szCs w:val="16"/>
          <w:lang w:eastAsia="en-GB"/>
        </w:rPr>
        <w:tab/>
        <w:t> </w:t>
      </w:r>
    </w:p>
    <w:p w14:paraId="69039CD1" w14:textId="162581EE" w:rsidR="000D3D4C" w:rsidRPr="00CD3651" w:rsidRDefault="00636AD0" w:rsidP="000D3D4C">
      <w:pPr>
        <w:tabs>
          <w:tab w:val="clear" w:pos="720"/>
          <w:tab w:val="clear" w:pos="1440"/>
          <w:tab w:val="clear" w:pos="2160"/>
          <w:tab w:val="clear" w:pos="2880"/>
          <w:tab w:val="clear" w:pos="4680"/>
          <w:tab w:val="clear" w:pos="5400"/>
          <w:tab w:val="clear" w:pos="9000"/>
          <w:tab w:val="right" w:pos="1053"/>
          <w:tab w:val="right" w:pos="5540"/>
          <w:tab w:val="right" w:pos="6385"/>
          <w:tab w:val="right" w:pos="7230"/>
          <w:tab w:val="right" w:pos="8901"/>
        </w:tabs>
        <w:rPr>
          <w:rFonts w:ascii="Arial" w:hAnsi="Arial" w:cs="Arial"/>
          <w:sz w:val="16"/>
          <w:szCs w:val="16"/>
          <w:lang w:eastAsia="en-GB"/>
        </w:rPr>
      </w:pPr>
      <w:r w:rsidRPr="00CD3651">
        <w:rPr>
          <w:rFonts w:ascii="Arial" w:hAnsi="Arial" w:cs="Arial"/>
          <w:b/>
          <w:sz w:val="16"/>
          <w:szCs w:val="16"/>
          <w:lang w:eastAsia="en-GB"/>
        </w:rPr>
        <w:t>Farm Business Income &amp; Direct Subsidies Per Farm By Type of Farming</w:t>
      </w:r>
      <w:r w:rsidRPr="00CD3651">
        <w:rPr>
          <w:rFonts w:ascii="Arial" w:hAnsi="Arial" w:cs="Arial"/>
          <w:sz w:val="16"/>
          <w:szCs w:val="16"/>
          <w:lang w:eastAsia="en-GB"/>
        </w:rPr>
        <w:t xml:space="preserve"> </w:t>
      </w:r>
      <w:r w:rsidR="00454636" w:rsidRPr="00CD3651">
        <w:rPr>
          <w:rFonts w:ascii="Arial" w:hAnsi="Arial" w:cs="Arial"/>
          <w:sz w:val="16"/>
          <w:szCs w:val="16"/>
          <w:lang w:eastAsia="en-GB"/>
        </w:rPr>
        <w:t xml:space="preserve">(Table </w:t>
      </w:r>
      <w:r w:rsidRPr="00CD3651">
        <w:rPr>
          <w:rFonts w:ascii="Arial" w:hAnsi="Arial" w:cs="Arial"/>
          <w:sz w:val="16"/>
          <w:szCs w:val="16"/>
          <w:lang w:eastAsia="en-GB"/>
        </w:rPr>
        <w:t>1</w:t>
      </w:r>
      <w:r w:rsidR="003617E1" w:rsidRPr="00CD3651">
        <w:rPr>
          <w:rFonts w:ascii="Arial" w:hAnsi="Arial" w:cs="Arial"/>
          <w:sz w:val="16"/>
          <w:szCs w:val="16"/>
          <w:lang w:eastAsia="en-GB"/>
        </w:rPr>
        <w:t>2</w:t>
      </w:r>
      <w:r w:rsidRPr="00CD3651">
        <w:rPr>
          <w:rFonts w:ascii="Arial" w:hAnsi="Arial" w:cs="Arial"/>
          <w:sz w:val="16"/>
          <w:szCs w:val="16"/>
          <w:lang w:eastAsia="en-GB"/>
        </w:rPr>
        <w:t>)</w:t>
      </w:r>
    </w:p>
    <w:p w14:paraId="0F8FD2B7" w14:textId="0970479E" w:rsidR="00787C02" w:rsidRPr="002B4443" w:rsidRDefault="001674B4" w:rsidP="000D3D4C">
      <w:pPr>
        <w:tabs>
          <w:tab w:val="clear" w:pos="720"/>
          <w:tab w:val="clear" w:pos="1440"/>
          <w:tab w:val="clear" w:pos="2160"/>
          <w:tab w:val="clear" w:pos="2880"/>
          <w:tab w:val="clear" w:pos="4680"/>
          <w:tab w:val="clear" w:pos="5400"/>
          <w:tab w:val="clear" w:pos="9000"/>
          <w:tab w:val="right" w:pos="1053"/>
          <w:tab w:val="right" w:pos="5540"/>
          <w:tab w:val="right" w:pos="6385"/>
          <w:tab w:val="right" w:pos="7230"/>
          <w:tab w:val="right" w:pos="8901"/>
        </w:tabs>
        <w:rPr>
          <w:rFonts w:ascii="Arial" w:hAnsi="Arial" w:cs="Arial"/>
          <w:sz w:val="16"/>
          <w:szCs w:val="16"/>
          <w:lang w:eastAsia="en-GB"/>
        </w:rPr>
      </w:pPr>
      <w:r w:rsidRPr="002B4443">
        <w:rPr>
          <w:rFonts w:ascii="Arial" w:hAnsi="Arial" w:cs="Arial"/>
          <w:sz w:val="16"/>
          <w:szCs w:val="16"/>
          <w:lang w:eastAsia="en-GB"/>
        </w:rPr>
        <w:t>D</w:t>
      </w:r>
      <w:r w:rsidR="00B01371" w:rsidRPr="002B4443">
        <w:rPr>
          <w:rFonts w:ascii="Arial" w:hAnsi="Arial" w:cs="Arial"/>
          <w:sz w:val="16"/>
          <w:szCs w:val="16"/>
          <w:lang w:eastAsia="en-GB"/>
        </w:rPr>
        <w:t xml:space="preserve">airy </w:t>
      </w:r>
      <w:r w:rsidRPr="002B4443">
        <w:rPr>
          <w:rFonts w:ascii="Arial" w:hAnsi="Arial" w:cs="Arial"/>
          <w:sz w:val="16"/>
          <w:szCs w:val="16"/>
          <w:lang w:eastAsia="en-GB"/>
        </w:rPr>
        <w:t>farms were</w:t>
      </w:r>
      <w:r w:rsidR="00B01371" w:rsidRPr="002B4443">
        <w:rPr>
          <w:rFonts w:ascii="Arial" w:hAnsi="Arial" w:cs="Arial"/>
          <w:sz w:val="16"/>
          <w:szCs w:val="16"/>
          <w:lang w:eastAsia="en-GB"/>
        </w:rPr>
        <w:t xml:space="preserve"> the most profitable farm type in </w:t>
      </w:r>
      <w:r w:rsidR="00A3224D" w:rsidRPr="002B4443">
        <w:rPr>
          <w:rFonts w:ascii="Arial" w:hAnsi="Arial" w:cs="Arial"/>
          <w:sz w:val="16"/>
          <w:szCs w:val="16"/>
          <w:lang w:eastAsia="en-GB"/>
        </w:rPr>
        <w:t>2014</w:t>
      </w:r>
      <w:r w:rsidR="00260D31" w:rsidRPr="002B4443">
        <w:rPr>
          <w:rFonts w:ascii="Arial" w:hAnsi="Arial" w:cs="Arial"/>
          <w:sz w:val="16"/>
          <w:szCs w:val="16"/>
          <w:lang w:eastAsia="en-GB"/>
        </w:rPr>
        <w:t>-</w:t>
      </w:r>
      <w:r w:rsidR="00A3224D" w:rsidRPr="002B4443">
        <w:rPr>
          <w:rFonts w:ascii="Arial" w:hAnsi="Arial" w:cs="Arial"/>
          <w:sz w:val="16"/>
          <w:szCs w:val="16"/>
          <w:lang w:eastAsia="en-GB"/>
        </w:rPr>
        <w:t>15</w:t>
      </w:r>
      <w:r w:rsidR="00B01371" w:rsidRPr="002B4443">
        <w:rPr>
          <w:rFonts w:ascii="Arial" w:hAnsi="Arial" w:cs="Arial"/>
          <w:sz w:val="16"/>
          <w:szCs w:val="16"/>
          <w:lang w:eastAsia="en-GB"/>
        </w:rPr>
        <w:t>,</w:t>
      </w:r>
      <w:r w:rsidR="00A3224D" w:rsidRPr="002B4443">
        <w:rPr>
          <w:rFonts w:ascii="Arial" w:hAnsi="Arial" w:cs="Arial"/>
          <w:sz w:val="16"/>
          <w:szCs w:val="16"/>
          <w:lang w:eastAsia="en-GB"/>
        </w:rPr>
        <w:t xml:space="preserve"> as </w:t>
      </w:r>
      <w:r w:rsidR="00A75D84">
        <w:rPr>
          <w:rFonts w:ascii="Arial" w:hAnsi="Arial" w:cs="Arial"/>
          <w:sz w:val="16"/>
          <w:szCs w:val="16"/>
          <w:lang w:eastAsia="en-GB"/>
        </w:rPr>
        <w:t>they were the previous</w:t>
      </w:r>
      <w:r w:rsidR="00A3224D" w:rsidRPr="002B4443">
        <w:rPr>
          <w:rFonts w:ascii="Arial" w:hAnsi="Arial" w:cs="Arial"/>
          <w:sz w:val="16"/>
          <w:szCs w:val="16"/>
          <w:lang w:eastAsia="en-GB"/>
        </w:rPr>
        <w:t xml:space="preserve"> year, </w:t>
      </w:r>
      <w:r w:rsidR="00B01371" w:rsidRPr="002B4443">
        <w:rPr>
          <w:rFonts w:ascii="Arial" w:hAnsi="Arial" w:cs="Arial"/>
          <w:sz w:val="16"/>
          <w:szCs w:val="16"/>
          <w:lang w:eastAsia="en-GB"/>
        </w:rPr>
        <w:t xml:space="preserve">with </w:t>
      </w:r>
      <w:r w:rsidR="00A3224D" w:rsidRPr="002B4443">
        <w:rPr>
          <w:rFonts w:ascii="Arial" w:hAnsi="Arial" w:cs="Arial"/>
          <w:sz w:val="16"/>
          <w:szCs w:val="16"/>
          <w:lang w:eastAsia="en-GB"/>
        </w:rPr>
        <w:t>mixed</w:t>
      </w:r>
      <w:r w:rsidR="00B01371" w:rsidRPr="002B4443">
        <w:rPr>
          <w:rFonts w:ascii="Arial" w:hAnsi="Arial" w:cs="Arial"/>
          <w:sz w:val="16"/>
          <w:szCs w:val="16"/>
          <w:lang w:eastAsia="en-GB"/>
        </w:rPr>
        <w:t xml:space="preserve"> farms seeing a large drop in average farm income</w:t>
      </w:r>
      <w:r w:rsidR="00A3224D" w:rsidRPr="002B4443">
        <w:rPr>
          <w:rFonts w:ascii="Arial" w:hAnsi="Arial" w:cs="Arial"/>
          <w:sz w:val="16"/>
          <w:szCs w:val="16"/>
          <w:lang w:eastAsia="en-GB"/>
        </w:rPr>
        <w:t xml:space="preserve">.  </w:t>
      </w:r>
      <w:r w:rsidR="00454636" w:rsidRPr="002B4443">
        <w:rPr>
          <w:rFonts w:ascii="Arial" w:hAnsi="Arial" w:cs="Arial"/>
          <w:sz w:val="16"/>
          <w:szCs w:val="16"/>
          <w:lang w:eastAsia="en-GB"/>
        </w:rPr>
        <w:t xml:space="preserve">LFA livestock farms had the highest level of subsidy as a </w:t>
      </w:r>
      <w:r w:rsidR="00E33131" w:rsidRPr="002B4443">
        <w:rPr>
          <w:rFonts w:ascii="Arial" w:hAnsi="Arial" w:cs="Arial"/>
          <w:sz w:val="16"/>
          <w:szCs w:val="16"/>
          <w:lang w:eastAsia="en-GB"/>
        </w:rPr>
        <w:t>ratio</w:t>
      </w:r>
      <w:r w:rsidR="00454636" w:rsidRPr="002B4443">
        <w:rPr>
          <w:rFonts w:ascii="Arial" w:hAnsi="Arial" w:cs="Arial"/>
          <w:sz w:val="16"/>
          <w:szCs w:val="16"/>
          <w:lang w:eastAsia="en-GB"/>
        </w:rPr>
        <w:t xml:space="preserve"> of output, with </w:t>
      </w:r>
      <w:r w:rsidR="00A3224D" w:rsidRPr="002B4443">
        <w:rPr>
          <w:rFonts w:ascii="Arial" w:hAnsi="Arial" w:cs="Arial"/>
          <w:sz w:val="16"/>
          <w:szCs w:val="16"/>
          <w:lang w:eastAsia="en-GB"/>
        </w:rPr>
        <w:t xml:space="preserve">mixed farms and </w:t>
      </w:r>
      <w:r w:rsidRPr="002B4443">
        <w:rPr>
          <w:rFonts w:ascii="Arial" w:hAnsi="Arial" w:cs="Arial"/>
          <w:sz w:val="16"/>
          <w:szCs w:val="16"/>
          <w:lang w:eastAsia="en-GB"/>
        </w:rPr>
        <w:t>LFA sheep</w:t>
      </w:r>
      <w:r w:rsidR="00454636" w:rsidRPr="002B4443">
        <w:rPr>
          <w:rFonts w:ascii="Arial" w:hAnsi="Arial" w:cs="Arial"/>
          <w:sz w:val="16"/>
          <w:szCs w:val="16"/>
          <w:lang w:eastAsia="en-GB"/>
        </w:rPr>
        <w:t xml:space="preserve"> farms having the highest as a </w:t>
      </w:r>
      <w:r w:rsidR="00E33131" w:rsidRPr="002B4443">
        <w:rPr>
          <w:rFonts w:ascii="Arial" w:hAnsi="Arial" w:cs="Arial"/>
          <w:sz w:val="16"/>
          <w:szCs w:val="16"/>
          <w:lang w:eastAsia="en-GB"/>
        </w:rPr>
        <w:t>ratio</w:t>
      </w:r>
      <w:r w:rsidR="00454636" w:rsidRPr="002B4443">
        <w:rPr>
          <w:rFonts w:ascii="Arial" w:hAnsi="Arial" w:cs="Arial"/>
          <w:sz w:val="16"/>
          <w:szCs w:val="16"/>
          <w:lang w:eastAsia="en-GB"/>
        </w:rPr>
        <w:t xml:space="preserve"> of income.</w:t>
      </w:r>
    </w:p>
    <w:p w14:paraId="736FBED9" w14:textId="77777777" w:rsidR="00FF4187" w:rsidRPr="00CD3651" w:rsidRDefault="00FF4187" w:rsidP="00FF4187">
      <w:pPr>
        <w:rPr>
          <w:rFonts w:ascii="Arial" w:hAnsi="Arial" w:cs="Arial"/>
          <w:color w:val="000000"/>
          <w:sz w:val="16"/>
          <w:szCs w:val="16"/>
          <w:highlight w:val="yellow"/>
          <w:lang w:eastAsia="en-GB"/>
        </w:rPr>
      </w:pPr>
    </w:p>
    <w:p w14:paraId="20F96F64" w14:textId="67F5DF3B" w:rsidR="00FF4187" w:rsidRPr="00CD3651" w:rsidRDefault="00FF4187" w:rsidP="00FF4187">
      <w:pPr>
        <w:rPr>
          <w:rFonts w:ascii="Arial" w:hAnsi="Arial" w:cs="Arial"/>
          <w:b/>
          <w:color w:val="000000"/>
          <w:sz w:val="16"/>
          <w:szCs w:val="16"/>
          <w:lang w:eastAsia="en-GB"/>
        </w:rPr>
      </w:pPr>
      <w:r w:rsidRPr="00CD3651">
        <w:rPr>
          <w:rFonts w:ascii="Arial" w:hAnsi="Arial" w:cs="Arial"/>
          <w:b/>
          <w:color w:val="000000"/>
          <w:sz w:val="16"/>
          <w:szCs w:val="16"/>
          <w:lang w:eastAsia="en-GB"/>
        </w:rPr>
        <w:t xml:space="preserve">Total income from farming </w:t>
      </w:r>
      <w:r w:rsidRPr="00CD3651">
        <w:rPr>
          <w:rFonts w:ascii="Arial" w:hAnsi="Arial" w:cs="Arial"/>
          <w:color w:val="000000"/>
          <w:sz w:val="16"/>
          <w:szCs w:val="16"/>
          <w:lang w:eastAsia="en-GB"/>
        </w:rPr>
        <w:t xml:space="preserve">(Table </w:t>
      </w:r>
      <w:r w:rsidR="003617E1" w:rsidRPr="00CD3651">
        <w:rPr>
          <w:rFonts w:ascii="Arial" w:hAnsi="Arial" w:cs="Arial"/>
          <w:color w:val="000000"/>
          <w:sz w:val="16"/>
          <w:szCs w:val="16"/>
          <w:lang w:eastAsia="en-GB"/>
        </w:rPr>
        <w:t>13 and chart 1</w:t>
      </w:r>
      <w:r w:rsidRPr="00CD3651">
        <w:rPr>
          <w:rFonts w:ascii="Arial" w:hAnsi="Arial" w:cs="Arial"/>
          <w:color w:val="000000"/>
          <w:sz w:val="16"/>
          <w:szCs w:val="16"/>
          <w:lang w:eastAsia="en-GB"/>
        </w:rPr>
        <w:t>)</w:t>
      </w:r>
    </w:p>
    <w:p w14:paraId="1C33080D" w14:textId="276A0B22" w:rsidR="00FF4187" w:rsidRPr="002B4443" w:rsidRDefault="00FF4187" w:rsidP="00FF4187">
      <w:pPr>
        <w:rPr>
          <w:rFonts w:ascii="Arial" w:hAnsi="Arial" w:cs="Arial"/>
          <w:color w:val="000000"/>
          <w:sz w:val="16"/>
          <w:szCs w:val="16"/>
          <w:lang w:eastAsia="en-GB"/>
        </w:rPr>
      </w:pPr>
      <w:r w:rsidRPr="002B4443">
        <w:rPr>
          <w:rFonts w:ascii="Arial" w:hAnsi="Arial" w:cs="Arial"/>
          <w:color w:val="000000"/>
          <w:sz w:val="16"/>
          <w:szCs w:val="16"/>
          <w:lang w:eastAsia="en-GB"/>
        </w:rPr>
        <w:t xml:space="preserve">Table </w:t>
      </w:r>
      <w:r w:rsidR="003617E1" w:rsidRPr="002B4443">
        <w:rPr>
          <w:rFonts w:ascii="Arial" w:hAnsi="Arial" w:cs="Arial"/>
          <w:color w:val="000000"/>
          <w:sz w:val="16"/>
          <w:szCs w:val="16"/>
          <w:lang w:eastAsia="en-GB"/>
        </w:rPr>
        <w:t>13</w:t>
      </w:r>
      <w:r w:rsidRPr="002B4443">
        <w:rPr>
          <w:rFonts w:ascii="Arial" w:hAnsi="Arial" w:cs="Arial"/>
          <w:color w:val="000000"/>
          <w:sz w:val="16"/>
          <w:szCs w:val="16"/>
          <w:lang w:eastAsia="en-GB"/>
        </w:rPr>
        <w:t xml:space="preserve"> shows that while the value of output</w:t>
      </w:r>
      <w:r w:rsidR="00472F30" w:rsidRPr="002B4443">
        <w:rPr>
          <w:rFonts w:ascii="Arial" w:hAnsi="Arial" w:cs="Arial"/>
          <w:color w:val="000000"/>
          <w:sz w:val="16"/>
          <w:szCs w:val="16"/>
          <w:lang w:eastAsia="en-GB"/>
        </w:rPr>
        <w:t>s</w:t>
      </w:r>
      <w:r w:rsidRPr="002B4443">
        <w:rPr>
          <w:rFonts w:ascii="Arial" w:hAnsi="Arial" w:cs="Arial"/>
          <w:color w:val="000000"/>
          <w:sz w:val="16"/>
          <w:szCs w:val="16"/>
          <w:lang w:eastAsia="en-GB"/>
        </w:rPr>
        <w:t xml:space="preserve"> has risen by </w:t>
      </w:r>
      <w:r w:rsidR="002B4443" w:rsidRPr="002B4443">
        <w:rPr>
          <w:rFonts w:ascii="Arial" w:hAnsi="Arial" w:cs="Arial"/>
          <w:color w:val="000000"/>
          <w:sz w:val="16"/>
          <w:szCs w:val="16"/>
          <w:lang w:eastAsia="en-GB"/>
        </w:rPr>
        <w:t>65</w:t>
      </w:r>
      <w:r w:rsidRPr="002B4443">
        <w:rPr>
          <w:rFonts w:ascii="Arial" w:hAnsi="Arial" w:cs="Arial"/>
          <w:color w:val="000000"/>
          <w:sz w:val="16"/>
          <w:szCs w:val="16"/>
          <w:lang w:eastAsia="en-GB"/>
        </w:rPr>
        <w:t xml:space="preserve"> per cent in the last </w:t>
      </w:r>
      <w:r w:rsidR="004365A6" w:rsidRPr="002B4443">
        <w:rPr>
          <w:rFonts w:ascii="Arial" w:hAnsi="Arial" w:cs="Arial"/>
          <w:color w:val="000000"/>
          <w:sz w:val="16"/>
          <w:szCs w:val="16"/>
          <w:lang w:eastAsia="en-GB"/>
        </w:rPr>
        <w:t>ten</w:t>
      </w:r>
      <w:r w:rsidRPr="002B4443">
        <w:rPr>
          <w:rFonts w:ascii="Arial" w:hAnsi="Arial" w:cs="Arial"/>
          <w:color w:val="000000"/>
          <w:sz w:val="16"/>
          <w:szCs w:val="16"/>
          <w:lang w:eastAsia="en-GB"/>
        </w:rPr>
        <w:t xml:space="preserve"> years, costs have risen by </w:t>
      </w:r>
      <w:r w:rsidR="002B4443" w:rsidRPr="002B4443">
        <w:rPr>
          <w:rFonts w:ascii="Arial" w:hAnsi="Arial" w:cs="Arial"/>
          <w:color w:val="000000"/>
          <w:sz w:val="16"/>
          <w:szCs w:val="16"/>
          <w:lang w:eastAsia="en-GB"/>
        </w:rPr>
        <w:t>47</w:t>
      </w:r>
      <w:r w:rsidRPr="002B4443">
        <w:rPr>
          <w:rFonts w:ascii="Arial" w:hAnsi="Arial" w:cs="Arial"/>
          <w:color w:val="000000"/>
          <w:sz w:val="16"/>
          <w:szCs w:val="16"/>
          <w:lang w:eastAsia="en-GB"/>
        </w:rPr>
        <w:t xml:space="preserve"> per cent. It also shows that in </w:t>
      </w:r>
      <w:r w:rsidR="00246897">
        <w:rPr>
          <w:rFonts w:ascii="Arial" w:hAnsi="Arial" w:cs="Arial"/>
          <w:color w:val="000000"/>
          <w:sz w:val="16"/>
          <w:szCs w:val="16"/>
          <w:lang w:eastAsia="en-GB"/>
        </w:rPr>
        <w:t xml:space="preserve">only </w:t>
      </w:r>
      <w:r w:rsidR="002B4443" w:rsidRPr="002B4443">
        <w:rPr>
          <w:rFonts w:ascii="Arial" w:hAnsi="Arial" w:cs="Arial"/>
          <w:color w:val="000000"/>
          <w:sz w:val="16"/>
          <w:szCs w:val="16"/>
          <w:lang w:eastAsia="en-GB"/>
        </w:rPr>
        <w:t>two</w:t>
      </w:r>
      <w:r w:rsidRPr="002B4443">
        <w:rPr>
          <w:rFonts w:ascii="Arial" w:hAnsi="Arial" w:cs="Arial"/>
          <w:color w:val="000000"/>
          <w:sz w:val="16"/>
          <w:szCs w:val="16"/>
          <w:lang w:eastAsia="en-GB"/>
        </w:rPr>
        <w:t xml:space="preserve"> of the last ten years costs were estima</w:t>
      </w:r>
      <w:r w:rsidR="00D92B35">
        <w:rPr>
          <w:rFonts w:ascii="Arial" w:hAnsi="Arial" w:cs="Arial"/>
          <w:color w:val="000000"/>
          <w:sz w:val="16"/>
          <w:szCs w:val="16"/>
          <w:lang w:eastAsia="en-GB"/>
        </w:rPr>
        <w:t>ted to have outstripped outputs;</w:t>
      </w:r>
      <w:r w:rsidRPr="002B4443">
        <w:rPr>
          <w:rFonts w:ascii="Arial" w:hAnsi="Arial" w:cs="Arial"/>
          <w:color w:val="000000"/>
          <w:sz w:val="16"/>
          <w:szCs w:val="16"/>
          <w:lang w:eastAsia="en-GB"/>
        </w:rPr>
        <w:t xml:space="preserve"> the profitability of the sector </w:t>
      </w:r>
      <w:r w:rsidR="002B4443" w:rsidRPr="002B4443">
        <w:rPr>
          <w:rFonts w:ascii="Arial" w:hAnsi="Arial" w:cs="Arial"/>
          <w:color w:val="000000"/>
          <w:sz w:val="16"/>
          <w:szCs w:val="16"/>
          <w:lang w:eastAsia="en-GB"/>
        </w:rPr>
        <w:t xml:space="preserve">is becoming increasingly less </w:t>
      </w:r>
      <w:r w:rsidRPr="002B4443">
        <w:rPr>
          <w:rFonts w:ascii="Arial" w:hAnsi="Arial" w:cs="Arial"/>
          <w:color w:val="000000"/>
          <w:sz w:val="16"/>
          <w:szCs w:val="16"/>
          <w:lang w:eastAsia="en-GB"/>
        </w:rPr>
        <w:t>reliant on subsidies.</w:t>
      </w:r>
    </w:p>
    <w:p w14:paraId="1BE312AB" w14:textId="77777777" w:rsidR="003C7EF4" w:rsidRDefault="003C7EF4" w:rsidP="001B5C46">
      <w:pPr>
        <w:tabs>
          <w:tab w:val="clear" w:pos="720"/>
          <w:tab w:val="clear" w:pos="1440"/>
          <w:tab w:val="clear" w:pos="2160"/>
          <w:tab w:val="clear" w:pos="2880"/>
          <w:tab w:val="clear" w:pos="4680"/>
          <w:tab w:val="clear" w:pos="5400"/>
          <w:tab w:val="clear" w:pos="9000"/>
          <w:tab w:val="right" w:pos="1053"/>
        </w:tabs>
        <w:rPr>
          <w:rFonts w:ascii="Arial" w:hAnsi="Arial" w:cs="Arial"/>
          <w:color w:val="000000"/>
          <w:sz w:val="16"/>
          <w:szCs w:val="16"/>
          <w:lang w:eastAsia="en-GB"/>
        </w:rPr>
      </w:pPr>
    </w:p>
    <w:p w14:paraId="211703B3" w14:textId="77777777" w:rsidR="000F606F" w:rsidRDefault="000F606F" w:rsidP="001B5C46">
      <w:pPr>
        <w:tabs>
          <w:tab w:val="clear" w:pos="720"/>
          <w:tab w:val="clear" w:pos="1440"/>
          <w:tab w:val="clear" w:pos="2160"/>
          <w:tab w:val="clear" w:pos="2880"/>
          <w:tab w:val="clear" w:pos="4680"/>
          <w:tab w:val="clear" w:pos="5400"/>
          <w:tab w:val="clear" w:pos="9000"/>
          <w:tab w:val="right" w:pos="1053"/>
        </w:tabs>
        <w:rPr>
          <w:rFonts w:ascii="Arial" w:hAnsi="Arial" w:cs="Arial"/>
          <w:b/>
          <w:sz w:val="16"/>
          <w:szCs w:val="16"/>
          <w:lang w:eastAsia="en-GB"/>
        </w:rPr>
      </w:pPr>
    </w:p>
    <w:p w14:paraId="258B32CA" w14:textId="77777777" w:rsidR="00A75D84" w:rsidRDefault="00A75D84">
      <w:pPr>
        <w:tabs>
          <w:tab w:val="clear" w:pos="720"/>
          <w:tab w:val="clear" w:pos="1440"/>
          <w:tab w:val="clear" w:pos="2160"/>
          <w:tab w:val="clear" w:pos="2880"/>
          <w:tab w:val="clear" w:pos="4680"/>
          <w:tab w:val="clear" w:pos="5400"/>
          <w:tab w:val="clear" w:pos="9000"/>
        </w:tabs>
        <w:rPr>
          <w:rFonts w:ascii="Arial" w:hAnsi="Arial" w:cs="Arial"/>
          <w:b/>
          <w:sz w:val="16"/>
          <w:szCs w:val="16"/>
          <w:lang w:eastAsia="en-GB"/>
        </w:rPr>
      </w:pPr>
      <w:r>
        <w:rPr>
          <w:rFonts w:ascii="Arial" w:hAnsi="Arial" w:cs="Arial"/>
          <w:b/>
          <w:sz w:val="16"/>
          <w:szCs w:val="16"/>
          <w:lang w:eastAsia="en-GB"/>
        </w:rPr>
        <w:br w:type="page"/>
      </w:r>
    </w:p>
    <w:p w14:paraId="6CAB9954" w14:textId="337834B8" w:rsidR="000D3D4C" w:rsidRPr="00CD3651" w:rsidRDefault="00636AD0" w:rsidP="001B5C46">
      <w:pPr>
        <w:tabs>
          <w:tab w:val="clear" w:pos="720"/>
          <w:tab w:val="clear" w:pos="1440"/>
          <w:tab w:val="clear" w:pos="2160"/>
          <w:tab w:val="clear" w:pos="2880"/>
          <w:tab w:val="clear" w:pos="4680"/>
          <w:tab w:val="clear" w:pos="5400"/>
          <w:tab w:val="clear" w:pos="9000"/>
          <w:tab w:val="right" w:pos="1053"/>
        </w:tabs>
        <w:rPr>
          <w:rFonts w:ascii="Arial" w:hAnsi="Arial" w:cs="Arial"/>
          <w:sz w:val="16"/>
          <w:szCs w:val="16"/>
          <w:lang w:eastAsia="en-GB"/>
        </w:rPr>
      </w:pPr>
      <w:r w:rsidRPr="00CD3651">
        <w:rPr>
          <w:rFonts w:ascii="Arial" w:hAnsi="Arial" w:cs="Arial"/>
          <w:b/>
          <w:sz w:val="16"/>
          <w:szCs w:val="16"/>
          <w:lang w:eastAsia="en-GB"/>
        </w:rPr>
        <w:lastRenderedPageBreak/>
        <w:t>Average Net Worth</w:t>
      </w:r>
      <w:r w:rsidRPr="00CD3651">
        <w:rPr>
          <w:rFonts w:ascii="Arial" w:hAnsi="Arial" w:cs="Arial"/>
          <w:sz w:val="16"/>
          <w:szCs w:val="16"/>
          <w:lang w:eastAsia="en-GB"/>
        </w:rPr>
        <w:t xml:space="preserve"> </w:t>
      </w:r>
      <w:r w:rsidR="00172A41" w:rsidRPr="00CD3651">
        <w:rPr>
          <w:rFonts w:ascii="Arial" w:hAnsi="Arial" w:cs="Arial"/>
          <w:sz w:val="16"/>
          <w:szCs w:val="16"/>
          <w:lang w:eastAsia="en-GB"/>
        </w:rPr>
        <w:t xml:space="preserve">(Table </w:t>
      </w:r>
      <w:r w:rsidRPr="00CD3651">
        <w:rPr>
          <w:rFonts w:ascii="Arial" w:hAnsi="Arial" w:cs="Arial"/>
          <w:sz w:val="16"/>
          <w:szCs w:val="16"/>
          <w:lang w:eastAsia="en-GB"/>
        </w:rPr>
        <w:t>1</w:t>
      </w:r>
      <w:r w:rsidR="00EE6F1D" w:rsidRPr="00CD3651">
        <w:rPr>
          <w:rFonts w:ascii="Arial" w:hAnsi="Arial" w:cs="Arial"/>
          <w:sz w:val="16"/>
          <w:szCs w:val="16"/>
          <w:lang w:eastAsia="en-GB"/>
        </w:rPr>
        <w:t>4</w:t>
      </w:r>
      <w:r w:rsidRPr="00CD3651">
        <w:rPr>
          <w:rFonts w:ascii="Arial" w:hAnsi="Arial" w:cs="Arial"/>
          <w:sz w:val="16"/>
          <w:szCs w:val="16"/>
          <w:lang w:eastAsia="en-GB"/>
        </w:rPr>
        <w:t>)</w:t>
      </w:r>
    </w:p>
    <w:p w14:paraId="0E261984" w14:textId="01CB3674" w:rsidR="0021493D" w:rsidRPr="002B4443" w:rsidRDefault="005F5D3F" w:rsidP="001B5C46">
      <w:pPr>
        <w:tabs>
          <w:tab w:val="clear" w:pos="720"/>
          <w:tab w:val="clear" w:pos="1440"/>
          <w:tab w:val="clear" w:pos="2160"/>
          <w:tab w:val="clear" w:pos="2880"/>
          <w:tab w:val="clear" w:pos="4680"/>
          <w:tab w:val="clear" w:pos="5400"/>
          <w:tab w:val="clear" w:pos="9000"/>
          <w:tab w:val="right" w:pos="1053"/>
        </w:tabs>
        <w:rPr>
          <w:rFonts w:ascii="Arial" w:hAnsi="Arial" w:cs="Arial"/>
          <w:sz w:val="16"/>
          <w:szCs w:val="16"/>
          <w:lang w:eastAsia="en-GB"/>
        </w:rPr>
      </w:pPr>
      <w:r w:rsidRPr="002B4443">
        <w:rPr>
          <w:rFonts w:ascii="Arial" w:hAnsi="Arial" w:cs="Arial"/>
          <w:sz w:val="16"/>
          <w:szCs w:val="16"/>
          <w:lang w:eastAsia="en-GB"/>
        </w:rPr>
        <w:t>Results from the Farm Accounts Survey indicate that a typical farm in Scotland h</w:t>
      </w:r>
      <w:r w:rsidR="00AF26F3" w:rsidRPr="002B4443">
        <w:rPr>
          <w:rFonts w:ascii="Arial" w:hAnsi="Arial" w:cs="Arial"/>
          <w:sz w:val="16"/>
          <w:szCs w:val="16"/>
          <w:lang w:eastAsia="en-GB"/>
        </w:rPr>
        <w:t>as an Average Net Worth of £1.</w:t>
      </w:r>
      <w:r w:rsidR="002B4443" w:rsidRPr="002B4443">
        <w:rPr>
          <w:rFonts w:ascii="Arial" w:hAnsi="Arial" w:cs="Arial"/>
          <w:sz w:val="16"/>
          <w:szCs w:val="16"/>
          <w:lang w:eastAsia="en-GB"/>
        </w:rPr>
        <w:t>26</w:t>
      </w:r>
      <w:r w:rsidRPr="002B4443">
        <w:rPr>
          <w:rFonts w:ascii="Arial" w:hAnsi="Arial" w:cs="Arial"/>
          <w:sz w:val="16"/>
          <w:szCs w:val="16"/>
          <w:lang w:eastAsia="en-GB"/>
        </w:rPr>
        <w:t xml:space="preserve"> million. Tenanted farms have an</w:t>
      </w:r>
      <w:r w:rsidR="00AF26F3" w:rsidRPr="002B4443">
        <w:rPr>
          <w:rFonts w:ascii="Arial" w:hAnsi="Arial" w:cs="Arial"/>
          <w:sz w:val="16"/>
          <w:szCs w:val="16"/>
          <w:lang w:eastAsia="en-GB"/>
        </w:rPr>
        <w:t xml:space="preserve"> average net worth of about £</w:t>
      </w:r>
      <w:r w:rsidR="00A65F18" w:rsidRPr="002B4443">
        <w:rPr>
          <w:rFonts w:ascii="Arial" w:hAnsi="Arial" w:cs="Arial"/>
          <w:sz w:val="16"/>
          <w:szCs w:val="16"/>
          <w:lang w:eastAsia="en-GB"/>
        </w:rPr>
        <w:t>292</w:t>
      </w:r>
      <w:r w:rsidRPr="002B4443">
        <w:rPr>
          <w:rFonts w:ascii="Arial" w:hAnsi="Arial" w:cs="Arial"/>
          <w:sz w:val="16"/>
          <w:szCs w:val="16"/>
          <w:lang w:eastAsia="en-GB"/>
        </w:rPr>
        <w:t>,000, while owne</w:t>
      </w:r>
      <w:r w:rsidR="0073493A" w:rsidRPr="002B4443">
        <w:rPr>
          <w:rFonts w:ascii="Arial" w:hAnsi="Arial" w:cs="Arial"/>
          <w:sz w:val="16"/>
          <w:szCs w:val="16"/>
          <w:lang w:eastAsia="en-GB"/>
        </w:rPr>
        <w:t>r</w:t>
      </w:r>
      <w:r w:rsidRPr="002B4443">
        <w:rPr>
          <w:rFonts w:ascii="Arial" w:hAnsi="Arial" w:cs="Arial"/>
          <w:sz w:val="16"/>
          <w:szCs w:val="16"/>
          <w:lang w:eastAsia="en-GB"/>
        </w:rPr>
        <w:t xml:space="preserve">-occupied farms have an average net worth </w:t>
      </w:r>
      <w:r w:rsidR="002B4443" w:rsidRPr="002B4443">
        <w:rPr>
          <w:rFonts w:ascii="Arial" w:hAnsi="Arial" w:cs="Arial"/>
          <w:sz w:val="16"/>
          <w:szCs w:val="16"/>
          <w:lang w:eastAsia="en-GB"/>
        </w:rPr>
        <w:t>over five</w:t>
      </w:r>
      <w:r w:rsidRPr="002B4443">
        <w:rPr>
          <w:rFonts w:ascii="Arial" w:hAnsi="Arial" w:cs="Arial"/>
          <w:sz w:val="16"/>
          <w:szCs w:val="16"/>
          <w:lang w:eastAsia="en-GB"/>
        </w:rPr>
        <w:t xml:space="preserve"> time</w:t>
      </w:r>
      <w:r w:rsidR="00AF26F3" w:rsidRPr="002B4443">
        <w:rPr>
          <w:rFonts w:ascii="Arial" w:hAnsi="Arial" w:cs="Arial"/>
          <w:sz w:val="16"/>
          <w:szCs w:val="16"/>
          <w:lang w:eastAsia="en-GB"/>
        </w:rPr>
        <w:t>s higher, at £1.</w:t>
      </w:r>
      <w:r w:rsidR="002B4443" w:rsidRPr="002B4443">
        <w:rPr>
          <w:rFonts w:ascii="Arial" w:hAnsi="Arial" w:cs="Arial"/>
          <w:sz w:val="16"/>
          <w:szCs w:val="16"/>
          <w:lang w:eastAsia="en-GB"/>
        </w:rPr>
        <w:t>54</w:t>
      </w:r>
      <w:r w:rsidRPr="002B4443">
        <w:rPr>
          <w:rFonts w:ascii="Arial" w:hAnsi="Arial" w:cs="Arial"/>
          <w:sz w:val="16"/>
          <w:szCs w:val="16"/>
          <w:lang w:eastAsia="en-GB"/>
        </w:rPr>
        <w:t xml:space="preserve"> million.</w:t>
      </w:r>
    </w:p>
    <w:p w14:paraId="764BB4EB" w14:textId="77777777" w:rsidR="00636AD0" w:rsidRPr="00CD3651" w:rsidRDefault="00636AD0" w:rsidP="001B5C46">
      <w:pPr>
        <w:tabs>
          <w:tab w:val="clear" w:pos="720"/>
          <w:tab w:val="clear" w:pos="1440"/>
          <w:tab w:val="clear" w:pos="2160"/>
          <w:tab w:val="clear" w:pos="2880"/>
          <w:tab w:val="clear" w:pos="4680"/>
          <w:tab w:val="clear" w:pos="5400"/>
          <w:tab w:val="clear" w:pos="9000"/>
          <w:tab w:val="right" w:pos="1053"/>
        </w:tabs>
        <w:rPr>
          <w:rFonts w:ascii="Arial" w:hAnsi="Arial" w:cs="Arial"/>
          <w:sz w:val="16"/>
          <w:szCs w:val="16"/>
          <w:highlight w:val="yellow"/>
          <w:lang w:eastAsia="en-GB"/>
        </w:rPr>
      </w:pPr>
    </w:p>
    <w:p w14:paraId="51689940" w14:textId="3FA9D99D" w:rsidR="00636AD0" w:rsidRPr="00CD3651" w:rsidRDefault="00636AD0" w:rsidP="001B5C46">
      <w:pPr>
        <w:tabs>
          <w:tab w:val="clear" w:pos="720"/>
          <w:tab w:val="clear" w:pos="1440"/>
          <w:tab w:val="clear" w:pos="2160"/>
          <w:tab w:val="clear" w:pos="2880"/>
          <w:tab w:val="clear" w:pos="4680"/>
          <w:tab w:val="clear" w:pos="5400"/>
          <w:tab w:val="clear" w:pos="9000"/>
          <w:tab w:val="right" w:pos="1053"/>
        </w:tabs>
        <w:rPr>
          <w:rFonts w:ascii="Arial" w:hAnsi="Arial" w:cs="Arial"/>
          <w:sz w:val="16"/>
          <w:szCs w:val="16"/>
          <w:lang w:eastAsia="en-GB"/>
        </w:rPr>
      </w:pPr>
      <w:r w:rsidRPr="00CD3651">
        <w:rPr>
          <w:rFonts w:ascii="Arial" w:hAnsi="Arial" w:cs="Arial"/>
          <w:b/>
          <w:sz w:val="16"/>
          <w:szCs w:val="16"/>
          <w:lang w:eastAsia="en-GB"/>
        </w:rPr>
        <w:t>Total Indebtedness &amp; Investment</w:t>
      </w:r>
      <w:r w:rsidRPr="00CD3651">
        <w:rPr>
          <w:rFonts w:ascii="Arial" w:hAnsi="Arial" w:cs="Arial"/>
          <w:sz w:val="16"/>
          <w:szCs w:val="16"/>
          <w:lang w:eastAsia="en-GB"/>
        </w:rPr>
        <w:t xml:space="preserve"> </w:t>
      </w:r>
      <w:r w:rsidR="00AF26F3" w:rsidRPr="00CD3651">
        <w:rPr>
          <w:rFonts w:ascii="Arial" w:hAnsi="Arial" w:cs="Arial"/>
          <w:sz w:val="16"/>
          <w:szCs w:val="16"/>
          <w:lang w:eastAsia="en-GB"/>
        </w:rPr>
        <w:t xml:space="preserve">(Table </w:t>
      </w:r>
      <w:r w:rsidRPr="00CD3651">
        <w:rPr>
          <w:rFonts w:ascii="Arial" w:hAnsi="Arial" w:cs="Arial"/>
          <w:sz w:val="16"/>
          <w:szCs w:val="16"/>
          <w:lang w:eastAsia="en-GB"/>
        </w:rPr>
        <w:t>1</w:t>
      </w:r>
      <w:r w:rsidR="00EE6F1D" w:rsidRPr="00CD3651">
        <w:rPr>
          <w:rFonts w:ascii="Arial" w:hAnsi="Arial" w:cs="Arial"/>
          <w:sz w:val="16"/>
          <w:szCs w:val="16"/>
          <w:lang w:eastAsia="en-GB"/>
        </w:rPr>
        <w:t>5</w:t>
      </w:r>
      <w:r w:rsidRPr="00CD3651">
        <w:rPr>
          <w:rFonts w:ascii="Arial" w:hAnsi="Arial" w:cs="Arial"/>
          <w:sz w:val="16"/>
          <w:szCs w:val="16"/>
          <w:lang w:eastAsia="en-GB"/>
        </w:rPr>
        <w:t>)</w:t>
      </w:r>
    </w:p>
    <w:p w14:paraId="34CC0C16" w14:textId="6AC8FFD4" w:rsidR="00576547" w:rsidRPr="003F1672" w:rsidRDefault="00AF26F3" w:rsidP="00576547">
      <w:pPr>
        <w:rPr>
          <w:rFonts w:ascii="Arial" w:hAnsi="Arial" w:cs="Arial"/>
          <w:sz w:val="16"/>
          <w:szCs w:val="16"/>
          <w:lang w:eastAsia="en-GB"/>
        </w:rPr>
      </w:pPr>
      <w:r w:rsidRPr="003F1672">
        <w:rPr>
          <w:rFonts w:ascii="Arial" w:hAnsi="Arial" w:cs="Arial"/>
          <w:sz w:val="16"/>
          <w:szCs w:val="16"/>
          <w:lang w:eastAsia="en-GB"/>
        </w:rPr>
        <w:t xml:space="preserve">Total borrowing continued to increase in </w:t>
      </w:r>
      <w:r w:rsidR="003F1672" w:rsidRPr="003F1672">
        <w:rPr>
          <w:rFonts w:ascii="Arial" w:hAnsi="Arial" w:cs="Arial"/>
          <w:sz w:val="16"/>
          <w:szCs w:val="16"/>
          <w:lang w:eastAsia="en-GB"/>
        </w:rPr>
        <w:t>2015</w:t>
      </w:r>
      <w:r w:rsidRPr="003F1672">
        <w:rPr>
          <w:rFonts w:ascii="Arial" w:hAnsi="Arial" w:cs="Arial"/>
          <w:sz w:val="16"/>
          <w:szCs w:val="16"/>
          <w:lang w:eastAsia="en-GB"/>
        </w:rPr>
        <w:t xml:space="preserve">, with the cost of borrowing remaining low. </w:t>
      </w:r>
      <w:r w:rsidR="00EE6F1D" w:rsidRPr="003F1672">
        <w:rPr>
          <w:rFonts w:ascii="Arial" w:hAnsi="Arial" w:cs="Arial"/>
          <w:sz w:val="16"/>
          <w:szCs w:val="16"/>
          <w:lang w:eastAsia="en-GB"/>
        </w:rPr>
        <w:t xml:space="preserve">The amount of interest being paid was </w:t>
      </w:r>
      <w:r w:rsidR="00281E76" w:rsidRPr="003F1672">
        <w:rPr>
          <w:rFonts w:ascii="Arial" w:hAnsi="Arial" w:cs="Arial"/>
          <w:sz w:val="16"/>
          <w:szCs w:val="16"/>
          <w:lang w:eastAsia="en-GB"/>
        </w:rPr>
        <w:t xml:space="preserve">one </w:t>
      </w:r>
      <w:r w:rsidR="003F1672" w:rsidRPr="003F1672">
        <w:rPr>
          <w:rFonts w:ascii="Arial" w:hAnsi="Arial" w:cs="Arial"/>
          <w:sz w:val="16"/>
          <w:szCs w:val="16"/>
          <w:lang w:eastAsia="en-GB"/>
        </w:rPr>
        <w:t>sixth</w:t>
      </w:r>
      <w:r w:rsidR="00EE6F1D" w:rsidRPr="003F1672">
        <w:rPr>
          <w:rFonts w:ascii="Arial" w:hAnsi="Arial" w:cs="Arial"/>
          <w:sz w:val="16"/>
          <w:szCs w:val="16"/>
          <w:lang w:eastAsia="en-GB"/>
        </w:rPr>
        <w:t xml:space="preserve"> of the value of total income from farming, </w:t>
      </w:r>
      <w:r w:rsidR="00281E76" w:rsidRPr="003F1672">
        <w:rPr>
          <w:rFonts w:ascii="Arial" w:hAnsi="Arial" w:cs="Arial"/>
          <w:sz w:val="16"/>
          <w:szCs w:val="16"/>
          <w:lang w:eastAsia="en-GB"/>
        </w:rPr>
        <w:t>following on from the figure of a</w:t>
      </w:r>
      <w:r w:rsidR="003F1672" w:rsidRPr="003F1672">
        <w:rPr>
          <w:rFonts w:ascii="Arial" w:hAnsi="Arial" w:cs="Arial"/>
          <w:sz w:val="16"/>
          <w:szCs w:val="16"/>
          <w:lang w:eastAsia="en-GB"/>
        </w:rPr>
        <w:t>n</w:t>
      </w:r>
      <w:r w:rsidR="00281E76" w:rsidRPr="003F1672">
        <w:rPr>
          <w:rFonts w:ascii="Arial" w:hAnsi="Arial" w:cs="Arial"/>
          <w:sz w:val="16"/>
          <w:szCs w:val="16"/>
          <w:lang w:eastAsia="en-GB"/>
        </w:rPr>
        <w:t xml:space="preserve"> </w:t>
      </w:r>
      <w:r w:rsidR="003F1672" w:rsidRPr="003F1672">
        <w:rPr>
          <w:rFonts w:ascii="Arial" w:hAnsi="Arial" w:cs="Arial"/>
          <w:sz w:val="16"/>
          <w:szCs w:val="16"/>
          <w:lang w:eastAsia="en-GB"/>
        </w:rPr>
        <w:t>eighth</w:t>
      </w:r>
      <w:r w:rsidR="00281E76" w:rsidRPr="003F1672">
        <w:rPr>
          <w:rFonts w:ascii="Arial" w:hAnsi="Arial" w:cs="Arial"/>
          <w:sz w:val="16"/>
          <w:szCs w:val="16"/>
          <w:lang w:eastAsia="en-GB"/>
        </w:rPr>
        <w:t xml:space="preserve"> in </w:t>
      </w:r>
      <w:r w:rsidR="003F1672" w:rsidRPr="003F1672">
        <w:rPr>
          <w:rFonts w:ascii="Arial" w:hAnsi="Arial" w:cs="Arial"/>
          <w:sz w:val="16"/>
          <w:szCs w:val="16"/>
          <w:lang w:eastAsia="en-GB"/>
        </w:rPr>
        <w:t>2014</w:t>
      </w:r>
      <w:r w:rsidR="00281E76" w:rsidRPr="003F1672">
        <w:rPr>
          <w:rFonts w:ascii="Arial" w:hAnsi="Arial" w:cs="Arial"/>
          <w:sz w:val="16"/>
          <w:szCs w:val="16"/>
          <w:lang w:eastAsia="en-GB"/>
        </w:rPr>
        <w:t>.</w:t>
      </w:r>
    </w:p>
    <w:p w14:paraId="2AE90F6D" w14:textId="77777777" w:rsidR="004365A6" w:rsidRPr="00CD3651" w:rsidRDefault="004365A6" w:rsidP="00576547">
      <w:pPr>
        <w:rPr>
          <w:rFonts w:ascii="Arial" w:hAnsi="Arial" w:cs="Arial"/>
          <w:sz w:val="16"/>
          <w:szCs w:val="16"/>
          <w:lang w:eastAsia="en-GB"/>
        </w:rPr>
      </w:pPr>
    </w:p>
    <w:p w14:paraId="5EAE672F" w14:textId="24587984" w:rsidR="00787C02" w:rsidRPr="00CD3651" w:rsidRDefault="00636AD0" w:rsidP="00787C02">
      <w:pPr>
        <w:tabs>
          <w:tab w:val="clear" w:pos="720"/>
          <w:tab w:val="clear" w:pos="1440"/>
          <w:tab w:val="clear" w:pos="2160"/>
          <w:tab w:val="clear" w:pos="2880"/>
          <w:tab w:val="clear" w:pos="4680"/>
          <w:tab w:val="clear" w:pos="5400"/>
          <w:tab w:val="clear" w:pos="9000"/>
          <w:tab w:val="right" w:pos="1053"/>
          <w:tab w:val="right" w:pos="5540"/>
          <w:tab w:val="right" w:pos="6385"/>
          <w:tab w:val="right" w:pos="7230"/>
          <w:tab w:val="right" w:pos="8901"/>
        </w:tabs>
        <w:rPr>
          <w:rFonts w:ascii="Arial" w:hAnsi="Arial" w:cs="Arial"/>
          <w:sz w:val="16"/>
          <w:szCs w:val="16"/>
          <w:lang w:eastAsia="en-GB"/>
        </w:rPr>
      </w:pPr>
      <w:r w:rsidRPr="00CD3651">
        <w:rPr>
          <w:rFonts w:ascii="Arial" w:hAnsi="Arial" w:cs="Arial"/>
          <w:b/>
          <w:sz w:val="16"/>
          <w:szCs w:val="16"/>
          <w:lang w:eastAsia="en-GB"/>
        </w:rPr>
        <w:t>Hired Regular Full-Time Workers</w:t>
      </w:r>
      <w:r w:rsidR="00856E37" w:rsidRPr="00CD3651">
        <w:rPr>
          <w:rFonts w:ascii="Arial" w:hAnsi="Arial" w:cs="Arial"/>
          <w:sz w:val="16"/>
          <w:szCs w:val="16"/>
          <w:lang w:eastAsia="en-GB"/>
        </w:rPr>
        <w:t xml:space="preserve"> (Table </w:t>
      </w:r>
      <w:r w:rsidRPr="00CD3651">
        <w:rPr>
          <w:rFonts w:ascii="Arial" w:hAnsi="Arial" w:cs="Arial"/>
          <w:sz w:val="16"/>
          <w:szCs w:val="16"/>
          <w:lang w:eastAsia="en-GB"/>
        </w:rPr>
        <w:t>1</w:t>
      </w:r>
      <w:r w:rsidR="00EE6F1D" w:rsidRPr="00CD3651">
        <w:rPr>
          <w:rFonts w:ascii="Arial" w:hAnsi="Arial" w:cs="Arial"/>
          <w:sz w:val="16"/>
          <w:szCs w:val="16"/>
          <w:lang w:eastAsia="en-GB"/>
        </w:rPr>
        <w:t>6</w:t>
      </w:r>
      <w:r w:rsidRPr="00CD3651">
        <w:rPr>
          <w:rFonts w:ascii="Arial" w:hAnsi="Arial" w:cs="Arial"/>
          <w:sz w:val="16"/>
          <w:szCs w:val="16"/>
          <w:lang w:eastAsia="en-GB"/>
        </w:rPr>
        <w:t>)</w:t>
      </w:r>
    </w:p>
    <w:p w14:paraId="59FBD5FE" w14:textId="793A861C" w:rsidR="00A85EBB" w:rsidRPr="003F1672" w:rsidRDefault="00172119" w:rsidP="009361B4">
      <w:pPr>
        <w:rPr>
          <w:rFonts w:ascii="Arial" w:hAnsi="Arial" w:cs="Arial"/>
          <w:sz w:val="16"/>
          <w:szCs w:val="16"/>
          <w:lang w:eastAsia="en-GB"/>
        </w:rPr>
      </w:pPr>
      <w:r w:rsidRPr="003F1672">
        <w:rPr>
          <w:rFonts w:ascii="Arial" w:hAnsi="Arial" w:cs="Arial"/>
          <w:sz w:val="16"/>
          <w:szCs w:val="16"/>
          <w:lang w:eastAsia="en-GB"/>
        </w:rPr>
        <w:t xml:space="preserve">Average weekly earnings for full-time workers </w:t>
      </w:r>
      <w:r w:rsidR="00B93A0F" w:rsidRPr="003F1672">
        <w:rPr>
          <w:rFonts w:ascii="Arial" w:hAnsi="Arial" w:cs="Arial"/>
          <w:sz w:val="16"/>
          <w:szCs w:val="16"/>
          <w:lang w:eastAsia="en-GB"/>
        </w:rPr>
        <w:t xml:space="preserve">rose by </w:t>
      </w:r>
      <w:r w:rsidR="003F1672" w:rsidRPr="003F1672">
        <w:rPr>
          <w:rFonts w:ascii="Arial" w:hAnsi="Arial" w:cs="Arial"/>
          <w:sz w:val="16"/>
          <w:szCs w:val="16"/>
          <w:lang w:eastAsia="en-GB"/>
        </w:rPr>
        <w:t>one</w:t>
      </w:r>
      <w:r w:rsidR="00B93A0F" w:rsidRPr="003F1672">
        <w:rPr>
          <w:rFonts w:ascii="Arial" w:hAnsi="Arial" w:cs="Arial"/>
          <w:sz w:val="16"/>
          <w:szCs w:val="16"/>
          <w:lang w:eastAsia="en-GB"/>
        </w:rPr>
        <w:t xml:space="preserve"> per cent in </w:t>
      </w:r>
      <w:r w:rsidR="003F1672" w:rsidRPr="003F1672">
        <w:rPr>
          <w:rFonts w:ascii="Arial" w:hAnsi="Arial" w:cs="Arial"/>
          <w:sz w:val="16"/>
          <w:szCs w:val="16"/>
          <w:lang w:eastAsia="en-GB"/>
        </w:rPr>
        <w:t>2015</w:t>
      </w:r>
      <w:r w:rsidR="00B93A0F" w:rsidRPr="003F1672">
        <w:rPr>
          <w:rFonts w:ascii="Arial" w:hAnsi="Arial" w:cs="Arial"/>
          <w:sz w:val="16"/>
          <w:szCs w:val="16"/>
          <w:lang w:eastAsia="en-GB"/>
        </w:rPr>
        <w:t xml:space="preserve">; with the average weekly hours worked falling from </w:t>
      </w:r>
      <w:r w:rsidR="003F1672" w:rsidRPr="003F1672">
        <w:rPr>
          <w:rFonts w:ascii="Arial" w:hAnsi="Arial" w:cs="Arial"/>
          <w:sz w:val="16"/>
          <w:szCs w:val="16"/>
          <w:lang w:eastAsia="en-GB"/>
        </w:rPr>
        <w:t>4</w:t>
      </w:r>
      <w:r w:rsidR="00A75D84">
        <w:rPr>
          <w:rFonts w:ascii="Arial" w:hAnsi="Arial" w:cs="Arial"/>
          <w:sz w:val="16"/>
          <w:szCs w:val="16"/>
          <w:lang w:eastAsia="en-GB"/>
        </w:rPr>
        <w:t>2.9</w:t>
      </w:r>
      <w:r w:rsidR="00B93A0F" w:rsidRPr="003F1672">
        <w:rPr>
          <w:rFonts w:ascii="Arial" w:hAnsi="Arial" w:cs="Arial"/>
          <w:sz w:val="16"/>
          <w:szCs w:val="16"/>
          <w:lang w:eastAsia="en-GB"/>
        </w:rPr>
        <w:t xml:space="preserve"> hrs to </w:t>
      </w:r>
      <w:r w:rsidR="003F1672" w:rsidRPr="003F1672">
        <w:rPr>
          <w:rFonts w:ascii="Arial" w:hAnsi="Arial" w:cs="Arial"/>
          <w:sz w:val="16"/>
          <w:szCs w:val="16"/>
          <w:lang w:eastAsia="en-GB"/>
        </w:rPr>
        <w:t>42</w:t>
      </w:r>
      <w:r w:rsidR="00A75D84">
        <w:rPr>
          <w:rFonts w:ascii="Arial" w:hAnsi="Arial" w:cs="Arial"/>
          <w:sz w:val="16"/>
          <w:szCs w:val="16"/>
          <w:lang w:eastAsia="en-GB"/>
        </w:rPr>
        <w:t>.5</w:t>
      </w:r>
      <w:r w:rsidR="00B93A0F" w:rsidRPr="003F1672">
        <w:rPr>
          <w:rFonts w:ascii="Arial" w:hAnsi="Arial" w:cs="Arial"/>
          <w:sz w:val="16"/>
          <w:szCs w:val="16"/>
          <w:lang w:eastAsia="en-GB"/>
        </w:rPr>
        <w:t xml:space="preserve"> hrs.</w:t>
      </w:r>
    </w:p>
    <w:sectPr w:rsidR="00A85EBB" w:rsidRPr="003F1672" w:rsidSect="00AB54FF">
      <w:headerReference w:type="default" r:id="rId10"/>
      <w:footerReference w:type="default" r:id="rId11"/>
      <w:pgSz w:w="11906" w:h="16838"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2F90CB" w14:textId="77777777" w:rsidR="008D0047" w:rsidRDefault="008D0047">
      <w:r>
        <w:separator/>
      </w:r>
    </w:p>
  </w:endnote>
  <w:endnote w:type="continuationSeparator" w:id="0">
    <w:p w14:paraId="78D86C20" w14:textId="77777777" w:rsidR="008D0047" w:rsidRDefault="008D0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33B9718-F343-4FF6-AF77-1F2721F7E29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E3F94D44-35D8-4A35-AEDF-E63C5F37F438}"/>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embedRegular r:id="rId3" w:fontKey="{53002258-D5DA-4747-94E0-0A1839A9FB3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7E834" w14:textId="77777777" w:rsidR="00AF26F3" w:rsidRPr="0067486A" w:rsidRDefault="00AF26F3" w:rsidP="0067486A">
    <w:pPr>
      <w:pStyle w:val="Footer"/>
      <w:tabs>
        <w:tab w:val="clear" w:pos="4153"/>
        <w:tab w:val="clear" w:pos="8306"/>
        <w:tab w:val="center" w:pos="4500"/>
        <w:tab w:val="right" w:pos="9000"/>
      </w:tabs>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964B76" w14:textId="77777777" w:rsidR="008D0047" w:rsidRDefault="008D0047">
      <w:r>
        <w:separator/>
      </w:r>
    </w:p>
  </w:footnote>
  <w:footnote w:type="continuationSeparator" w:id="0">
    <w:p w14:paraId="66E2905B" w14:textId="77777777" w:rsidR="008D0047" w:rsidRDefault="008D00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E4BBB" w14:textId="77777777" w:rsidR="00AF26F3" w:rsidRPr="0067486A" w:rsidRDefault="00AF26F3" w:rsidP="0067486A">
    <w:pPr>
      <w:pStyle w:val="Header"/>
      <w:tabs>
        <w:tab w:val="clear" w:pos="4153"/>
        <w:tab w:val="clear" w:pos="8306"/>
        <w:tab w:val="center" w:pos="4500"/>
        <w:tab w:val="right" w:pos="9000"/>
      </w:tabs>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num w:numId="1">
    <w:abstractNumId w:val="1"/>
  </w:num>
  <w:num w:numId="2">
    <w:abstractNumId w:val="0"/>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C46"/>
    <w:rsid w:val="00004DE5"/>
    <w:rsid w:val="00015D05"/>
    <w:rsid w:val="00017AC3"/>
    <w:rsid w:val="000200F1"/>
    <w:rsid w:val="00020718"/>
    <w:rsid w:val="00020BB4"/>
    <w:rsid w:val="00022DE4"/>
    <w:rsid w:val="000253D6"/>
    <w:rsid w:val="00042916"/>
    <w:rsid w:val="00042FDB"/>
    <w:rsid w:val="00045C93"/>
    <w:rsid w:val="000466B9"/>
    <w:rsid w:val="0006055E"/>
    <w:rsid w:val="00072333"/>
    <w:rsid w:val="000841B3"/>
    <w:rsid w:val="00092A84"/>
    <w:rsid w:val="0009553E"/>
    <w:rsid w:val="000A192A"/>
    <w:rsid w:val="000A1A41"/>
    <w:rsid w:val="000A7B4F"/>
    <w:rsid w:val="000B1C22"/>
    <w:rsid w:val="000B2006"/>
    <w:rsid w:val="000B5859"/>
    <w:rsid w:val="000B727B"/>
    <w:rsid w:val="000B7CBD"/>
    <w:rsid w:val="000C55EE"/>
    <w:rsid w:val="000D3D4C"/>
    <w:rsid w:val="000E1E53"/>
    <w:rsid w:val="000E31E3"/>
    <w:rsid w:val="000E58F2"/>
    <w:rsid w:val="000E612F"/>
    <w:rsid w:val="000E647D"/>
    <w:rsid w:val="000F1FB9"/>
    <w:rsid w:val="000F606F"/>
    <w:rsid w:val="00103ECA"/>
    <w:rsid w:val="00125549"/>
    <w:rsid w:val="001264CD"/>
    <w:rsid w:val="0013137A"/>
    <w:rsid w:val="00133013"/>
    <w:rsid w:val="00157346"/>
    <w:rsid w:val="001674B4"/>
    <w:rsid w:val="00170DA1"/>
    <w:rsid w:val="00172119"/>
    <w:rsid w:val="00172A41"/>
    <w:rsid w:val="0018413F"/>
    <w:rsid w:val="001910DA"/>
    <w:rsid w:val="0019267A"/>
    <w:rsid w:val="00192DC7"/>
    <w:rsid w:val="001A609D"/>
    <w:rsid w:val="001B170F"/>
    <w:rsid w:val="001B5C46"/>
    <w:rsid w:val="001B6B25"/>
    <w:rsid w:val="001D19A4"/>
    <w:rsid w:val="001D43F3"/>
    <w:rsid w:val="001D758E"/>
    <w:rsid w:val="001E4D7E"/>
    <w:rsid w:val="001E5B2B"/>
    <w:rsid w:val="0021144D"/>
    <w:rsid w:val="00214541"/>
    <w:rsid w:val="0021493D"/>
    <w:rsid w:val="002305B0"/>
    <w:rsid w:val="00235537"/>
    <w:rsid w:val="00246897"/>
    <w:rsid w:val="00260D31"/>
    <w:rsid w:val="00266129"/>
    <w:rsid w:val="00270B7E"/>
    <w:rsid w:val="0027243A"/>
    <w:rsid w:val="0027696A"/>
    <w:rsid w:val="00276B97"/>
    <w:rsid w:val="002813A7"/>
    <w:rsid w:val="00281E76"/>
    <w:rsid w:val="0029002D"/>
    <w:rsid w:val="002A10B8"/>
    <w:rsid w:val="002B1D50"/>
    <w:rsid w:val="002B4443"/>
    <w:rsid w:val="002B6598"/>
    <w:rsid w:val="002C20A5"/>
    <w:rsid w:val="002C26C3"/>
    <w:rsid w:val="002D2E5C"/>
    <w:rsid w:val="002E0EDB"/>
    <w:rsid w:val="002E7B99"/>
    <w:rsid w:val="002F28EF"/>
    <w:rsid w:val="002F463B"/>
    <w:rsid w:val="002F6B50"/>
    <w:rsid w:val="00303EBD"/>
    <w:rsid w:val="00316F5E"/>
    <w:rsid w:val="00322303"/>
    <w:rsid w:val="003230F4"/>
    <w:rsid w:val="00326ECA"/>
    <w:rsid w:val="00332525"/>
    <w:rsid w:val="00333013"/>
    <w:rsid w:val="00336924"/>
    <w:rsid w:val="00342CA6"/>
    <w:rsid w:val="00346D0E"/>
    <w:rsid w:val="003528F4"/>
    <w:rsid w:val="003617E1"/>
    <w:rsid w:val="00362094"/>
    <w:rsid w:val="00362B79"/>
    <w:rsid w:val="00382D95"/>
    <w:rsid w:val="003909FC"/>
    <w:rsid w:val="00393776"/>
    <w:rsid w:val="003A479C"/>
    <w:rsid w:val="003B66D7"/>
    <w:rsid w:val="003C757D"/>
    <w:rsid w:val="003C7EF4"/>
    <w:rsid w:val="003D0832"/>
    <w:rsid w:val="003D0E33"/>
    <w:rsid w:val="003E3899"/>
    <w:rsid w:val="003F127E"/>
    <w:rsid w:val="003F1672"/>
    <w:rsid w:val="003F2479"/>
    <w:rsid w:val="003F2F94"/>
    <w:rsid w:val="003F462D"/>
    <w:rsid w:val="003F732A"/>
    <w:rsid w:val="003F7600"/>
    <w:rsid w:val="00402EC1"/>
    <w:rsid w:val="00405CE1"/>
    <w:rsid w:val="00430A43"/>
    <w:rsid w:val="004365A6"/>
    <w:rsid w:val="00437BD2"/>
    <w:rsid w:val="00442F45"/>
    <w:rsid w:val="00452F5C"/>
    <w:rsid w:val="00454636"/>
    <w:rsid w:val="00465978"/>
    <w:rsid w:val="00466FF6"/>
    <w:rsid w:val="0047244C"/>
    <w:rsid w:val="00472575"/>
    <w:rsid w:val="00472F30"/>
    <w:rsid w:val="00476773"/>
    <w:rsid w:val="00483F59"/>
    <w:rsid w:val="0048579A"/>
    <w:rsid w:val="004859FA"/>
    <w:rsid w:val="00490262"/>
    <w:rsid w:val="00493D36"/>
    <w:rsid w:val="00497FC1"/>
    <w:rsid w:val="004A1E58"/>
    <w:rsid w:val="004A34B8"/>
    <w:rsid w:val="004A62CE"/>
    <w:rsid w:val="004A7B98"/>
    <w:rsid w:val="004B0C6D"/>
    <w:rsid w:val="004C0675"/>
    <w:rsid w:val="004D1479"/>
    <w:rsid w:val="004F372D"/>
    <w:rsid w:val="004F50BB"/>
    <w:rsid w:val="00504E0F"/>
    <w:rsid w:val="005141DA"/>
    <w:rsid w:val="0052332E"/>
    <w:rsid w:val="00534D79"/>
    <w:rsid w:val="005518CE"/>
    <w:rsid w:val="005523D6"/>
    <w:rsid w:val="00560868"/>
    <w:rsid w:val="00576547"/>
    <w:rsid w:val="0059116D"/>
    <w:rsid w:val="0059319D"/>
    <w:rsid w:val="005A101F"/>
    <w:rsid w:val="005B645E"/>
    <w:rsid w:val="005C7B98"/>
    <w:rsid w:val="005E37B7"/>
    <w:rsid w:val="005E52D2"/>
    <w:rsid w:val="005F00CD"/>
    <w:rsid w:val="005F4D55"/>
    <w:rsid w:val="005F5D3F"/>
    <w:rsid w:val="00605F59"/>
    <w:rsid w:val="006242A0"/>
    <w:rsid w:val="00625329"/>
    <w:rsid w:val="00636AD0"/>
    <w:rsid w:val="006418B4"/>
    <w:rsid w:val="0064469A"/>
    <w:rsid w:val="00646883"/>
    <w:rsid w:val="00664712"/>
    <w:rsid w:val="00667CFC"/>
    <w:rsid w:val="006740C7"/>
    <w:rsid w:val="0067435B"/>
    <w:rsid w:val="00674551"/>
    <w:rsid w:val="0067486A"/>
    <w:rsid w:val="00687A50"/>
    <w:rsid w:val="006B0C37"/>
    <w:rsid w:val="006B54DB"/>
    <w:rsid w:val="006C4980"/>
    <w:rsid w:val="006D3B4D"/>
    <w:rsid w:val="006D722C"/>
    <w:rsid w:val="006E7958"/>
    <w:rsid w:val="006F0FCB"/>
    <w:rsid w:val="006F3362"/>
    <w:rsid w:val="006F42C6"/>
    <w:rsid w:val="00700409"/>
    <w:rsid w:val="00711470"/>
    <w:rsid w:val="00711620"/>
    <w:rsid w:val="00714DEF"/>
    <w:rsid w:val="0073493A"/>
    <w:rsid w:val="00735715"/>
    <w:rsid w:val="00753561"/>
    <w:rsid w:val="00785316"/>
    <w:rsid w:val="00787C02"/>
    <w:rsid w:val="007D03E9"/>
    <w:rsid w:val="007D1A25"/>
    <w:rsid w:val="007D7246"/>
    <w:rsid w:val="007E072E"/>
    <w:rsid w:val="007E195D"/>
    <w:rsid w:val="007E4B54"/>
    <w:rsid w:val="007F20C1"/>
    <w:rsid w:val="00811E1C"/>
    <w:rsid w:val="0083137B"/>
    <w:rsid w:val="0084508E"/>
    <w:rsid w:val="00845E56"/>
    <w:rsid w:val="008468F5"/>
    <w:rsid w:val="00853649"/>
    <w:rsid w:val="00856E37"/>
    <w:rsid w:val="00857064"/>
    <w:rsid w:val="0088280D"/>
    <w:rsid w:val="0088410D"/>
    <w:rsid w:val="00886B6D"/>
    <w:rsid w:val="008D0047"/>
    <w:rsid w:val="008F45A0"/>
    <w:rsid w:val="00901913"/>
    <w:rsid w:val="009028CB"/>
    <w:rsid w:val="00902CF1"/>
    <w:rsid w:val="009102F9"/>
    <w:rsid w:val="00917F1F"/>
    <w:rsid w:val="00922236"/>
    <w:rsid w:val="009361B4"/>
    <w:rsid w:val="0094695F"/>
    <w:rsid w:val="00952710"/>
    <w:rsid w:val="00953EA3"/>
    <w:rsid w:val="009559EF"/>
    <w:rsid w:val="0096661C"/>
    <w:rsid w:val="00967191"/>
    <w:rsid w:val="00970DB6"/>
    <w:rsid w:val="00972030"/>
    <w:rsid w:val="009804FA"/>
    <w:rsid w:val="009B224F"/>
    <w:rsid w:val="009B670F"/>
    <w:rsid w:val="009B70FE"/>
    <w:rsid w:val="009C11AE"/>
    <w:rsid w:val="009F71B8"/>
    <w:rsid w:val="00A068FD"/>
    <w:rsid w:val="00A140F3"/>
    <w:rsid w:val="00A211B9"/>
    <w:rsid w:val="00A24D79"/>
    <w:rsid w:val="00A26D3E"/>
    <w:rsid w:val="00A319C5"/>
    <w:rsid w:val="00A3224D"/>
    <w:rsid w:val="00A41D7F"/>
    <w:rsid w:val="00A52910"/>
    <w:rsid w:val="00A54653"/>
    <w:rsid w:val="00A56EBA"/>
    <w:rsid w:val="00A57FD1"/>
    <w:rsid w:val="00A65F18"/>
    <w:rsid w:val="00A73352"/>
    <w:rsid w:val="00A7462F"/>
    <w:rsid w:val="00A747E4"/>
    <w:rsid w:val="00A75D84"/>
    <w:rsid w:val="00A85EBB"/>
    <w:rsid w:val="00A86D7B"/>
    <w:rsid w:val="00A90A53"/>
    <w:rsid w:val="00A93B28"/>
    <w:rsid w:val="00AA05BA"/>
    <w:rsid w:val="00AA0963"/>
    <w:rsid w:val="00AB0F07"/>
    <w:rsid w:val="00AB54FF"/>
    <w:rsid w:val="00AB69AB"/>
    <w:rsid w:val="00AB743F"/>
    <w:rsid w:val="00AB7FAB"/>
    <w:rsid w:val="00AC6B2B"/>
    <w:rsid w:val="00AD1347"/>
    <w:rsid w:val="00AE01CB"/>
    <w:rsid w:val="00AE2717"/>
    <w:rsid w:val="00AE382D"/>
    <w:rsid w:val="00AE7022"/>
    <w:rsid w:val="00AF26F3"/>
    <w:rsid w:val="00AF49C5"/>
    <w:rsid w:val="00B01371"/>
    <w:rsid w:val="00B068CE"/>
    <w:rsid w:val="00B1029C"/>
    <w:rsid w:val="00B1263B"/>
    <w:rsid w:val="00B246AB"/>
    <w:rsid w:val="00B31987"/>
    <w:rsid w:val="00B32470"/>
    <w:rsid w:val="00B34EB2"/>
    <w:rsid w:val="00B60E66"/>
    <w:rsid w:val="00B63D7F"/>
    <w:rsid w:val="00B65B14"/>
    <w:rsid w:val="00B90040"/>
    <w:rsid w:val="00B91BC7"/>
    <w:rsid w:val="00B93A0F"/>
    <w:rsid w:val="00BA292D"/>
    <w:rsid w:val="00BA59C4"/>
    <w:rsid w:val="00BA6E8C"/>
    <w:rsid w:val="00BB036F"/>
    <w:rsid w:val="00BC54FB"/>
    <w:rsid w:val="00BE2DA8"/>
    <w:rsid w:val="00BE4A97"/>
    <w:rsid w:val="00C141E3"/>
    <w:rsid w:val="00C6333D"/>
    <w:rsid w:val="00C67EAC"/>
    <w:rsid w:val="00C80050"/>
    <w:rsid w:val="00C8454A"/>
    <w:rsid w:val="00C8493D"/>
    <w:rsid w:val="00C86FBA"/>
    <w:rsid w:val="00CA6E81"/>
    <w:rsid w:val="00CB561D"/>
    <w:rsid w:val="00CC4336"/>
    <w:rsid w:val="00CD03DF"/>
    <w:rsid w:val="00CD1737"/>
    <w:rsid w:val="00CD3651"/>
    <w:rsid w:val="00CD40E3"/>
    <w:rsid w:val="00CE058F"/>
    <w:rsid w:val="00D06DFC"/>
    <w:rsid w:val="00D10FE0"/>
    <w:rsid w:val="00D12760"/>
    <w:rsid w:val="00D14443"/>
    <w:rsid w:val="00D1499F"/>
    <w:rsid w:val="00D473DA"/>
    <w:rsid w:val="00D56061"/>
    <w:rsid w:val="00D74613"/>
    <w:rsid w:val="00D83432"/>
    <w:rsid w:val="00D86BDC"/>
    <w:rsid w:val="00D92B35"/>
    <w:rsid w:val="00DA10C8"/>
    <w:rsid w:val="00DA2731"/>
    <w:rsid w:val="00DA43EF"/>
    <w:rsid w:val="00DA7124"/>
    <w:rsid w:val="00DE0035"/>
    <w:rsid w:val="00DE0165"/>
    <w:rsid w:val="00E02192"/>
    <w:rsid w:val="00E0725D"/>
    <w:rsid w:val="00E21DC1"/>
    <w:rsid w:val="00E26EF0"/>
    <w:rsid w:val="00E30739"/>
    <w:rsid w:val="00E33131"/>
    <w:rsid w:val="00E3599D"/>
    <w:rsid w:val="00E363ED"/>
    <w:rsid w:val="00E36759"/>
    <w:rsid w:val="00E42B09"/>
    <w:rsid w:val="00E42BF8"/>
    <w:rsid w:val="00E64D51"/>
    <w:rsid w:val="00E658D5"/>
    <w:rsid w:val="00E71D22"/>
    <w:rsid w:val="00E72B30"/>
    <w:rsid w:val="00E901BD"/>
    <w:rsid w:val="00E9143D"/>
    <w:rsid w:val="00E93AAC"/>
    <w:rsid w:val="00E93D26"/>
    <w:rsid w:val="00E94A25"/>
    <w:rsid w:val="00EB0094"/>
    <w:rsid w:val="00EB3499"/>
    <w:rsid w:val="00ED41E0"/>
    <w:rsid w:val="00EE1562"/>
    <w:rsid w:val="00EE6F1D"/>
    <w:rsid w:val="00EF68C2"/>
    <w:rsid w:val="00EF6EB9"/>
    <w:rsid w:val="00F0052D"/>
    <w:rsid w:val="00F240ED"/>
    <w:rsid w:val="00F24E69"/>
    <w:rsid w:val="00F3309F"/>
    <w:rsid w:val="00F340AC"/>
    <w:rsid w:val="00F35C47"/>
    <w:rsid w:val="00F4092F"/>
    <w:rsid w:val="00F41080"/>
    <w:rsid w:val="00F46E17"/>
    <w:rsid w:val="00F5256E"/>
    <w:rsid w:val="00F632F7"/>
    <w:rsid w:val="00F70049"/>
    <w:rsid w:val="00F72EA7"/>
    <w:rsid w:val="00F73B94"/>
    <w:rsid w:val="00F7511E"/>
    <w:rsid w:val="00F8732A"/>
    <w:rsid w:val="00F948AC"/>
    <w:rsid w:val="00FA2B77"/>
    <w:rsid w:val="00FD4834"/>
    <w:rsid w:val="00FD5BED"/>
    <w:rsid w:val="00FE11F8"/>
    <w:rsid w:val="00FF4187"/>
    <w:rsid w:val="00FF696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45E3C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3B4D"/>
    <w:pPr>
      <w:tabs>
        <w:tab w:val="left" w:pos="720"/>
        <w:tab w:val="left" w:pos="1440"/>
        <w:tab w:val="left" w:pos="2160"/>
        <w:tab w:val="left" w:pos="2880"/>
        <w:tab w:val="left" w:pos="4680"/>
        <w:tab w:val="left" w:pos="5400"/>
        <w:tab w:val="right" w:pos="9000"/>
      </w:tabs>
    </w:pPr>
    <w:rPr>
      <w:sz w:val="24"/>
      <w:szCs w:val="24"/>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character" w:styleId="Hyperlink">
    <w:name w:val="Hyperlink"/>
    <w:rsid w:val="006242A0"/>
    <w:rPr>
      <w:color w:val="0000FF"/>
      <w:u w:val="single"/>
    </w:rPr>
  </w:style>
  <w:style w:type="character" w:styleId="CommentReference">
    <w:name w:val="annotation reference"/>
    <w:semiHidden/>
    <w:rsid w:val="00EB3499"/>
    <w:rPr>
      <w:sz w:val="16"/>
      <w:szCs w:val="16"/>
    </w:rPr>
  </w:style>
  <w:style w:type="paragraph" w:styleId="CommentText">
    <w:name w:val="annotation text"/>
    <w:basedOn w:val="Normal"/>
    <w:semiHidden/>
    <w:rsid w:val="00EB3499"/>
    <w:rPr>
      <w:sz w:val="20"/>
      <w:szCs w:val="20"/>
    </w:rPr>
  </w:style>
  <w:style w:type="paragraph" w:styleId="CommentSubject">
    <w:name w:val="annotation subject"/>
    <w:basedOn w:val="CommentText"/>
    <w:next w:val="CommentText"/>
    <w:semiHidden/>
    <w:rsid w:val="00EB3499"/>
    <w:rPr>
      <w:b/>
      <w:bCs/>
    </w:rPr>
  </w:style>
  <w:style w:type="paragraph" w:styleId="BalloonText">
    <w:name w:val="Balloon Text"/>
    <w:basedOn w:val="Normal"/>
    <w:semiHidden/>
    <w:rsid w:val="00EB3499"/>
    <w:rPr>
      <w:rFonts w:ascii="Tahoma" w:hAnsi="Tahoma" w:cs="Tahoma"/>
      <w:sz w:val="16"/>
      <w:szCs w:val="16"/>
    </w:rPr>
  </w:style>
  <w:style w:type="character" w:styleId="FollowedHyperlink">
    <w:name w:val="FollowedHyperlink"/>
    <w:basedOn w:val="DefaultParagraphFont"/>
    <w:rsid w:val="0092223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3B4D"/>
    <w:pPr>
      <w:tabs>
        <w:tab w:val="left" w:pos="720"/>
        <w:tab w:val="left" w:pos="1440"/>
        <w:tab w:val="left" w:pos="2160"/>
        <w:tab w:val="left" w:pos="2880"/>
        <w:tab w:val="left" w:pos="4680"/>
        <w:tab w:val="left" w:pos="5400"/>
        <w:tab w:val="right" w:pos="9000"/>
      </w:tabs>
    </w:pPr>
    <w:rPr>
      <w:sz w:val="24"/>
      <w:szCs w:val="24"/>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character" w:styleId="Hyperlink">
    <w:name w:val="Hyperlink"/>
    <w:rsid w:val="006242A0"/>
    <w:rPr>
      <w:color w:val="0000FF"/>
      <w:u w:val="single"/>
    </w:rPr>
  </w:style>
  <w:style w:type="character" w:styleId="CommentReference">
    <w:name w:val="annotation reference"/>
    <w:semiHidden/>
    <w:rsid w:val="00EB3499"/>
    <w:rPr>
      <w:sz w:val="16"/>
      <w:szCs w:val="16"/>
    </w:rPr>
  </w:style>
  <w:style w:type="paragraph" w:styleId="CommentText">
    <w:name w:val="annotation text"/>
    <w:basedOn w:val="Normal"/>
    <w:semiHidden/>
    <w:rsid w:val="00EB3499"/>
    <w:rPr>
      <w:sz w:val="20"/>
      <w:szCs w:val="20"/>
    </w:rPr>
  </w:style>
  <w:style w:type="paragraph" w:styleId="CommentSubject">
    <w:name w:val="annotation subject"/>
    <w:basedOn w:val="CommentText"/>
    <w:next w:val="CommentText"/>
    <w:semiHidden/>
    <w:rsid w:val="00EB3499"/>
    <w:rPr>
      <w:b/>
      <w:bCs/>
    </w:rPr>
  </w:style>
  <w:style w:type="paragraph" w:styleId="BalloonText">
    <w:name w:val="Balloon Text"/>
    <w:basedOn w:val="Normal"/>
    <w:semiHidden/>
    <w:rsid w:val="00EB3499"/>
    <w:rPr>
      <w:rFonts w:ascii="Tahoma" w:hAnsi="Tahoma" w:cs="Tahoma"/>
      <w:sz w:val="16"/>
      <w:szCs w:val="16"/>
    </w:rPr>
  </w:style>
  <w:style w:type="character" w:styleId="FollowedHyperlink">
    <w:name w:val="FollowedHyperlink"/>
    <w:basedOn w:val="DefaultParagraphFont"/>
    <w:rsid w:val="009222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36381">
      <w:bodyDiv w:val="1"/>
      <w:marLeft w:val="0"/>
      <w:marRight w:val="0"/>
      <w:marTop w:val="0"/>
      <w:marBottom w:val="0"/>
      <w:divBdr>
        <w:top w:val="none" w:sz="0" w:space="0" w:color="auto"/>
        <w:left w:val="none" w:sz="0" w:space="0" w:color="auto"/>
        <w:bottom w:val="none" w:sz="0" w:space="0" w:color="auto"/>
        <w:right w:val="none" w:sz="0" w:space="0" w:color="auto"/>
      </w:divBdr>
    </w:div>
    <w:div w:id="86002847">
      <w:bodyDiv w:val="1"/>
      <w:marLeft w:val="0"/>
      <w:marRight w:val="0"/>
      <w:marTop w:val="0"/>
      <w:marBottom w:val="0"/>
      <w:divBdr>
        <w:top w:val="none" w:sz="0" w:space="0" w:color="auto"/>
        <w:left w:val="none" w:sz="0" w:space="0" w:color="auto"/>
        <w:bottom w:val="none" w:sz="0" w:space="0" w:color="auto"/>
        <w:right w:val="none" w:sz="0" w:space="0" w:color="auto"/>
      </w:divBdr>
    </w:div>
    <w:div w:id="98834759">
      <w:bodyDiv w:val="1"/>
      <w:marLeft w:val="0"/>
      <w:marRight w:val="0"/>
      <w:marTop w:val="0"/>
      <w:marBottom w:val="0"/>
      <w:divBdr>
        <w:top w:val="none" w:sz="0" w:space="0" w:color="auto"/>
        <w:left w:val="none" w:sz="0" w:space="0" w:color="auto"/>
        <w:bottom w:val="none" w:sz="0" w:space="0" w:color="auto"/>
        <w:right w:val="none" w:sz="0" w:space="0" w:color="auto"/>
      </w:divBdr>
    </w:div>
    <w:div w:id="223225674">
      <w:bodyDiv w:val="1"/>
      <w:marLeft w:val="0"/>
      <w:marRight w:val="0"/>
      <w:marTop w:val="0"/>
      <w:marBottom w:val="0"/>
      <w:divBdr>
        <w:top w:val="none" w:sz="0" w:space="0" w:color="auto"/>
        <w:left w:val="none" w:sz="0" w:space="0" w:color="auto"/>
        <w:bottom w:val="none" w:sz="0" w:space="0" w:color="auto"/>
        <w:right w:val="none" w:sz="0" w:space="0" w:color="auto"/>
      </w:divBdr>
    </w:div>
    <w:div w:id="244343595">
      <w:bodyDiv w:val="1"/>
      <w:marLeft w:val="0"/>
      <w:marRight w:val="0"/>
      <w:marTop w:val="0"/>
      <w:marBottom w:val="0"/>
      <w:divBdr>
        <w:top w:val="none" w:sz="0" w:space="0" w:color="auto"/>
        <w:left w:val="none" w:sz="0" w:space="0" w:color="auto"/>
        <w:bottom w:val="none" w:sz="0" w:space="0" w:color="auto"/>
        <w:right w:val="none" w:sz="0" w:space="0" w:color="auto"/>
      </w:divBdr>
    </w:div>
    <w:div w:id="316571118">
      <w:bodyDiv w:val="1"/>
      <w:marLeft w:val="0"/>
      <w:marRight w:val="0"/>
      <w:marTop w:val="0"/>
      <w:marBottom w:val="0"/>
      <w:divBdr>
        <w:top w:val="none" w:sz="0" w:space="0" w:color="auto"/>
        <w:left w:val="none" w:sz="0" w:space="0" w:color="auto"/>
        <w:bottom w:val="none" w:sz="0" w:space="0" w:color="auto"/>
        <w:right w:val="none" w:sz="0" w:space="0" w:color="auto"/>
      </w:divBdr>
    </w:div>
    <w:div w:id="409157585">
      <w:bodyDiv w:val="1"/>
      <w:marLeft w:val="0"/>
      <w:marRight w:val="0"/>
      <w:marTop w:val="0"/>
      <w:marBottom w:val="0"/>
      <w:divBdr>
        <w:top w:val="none" w:sz="0" w:space="0" w:color="auto"/>
        <w:left w:val="none" w:sz="0" w:space="0" w:color="auto"/>
        <w:bottom w:val="none" w:sz="0" w:space="0" w:color="auto"/>
        <w:right w:val="none" w:sz="0" w:space="0" w:color="auto"/>
      </w:divBdr>
    </w:div>
    <w:div w:id="608120872">
      <w:bodyDiv w:val="1"/>
      <w:marLeft w:val="0"/>
      <w:marRight w:val="0"/>
      <w:marTop w:val="0"/>
      <w:marBottom w:val="0"/>
      <w:divBdr>
        <w:top w:val="none" w:sz="0" w:space="0" w:color="auto"/>
        <w:left w:val="none" w:sz="0" w:space="0" w:color="auto"/>
        <w:bottom w:val="none" w:sz="0" w:space="0" w:color="auto"/>
        <w:right w:val="none" w:sz="0" w:space="0" w:color="auto"/>
      </w:divBdr>
      <w:divsChild>
        <w:div w:id="588273911">
          <w:marLeft w:val="0"/>
          <w:marRight w:val="0"/>
          <w:marTop w:val="0"/>
          <w:marBottom w:val="0"/>
          <w:divBdr>
            <w:top w:val="none" w:sz="0" w:space="0" w:color="auto"/>
            <w:left w:val="none" w:sz="0" w:space="0" w:color="auto"/>
            <w:bottom w:val="none" w:sz="0" w:space="0" w:color="auto"/>
            <w:right w:val="none" w:sz="0" w:space="0" w:color="auto"/>
          </w:divBdr>
          <w:divsChild>
            <w:div w:id="1575967431">
              <w:marLeft w:val="0"/>
              <w:marRight w:val="0"/>
              <w:marTop w:val="0"/>
              <w:marBottom w:val="0"/>
              <w:divBdr>
                <w:top w:val="none" w:sz="0" w:space="0" w:color="auto"/>
                <w:left w:val="none" w:sz="0" w:space="0" w:color="auto"/>
                <w:bottom w:val="none" w:sz="0" w:space="0" w:color="auto"/>
                <w:right w:val="none" w:sz="0" w:space="0" w:color="auto"/>
              </w:divBdr>
              <w:divsChild>
                <w:div w:id="72091244">
                  <w:marLeft w:val="2835"/>
                  <w:marRight w:val="2895"/>
                  <w:marTop w:val="0"/>
                  <w:marBottom w:val="0"/>
                  <w:divBdr>
                    <w:top w:val="none" w:sz="0" w:space="0" w:color="auto"/>
                    <w:left w:val="none" w:sz="0" w:space="0" w:color="auto"/>
                    <w:bottom w:val="none" w:sz="0" w:space="0" w:color="auto"/>
                    <w:right w:val="none" w:sz="0" w:space="0" w:color="auto"/>
                  </w:divBdr>
                  <w:divsChild>
                    <w:div w:id="213198904">
                      <w:marLeft w:val="0"/>
                      <w:marRight w:val="0"/>
                      <w:marTop w:val="0"/>
                      <w:marBottom w:val="0"/>
                      <w:divBdr>
                        <w:top w:val="none" w:sz="0" w:space="0" w:color="auto"/>
                        <w:left w:val="none" w:sz="0" w:space="0" w:color="auto"/>
                        <w:bottom w:val="none" w:sz="0" w:space="0" w:color="auto"/>
                        <w:right w:val="none" w:sz="0" w:space="0" w:color="auto"/>
                      </w:divBdr>
                      <w:divsChild>
                        <w:div w:id="1476793576">
                          <w:marLeft w:val="0"/>
                          <w:marRight w:val="0"/>
                          <w:marTop w:val="0"/>
                          <w:marBottom w:val="0"/>
                          <w:divBdr>
                            <w:top w:val="none" w:sz="0" w:space="0" w:color="auto"/>
                            <w:left w:val="none" w:sz="0" w:space="0" w:color="auto"/>
                            <w:bottom w:val="none" w:sz="0" w:space="0" w:color="auto"/>
                            <w:right w:val="none" w:sz="0" w:space="0" w:color="auto"/>
                          </w:divBdr>
                          <w:divsChild>
                            <w:div w:id="63336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351021">
      <w:bodyDiv w:val="1"/>
      <w:marLeft w:val="0"/>
      <w:marRight w:val="0"/>
      <w:marTop w:val="0"/>
      <w:marBottom w:val="0"/>
      <w:divBdr>
        <w:top w:val="none" w:sz="0" w:space="0" w:color="auto"/>
        <w:left w:val="none" w:sz="0" w:space="0" w:color="auto"/>
        <w:bottom w:val="none" w:sz="0" w:space="0" w:color="auto"/>
        <w:right w:val="none" w:sz="0" w:space="0" w:color="auto"/>
      </w:divBdr>
    </w:div>
    <w:div w:id="708342488">
      <w:bodyDiv w:val="1"/>
      <w:marLeft w:val="0"/>
      <w:marRight w:val="0"/>
      <w:marTop w:val="0"/>
      <w:marBottom w:val="0"/>
      <w:divBdr>
        <w:top w:val="none" w:sz="0" w:space="0" w:color="auto"/>
        <w:left w:val="none" w:sz="0" w:space="0" w:color="auto"/>
        <w:bottom w:val="none" w:sz="0" w:space="0" w:color="auto"/>
        <w:right w:val="none" w:sz="0" w:space="0" w:color="auto"/>
      </w:divBdr>
    </w:div>
    <w:div w:id="834151337">
      <w:bodyDiv w:val="1"/>
      <w:marLeft w:val="0"/>
      <w:marRight w:val="0"/>
      <w:marTop w:val="0"/>
      <w:marBottom w:val="0"/>
      <w:divBdr>
        <w:top w:val="none" w:sz="0" w:space="0" w:color="auto"/>
        <w:left w:val="none" w:sz="0" w:space="0" w:color="auto"/>
        <w:bottom w:val="none" w:sz="0" w:space="0" w:color="auto"/>
        <w:right w:val="none" w:sz="0" w:space="0" w:color="auto"/>
      </w:divBdr>
    </w:div>
    <w:div w:id="964038944">
      <w:bodyDiv w:val="1"/>
      <w:marLeft w:val="0"/>
      <w:marRight w:val="0"/>
      <w:marTop w:val="0"/>
      <w:marBottom w:val="0"/>
      <w:divBdr>
        <w:top w:val="none" w:sz="0" w:space="0" w:color="auto"/>
        <w:left w:val="none" w:sz="0" w:space="0" w:color="auto"/>
        <w:bottom w:val="none" w:sz="0" w:space="0" w:color="auto"/>
        <w:right w:val="none" w:sz="0" w:space="0" w:color="auto"/>
      </w:divBdr>
    </w:div>
    <w:div w:id="983701827">
      <w:bodyDiv w:val="1"/>
      <w:marLeft w:val="0"/>
      <w:marRight w:val="0"/>
      <w:marTop w:val="0"/>
      <w:marBottom w:val="0"/>
      <w:divBdr>
        <w:top w:val="none" w:sz="0" w:space="0" w:color="auto"/>
        <w:left w:val="none" w:sz="0" w:space="0" w:color="auto"/>
        <w:bottom w:val="none" w:sz="0" w:space="0" w:color="auto"/>
        <w:right w:val="none" w:sz="0" w:space="0" w:color="auto"/>
      </w:divBdr>
    </w:div>
    <w:div w:id="1156648920">
      <w:bodyDiv w:val="1"/>
      <w:marLeft w:val="0"/>
      <w:marRight w:val="0"/>
      <w:marTop w:val="0"/>
      <w:marBottom w:val="0"/>
      <w:divBdr>
        <w:top w:val="none" w:sz="0" w:space="0" w:color="auto"/>
        <w:left w:val="none" w:sz="0" w:space="0" w:color="auto"/>
        <w:bottom w:val="none" w:sz="0" w:space="0" w:color="auto"/>
        <w:right w:val="none" w:sz="0" w:space="0" w:color="auto"/>
      </w:divBdr>
    </w:div>
    <w:div w:id="1224222624">
      <w:bodyDiv w:val="1"/>
      <w:marLeft w:val="0"/>
      <w:marRight w:val="0"/>
      <w:marTop w:val="0"/>
      <w:marBottom w:val="0"/>
      <w:divBdr>
        <w:top w:val="none" w:sz="0" w:space="0" w:color="auto"/>
        <w:left w:val="none" w:sz="0" w:space="0" w:color="auto"/>
        <w:bottom w:val="none" w:sz="0" w:space="0" w:color="auto"/>
        <w:right w:val="none" w:sz="0" w:space="0" w:color="auto"/>
      </w:divBdr>
    </w:div>
    <w:div w:id="1311592331">
      <w:bodyDiv w:val="1"/>
      <w:marLeft w:val="0"/>
      <w:marRight w:val="0"/>
      <w:marTop w:val="0"/>
      <w:marBottom w:val="0"/>
      <w:divBdr>
        <w:top w:val="none" w:sz="0" w:space="0" w:color="auto"/>
        <w:left w:val="none" w:sz="0" w:space="0" w:color="auto"/>
        <w:bottom w:val="none" w:sz="0" w:space="0" w:color="auto"/>
        <w:right w:val="none" w:sz="0" w:space="0" w:color="auto"/>
      </w:divBdr>
    </w:div>
    <w:div w:id="1379940700">
      <w:bodyDiv w:val="1"/>
      <w:marLeft w:val="0"/>
      <w:marRight w:val="0"/>
      <w:marTop w:val="0"/>
      <w:marBottom w:val="0"/>
      <w:divBdr>
        <w:top w:val="none" w:sz="0" w:space="0" w:color="auto"/>
        <w:left w:val="none" w:sz="0" w:space="0" w:color="auto"/>
        <w:bottom w:val="none" w:sz="0" w:space="0" w:color="auto"/>
        <w:right w:val="none" w:sz="0" w:space="0" w:color="auto"/>
      </w:divBdr>
    </w:div>
    <w:div w:id="1393191245">
      <w:bodyDiv w:val="1"/>
      <w:marLeft w:val="0"/>
      <w:marRight w:val="0"/>
      <w:marTop w:val="0"/>
      <w:marBottom w:val="0"/>
      <w:divBdr>
        <w:top w:val="none" w:sz="0" w:space="0" w:color="auto"/>
        <w:left w:val="none" w:sz="0" w:space="0" w:color="auto"/>
        <w:bottom w:val="none" w:sz="0" w:space="0" w:color="auto"/>
        <w:right w:val="none" w:sz="0" w:space="0" w:color="auto"/>
      </w:divBdr>
    </w:div>
    <w:div w:id="1414626856">
      <w:bodyDiv w:val="1"/>
      <w:marLeft w:val="0"/>
      <w:marRight w:val="0"/>
      <w:marTop w:val="0"/>
      <w:marBottom w:val="0"/>
      <w:divBdr>
        <w:top w:val="none" w:sz="0" w:space="0" w:color="auto"/>
        <w:left w:val="none" w:sz="0" w:space="0" w:color="auto"/>
        <w:bottom w:val="none" w:sz="0" w:space="0" w:color="auto"/>
        <w:right w:val="none" w:sz="0" w:space="0" w:color="auto"/>
      </w:divBdr>
    </w:div>
    <w:div w:id="1457915552">
      <w:bodyDiv w:val="1"/>
      <w:marLeft w:val="0"/>
      <w:marRight w:val="0"/>
      <w:marTop w:val="0"/>
      <w:marBottom w:val="0"/>
      <w:divBdr>
        <w:top w:val="none" w:sz="0" w:space="0" w:color="auto"/>
        <w:left w:val="none" w:sz="0" w:space="0" w:color="auto"/>
        <w:bottom w:val="none" w:sz="0" w:space="0" w:color="auto"/>
        <w:right w:val="none" w:sz="0" w:space="0" w:color="auto"/>
      </w:divBdr>
    </w:div>
    <w:div w:id="1638147654">
      <w:bodyDiv w:val="1"/>
      <w:marLeft w:val="0"/>
      <w:marRight w:val="0"/>
      <w:marTop w:val="0"/>
      <w:marBottom w:val="0"/>
      <w:divBdr>
        <w:top w:val="none" w:sz="0" w:space="0" w:color="auto"/>
        <w:left w:val="none" w:sz="0" w:space="0" w:color="auto"/>
        <w:bottom w:val="none" w:sz="0" w:space="0" w:color="auto"/>
        <w:right w:val="none" w:sz="0" w:space="0" w:color="auto"/>
      </w:divBdr>
    </w:div>
    <w:div w:id="1642269966">
      <w:bodyDiv w:val="1"/>
      <w:marLeft w:val="0"/>
      <w:marRight w:val="0"/>
      <w:marTop w:val="0"/>
      <w:marBottom w:val="0"/>
      <w:divBdr>
        <w:top w:val="none" w:sz="0" w:space="0" w:color="auto"/>
        <w:left w:val="none" w:sz="0" w:space="0" w:color="auto"/>
        <w:bottom w:val="none" w:sz="0" w:space="0" w:color="auto"/>
        <w:right w:val="none" w:sz="0" w:space="0" w:color="auto"/>
      </w:divBdr>
    </w:div>
    <w:div w:id="1898129468">
      <w:bodyDiv w:val="1"/>
      <w:marLeft w:val="0"/>
      <w:marRight w:val="0"/>
      <w:marTop w:val="0"/>
      <w:marBottom w:val="0"/>
      <w:divBdr>
        <w:top w:val="none" w:sz="0" w:space="0" w:color="auto"/>
        <w:left w:val="none" w:sz="0" w:space="0" w:color="auto"/>
        <w:bottom w:val="none" w:sz="0" w:space="0" w:color="auto"/>
        <w:right w:val="none" w:sz="0" w:space="0" w:color="auto"/>
      </w:divBdr>
    </w:div>
    <w:div w:id="1983460037">
      <w:bodyDiv w:val="1"/>
      <w:marLeft w:val="0"/>
      <w:marRight w:val="0"/>
      <w:marTop w:val="0"/>
      <w:marBottom w:val="0"/>
      <w:divBdr>
        <w:top w:val="none" w:sz="0" w:space="0" w:color="auto"/>
        <w:left w:val="none" w:sz="0" w:space="0" w:color="auto"/>
        <w:bottom w:val="none" w:sz="0" w:space="0" w:color="auto"/>
        <w:right w:val="none" w:sz="0" w:space="0" w:color="auto"/>
      </w:divBdr>
    </w:div>
    <w:div w:id="1993290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301964839710444"/>
          <c:y val="0.12203389830508475"/>
          <c:w val="0.47156153050672184"/>
          <c:h val="0.77288135593220342"/>
        </c:manualLayout>
      </c:layout>
      <c:doughnutChart>
        <c:varyColors val="1"/>
        <c:ser>
          <c:idx val="0"/>
          <c:order val="0"/>
          <c:spPr>
            <a:solidFill>
              <a:srgbClr val="7030A0"/>
            </a:solidFill>
            <a:ln>
              <a:solidFill>
                <a:schemeClr val="tx1"/>
              </a:solidFill>
            </a:ln>
          </c:spPr>
          <c:dPt>
            <c:idx val="0"/>
            <c:bubble3D val="0"/>
            <c:spPr>
              <a:solidFill>
                <a:srgbClr val="A50021"/>
              </a:solidFill>
              <a:ln>
                <a:solidFill>
                  <a:schemeClr val="tx1"/>
                </a:solidFill>
              </a:ln>
            </c:spPr>
          </c:dPt>
          <c:dPt>
            <c:idx val="1"/>
            <c:bubble3D val="0"/>
            <c:spPr>
              <a:solidFill>
                <a:srgbClr val="A50021"/>
              </a:solidFill>
              <a:ln>
                <a:solidFill>
                  <a:schemeClr val="tx1"/>
                </a:solidFill>
              </a:ln>
            </c:spPr>
          </c:dPt>
          <c:dPt>
            <c:idx val="2"/>
            <c:bubble3D val="0"/>
            <c:spPr>
              <a:solidFill>
                <a:srgbClr val="A50021"/>
              </a:solidFill>
              <a:ln>
                <a:solidFill>
                  <a:schemeClr val="tx1"/>
                </a:solidFill>
              </a:ln>
            </c:spPr>
          </c:dPt>
          <c:dPt>
            <c:idx val="3"/>
            <c:bubble3D val="0"/>
            <c:spPr>
              <a:solidFill>
                <a:srgbClr val="A50021"/>
              </a:solidFill>
              <a:ln>
                <a:solidFill>
                  <a:schemeClr val="tx1"/>
                </a:solidFill>
              </a:ln>
            </c:spPr>
          </c:dPt>
          <c:dPt>
            <c:idx val="4"/>
            <c:bubble3D val="0"/>
            <c:spPr>
              <a:solidFill>
                <a:srgbClr val="A50021"/>
              </a:solidFill>
              <a:ln>
                <a:solidFill>
                  <a:schemeClr val="tx1"/>
                </a:solidFill>
              </a:ln>
            </c:spPr>
          </c:dPt>
          <c:dPt>
            <c:idx val="5"/>
            <c:bubble3D val="0"/>
            <c:spPr>
              <a:pattFill prst="pct90">
                <a:fgClr>
                  <a:srgbClr val="FF0000"/>
                </a:fgClr>
                <a:bgClr>
                  <a:schemeClr val="bg1"/>
                </a:bgClr>
              </a:pattFill>
              <a:ln>
                <a:solidFill>
                  <a:schemeClr val="tx1"/>
                </a:solidFill>
              </a:ln>
            </c:spPr>
          </c:dPt>
          <c:dPt>
            <c:idx val="6"/>
            <c:bubble3D val="0"/>
            <c:spPr>
              <a:solidFill>
                <a:srgbClr val="FF0000"/>
              </a:solidFill>
              <a:ln>
                <a:solidFill>
                  <a:schemeClr val="tx1"/>
                </a:solidFill>
              </a:ln>
            </c:spPr>
          </c:dPt>
          <c:dPt>
            <c:idx val="7"/>
            <c:bubble3D val="0"/>
            <c:spPr>
              <a:solidFill>
                <a:srgbClr val="FF0000"/>
              </a:solidFill>
              <a:ln>
                <a:solidFill>
                  <a:schemeClr val="tx1"/>
                </a:solidFill>
              </a:ln>
            </c:spPr>
          </c:dPt>
          <c:dPt>
            <c:idx val="8"/>
            <c:bubble3D val="0"/>
            <c:spPr>
              <a:solidFill>
                <a:srgbClr val="FF0000"/>
              </a:solidFill>
              <a:ln>
                <a:solidFill>
                  <a:schemeClr val="tx1"/>
                </a:solidFill>
              </a:ln>
            </c:spPr>
          </c:dPt>
          <c:dPt>
            <c:idx val="9"/>
            <c:bubble3D val="0"/>
            <c:spPr>
              <a:solidFill>
                <a:srgbClr val="FF0000"/>
              </a:solidFill>
              <a:ln>
                <a:solidFill>
                  <a:schemeClr val="tx1"/>
                </a:solidFill>
              </a:ln>
            </c:spPr>
          </c:dPt>
          <c:dPt>
            <c:idx val="10"/>
            <c:bubble3D val="0"/>
            <c:spPr>
              <a:solidFill>
                <a:srgbClr val="FF0000"/>
              </a:solidFill>
              <a:ln>
                <a:solidFill>
                  <a:schemeClr val="tx1"/>
                </a:solidFill>
              </a:ln>
            </c:spPr>
          </c:dPt>
          <c:dLbls>
            <c:dLbl>
              <c:idx val="0"/>
              <c:layout>
                <c:manualLayout>
                  <c:x val="0.11990773252164064"/>
                  <c:y val="-0.15967426550379615"/>
                </c:manualLayout>
              </c:layout>
              <c:showLegendKey val="0"/>
              <c:showVal val="1"/>
              <c:showCatName val="1"/>
              <c:showSerName val="0"/>
              <c:showPercent val="0"/>
              <c:showBubbleSize val="0"/>
            </c:dLbl>
            <c:dLbl>
              <c:idx val="1"/>
              <c:layout>
                <c:manualLayout>
                  <c:x val="0.14705911374222941"/>
                  <c:y val="-0.10437353886947183"/>
                </c:manualLayout>
              </c:layout>
              <c:showLegendKey val="0"/>
              <c:showVal val="1"/>
              <c:showCatName val="1"/>
              <c:showSerName val="0"/>
              <c:showPercent val="0"/>
              <c:showBubbleSize val="0"/>
            </c:dLbl>
            <c:dLbl>
              <c:idx val="2"/>
              <c:layout>
                <c:manualLayout>
                  <c:x val="0.16162358750790609"/>
                  <c:y val="-4.8527621288832895E-2"/>
                </c:manualLayout>
              </c:layout>
              <c:showLegendKey val="0"/>
              <c:showVal val="1"/>
              <c:showCatName val="1"/>
              <c:showSerName val="0"/>
              <c:showPercent val="0"/>
              <c:showBubbleSize val="0"/>
            </c:dLbl>
            <c:dLbl>
              <c:idx val="3"/>
              <c:layout>
                <c:manualLayout>
                  <c:x val="0.16994155885627243"/>
                  <c:y val="1.1127123933378048E-2"/>
                </c:manualLayout>
              </c:layout>
              <c:showLegendKey val="0"/>
              <c:showVal val="1"/>
              <c:showCatName val="1"/>
              <c:showSerName val="0"/>
              <c:showPercent val="0"/>
              <c:showBubbleSize val="0"/>
            </c:dLbl>
            <c:dLbl>
              <c:idx val="4"/>
              <c:layout>
                <c:manualLayout>
                  <c:x val="0.15201770295954384"/>
                  <c:y val="0.1507401931093455"/>
                </c:manualLayout>
              </c:layout>
              <c:showLegendKey val="0"/>
              <c:showVal val="1"/>
              <c:showCatName val="1"/>
              <c:showSerName val="0"/>
              <c:showPercent val="0"/>
              <c:showBubbleSize val="0"/>
            </c:dLbl>
            <c:dLbl>
              <c:idx val="5"/>
              <c:layout>
                <c:manualLayout>
                  <c:x val="-3.0071431197011673E-2"/>
                  <c:y val="0.16477881476949091"/>
                </c:manualLayout>
              </c:layout>
              <c:showLegendKey val="0"/>
              <c:showVal val="1"/>
              <c:showCatName val="1"/>
              <c:showSerName val="0"/>
              <c:showPercent val="0"/>
              <c:showBubbleSize val="0"/>
            </c:dLbl>
            <c:dLbl>
              <c:idx val="6"/>
              <c:layout>
                <c:manualLayout>
                  <c:x val="-0.1786792672352146"/>
                  <c:y val="6.2410305628820092E-2"/>
                </c:manualLayout>
              </c:layout>
              <c:showLegendKey val="0"/>
              <c:showVal val="1"/>
              <c:showCatName val="1"/>
              <c:showSerName val="0"/>
              <c:showPercent val="0"/>
              <c:showBubbleSize val="0"/>
            </c:dLbl>
            <c:dLbl>
              <c:idx val="7"/>
              <c:layout>
                <c:manualLayout>
                  <c:x val="-0.15832223166705492"/>
                  <c:y val="-2.2336409490318739E-2"/>
                </c:manualLayout>
              </c:layout>
              <c:showLegendKey val="0"/>
              <c:showVal val="1"/>
              <c:showCatName val="1"/>
              <c:showSerName val="0"/>
              <c:showPercent val="0"/>
              <c:showBubbleSize val="0"/>
            </c:dLbl>
            <c:dLbl>
              <c:idx val="8"/>
              <c:layout>
                <c:manualLayout>
                  <c:x val="-0.14435473211484898"/>
                  <c:y val="-7.3629512672360301E-2"/>
                </c:manualLayout>
              </c:layout>
              <c:showLegendKey val="0"/>
              <c:showVal val="1"/>
              <c:showCatName val="1"/>
              <c:showSerName val="0"/>
              <c:showPercent val="0"/>
              <c:showBubbleSize val="0"/>
            </c:dLbl>
            <c:dLbl>
              <c:idx val="9"/>
              <c:layout>
                <c:manualLayout>
                  <c:x val="-0.11784179481332545"/>
                  <c:y val="-0.12212033627045271"/>
                </c:manualLayout>
              </c:layout>
              <c:showLegendKey val="0"/>
              <c:showVal val="1"/>
              <c:showCatName val="1"/>
              <c:showSerName val="0"/>
              <c:showPercent val="0"/>
              <c:showBubbleSize val="0"/>
            </c:dLbl>
            <c:dLbl>
              <c:idx val="10"/>
              <c:layout>
                <c:manualLayout>
                  <c:x val="-4.3191811113719364E-2"/>
                  <c:y val="-0.16575690359613951"/>
                </c:manualLayout>
              </c:layout>
              <c:showLegendKey val="0"/>
              <c:showVal val="1"/>
              <c:showCatName val="1"/>
              <c:showSerName val="0"/>
              <c:showPercent val="0"/>
              <c:showBubbleSize val="0"/>
            </c:dLbl>
            <c:spPr>
              <a:noFill/>
              <a:ln w="25400">
                <a:noFill/>
              </a:ln>
            </c:spPr>
            <c:txPr>
              <a:bodyPr/>
              <a:lstStyle/>
              <a:p>
                <a:pPr>
                  <a:defRPr sz="700" b="1" i="0" u="none" strike="noStrike" baseline="0">
                    <a:solidFill>
                      <a:srgbClr val="000000"/>
                    </a:solidFill>
                    <a:latin typeface="Arial"/>
                    <a:ea typeface="Arial"/>
                    <a:cs typeface="Arial"/>
                  </a:defRPr>
                </a:pPr>
                <a:endParaRPr lang="en-US"/>
              </a:p>
            </c:txPr>
            <c:showLegendKey val="0"/>
            <c:showVal val="1"/>
            <c:showCatName val="1"/>
            <c:showSerName val="0"/>
            <c:showPercent val="0"/>
            <c:showBubbleSize val="0"/>
            <c:showLeaderLines val="0"/>
          </c:dLbls>
          <c:cat>
            <c:strRef>
              <c:f>'front cover data'!$A$5:$A$15</c:f>
              <c:strCache>
                <c:ptCount val="11"/>
                <c:pt idx="0">
                  <c:v>Feed, Fertiliser, Lime &amp; Seed</c:v>
                </c:pt>
                <c:pt idx="1">
                  <c:v>Farm Maintenance</c:v>
                </c:pt>
                <c:pt idx="2">
                  <c:v>Consumption of Fixed Capital</c:v>
                </c:pt>
                <c:pt idx="3">
                  <c:v>Rent, Interest &amp; Hired Labour</c:v>
                </c:pt>
                <c:pt idx="4">
                  <c:v>Machinery repairs and fuel, contract work, vets fees, &amp; other exp.</c:v>
                </c:pt>
                <c:pt idx="5">
                  <c:v>Subsidies</c:v>
                </c:pt>
                <c:pt idx="6">
                  <c:v>Cereals, Other Crops &amp; Horticulture</c:v>
                </c:pt>
                <c:pt idx="7">
                  <c:v>Livestock</c:v>
                </c:pt>
                <c:pt idx="8">
                  <c:v>Livestock Products</c:v>
                </c:pt>
                <c:pt idx="9">
                  <c:v>Capital Formation</c:v>
                </c:pt>
                <c:pt idx="10">
                  <c:v>Other Activities</c:v>
                </c:pt>
              </c:strCache>
            </c:strRef>
          </c:cat>
          <c:val>
            <c:numRef>
              <c:f>'front cover data'!$G$5:$G$15</c:f>
              <c:numCache>
                <c:formatCode>"£"#,###"m"</c:formatCode>
                <c:ptCount val="11"/>
                <c:pt idx="0">
                  <c:v>831.76187430305686</c:v>
                </c:pt>
                <c:pt idx="1">
                  <c:v>87.69721854042605</c:v>
                </c:pt>
                <c:pt idx="2">
                  <c:v>424.342648308523</c:v>
                </c:pt>
                <c:pt idx="3">
                  <c:v>506.40257816067094</c:v>
                </c:pt>
                <c:pt idx="4">
                  <c:v>871.19416780643155</c:v>
                </c:pt>
                <c:pt idx="5">
                  <c:v>451.52906499999989</c:v>
                </c:pt>
                <c:pt idx="6">
                  <c:v>821.70468333099598</c:v>
                </c:pt>
                <c:pt idx="7">
                  <c:v>1106.266659646019</c:v>
                </c:pt>
                <c:pt idx="8">
                  <c:v>468.79468712889775</c:v>
                </c:pt>
                <c:pt idx="9">
                  <c:v>175.76948405955412</c:v>
                </c:pt>
                <c:pt idx="10">
                  <c:v>363.96680258159358</c:v>
                </c:pt>
              </c:numCache>
            </c:numRef>
          </c:val>
        </c:ser>
        <c:dLbls>
          <c:showLegendKey val="0"/>
          <c:showVal val="1"/>
          <c:showCatName val="1"/>
          <c:showSerName val="0"/>
          <c:showPercent val="0"/>
          <c:showBubbleSize val="0"/>
          <c:showLeaderLines val="0"/>
        </c:dLbls>
        <c:firstSliceAng val="0"/>
        <c:holeSize val="50"/>
      </c:doughnutChart>
      <c:spPr>
        <a:noFill/>
        <a:ln w="25400">
          <a:noFill/>
        </a:ln>
      </c:spPr>
    </c:plotArea>
    <c:plotVisOnly val="1"/>
    <c:dispBlanksAs val="zero"/>
    <c:showDLblsOverMax val="0"/>
  </c:chart>
  <c:spPr>
    <a:solidFill>
      <a:srgbClr val="FFFFFF"/>
    </a:solidFill>
    <a:ln w="3175">
      <a:solidFill>
        <a:srgbClr val="000000"/>
      </a:solidFill>
      <a:prstDash val="solid"/>
    </a:ln>
  </c:spPr>
  <c:txPr>
    <a:bodyPr/>
    <a:lstStyle/>
    <a:p>
      <a:pPr>
        <a:defRPr sz="325"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0.02397</cdr:x>
      <cdr:y>0.49152</cdr:y>
    </cdr:from>
    <cdr:to>
      <cdr:x>0.02397</cdr:x>
      <cdr:y>0.49152</cdr:y>
    </cdr:to>
    <cdr:sp macro="" textlink="">
      <cdr:nvSpPr>
        <cdr:cNvPr id="34817" name="Text 1"/>
        <cdr:cNvSpPr txBox="1">
          <a:spLocks xmlns:a="http://schemas.openxmlformats.org/drawingml/2006/main" noChangeArrowheads="1"/>
        </cdr:cNvSpPr>
      </cdr:nvSpPr>
      <cdr:spPr bwMode="auto">
        <a:xfrm xmlns:a="http://schemas.openxmlformats.org/drawingml/2006/main">
          <a:off x="149962" y="2506857"/>
          <a:ext cx="0" cy="0"/>
        </a:xfrm>
        <a:prstGeom xmlns:a="http://schemas.openxmlformats.org/drawingml/2006/main" prst="rect">
          <a:avLst/>
        </a:prstGeom>
        <a:solidFill xmlns:a="http://schemas.openxmlformats.org/drawingml/2006/main">
          <a:srgbClr val="969696"/>
        </a:solidFill>
        <a:ln xmlns:a="http://schemas.openxmlformats.org/drawingml/2006/main" w="9525">
          <a:solidFill>
            <a:srgbClr val="000000"/>
          </a:solidFill>
          <a:miter lim="800000"/>
          <a:headEnd/>
          <a:tailEnd/>
        </a:ln>
        <a:effectLst xmlns:a="http://schemas.openxmlformats.org/drawingml/2006/main">
          <a:outerShdw dist="35921" dir="2700000" algn="ctr" rotWithShape="0">
            <a:srgbClr val="000000"/>
          </a:outerShdw>
        </a:effec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GB" sz="1000" b="1" i="0" strike="noStrike">
              <a:solidFill>
                <a:srgbClr val="000000"/>
              </a:solidFill>
              <a:latin typeface="Arial"/>
              <a:cs typeface="Arial"/>
            </a:rPr>
            <a:t>GROSS OUTPUT 1862</a:t>
          </a:r>
        </a:p>
      </cdr:txBody>
    </cdr:sp>
  </cdr:relSizeAnchor>
  <cdr:relSizeAnchor xmlns:cdr="http://schemas.openxmlformats.org/drawingml/2006/chartDrawing">
    <cdr:from>
      <cdr:x>0.75718</cdr:x>
      <cdr:y>0.49301</cdr:y>
    </cdr:from>
    <cdr:to>
      <cdr:x>0.75718</cdr:x>
      <cdr:y>0.49301</cdr:y>
    </cdr:to>
    <cdr:sp macro="" textlink="">
      <cdr:nvSpPr>
        <cdr:cNvPr id="34818" name="Text 2"/>
        <cdr:cNvSpPr txBox="1">
          <a:spLocks xmlns:a="http://schemas.openxmlformats.org/drawingml/2006/main" noChangeArrowheads="1"/>
        </cdr:cNvSpPr>
      </cdr:nvSpPr>
      <cdr:spPr bwMode="auto">
        <a:xfrm xmlns:a="http://schemas.openxmlformats.org/drawingml/2006/main">
          <a:off x="4919201" y="2510550"/>
          <a:ext cx="0" cy="0"/>
        </a:xfrm>
        <a:prstGeom xmlns:a="http://schemas.openxmlformats.org/drawingml/2006/main" prst="rect">
          <a:avLst/>
        </a:prstGeom>
        <a:solidFill xmlns:a="http://schemas.openxmlformats.org/drawingml/2006/main">
          <a:srgbClr val="FFCC99"/>
        </a:solidFill>
        <a:ln xmlns:a="http://schemas.openxmlformats.org/drawingml/2006/main" w="9525">
          <a:solidFill>
            <a:srgbClr val="000000"/>
          </a:solidFill>
          <a:miter lim="800000"/>
          <a:headEnd/>
          <a:tailEnd/>
        </a:ln>
        <a:effectLst xmlns:a="http://schemas.openxmlformats.org/drawingml/2006/main">
          <a:outerShdw dist="35921" dir="2700000" algn="ctr" rotWithShape="0">
            <a:srgbClr val="000000"/>
          </a:outerShdw>
        </a:effec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GB" sz="1000" b="1" i="0" strike="noStrike">
              <a:solidFill>
                <a:srgbClr val="000000"/>
              </a:solidFill>
              <a:latin typeface="Arial"/>
              <a:cs typeface="Arial"/>
            </a:rPr>
            <a:t>TOTAL INPUTS 1679</a:t>
          </a:r>
        </a:p>
      </cdr:txBody>
    </cdr:sp>
  </cdr:relSizeAnchor>
  <cdr:relSizeAnchor xmlns:cdr="http://schemas.openxmlformats.org/drawingml/2006/chartDrawing">
    <cdr:from>
      <cdr:x>0.42425</cdr:x>
      <cdr:y>0.82686</cdr:y>
    </cdr:from>
    <cdr:to>
      <cdr:x>0.42425</cdr:x>
      <cdr:y>0.82686</cdr:y>
    </cdr:to>
    <cdr:sp macro="" textlink="">
      <cdr:nvSpPr>
        <cdr:cNvPr id="34820" name="Text 4"/>
        <cdr:cNvSpPr txBox="1">
          <a:spLocks xmlns:a="http://schemas.openxmlformats.org/drawingml/2006/main" noChangeArrowheads="1"/>
        </cdr:cNvSpPr>
      </cdr:nvSpPr>
      <cdr:spPr bwMode="auto">
        <a:xfrm xmlns:a="http://schemas.openxmlformats.org/drawingml/2006/main">
          <a:off x="2669946" y="4172544"/>
          <a:ext cx="0" cy="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GB" sz="1000" b="1" i="0" strike="noStrike">
              <a:solidFill>
                <a:srgbClr val="000000"/>
              </a:solidFill>
              <a:latin typeface="Arial"/>
              <a:cs typeface="Arial"/>
            </a:rPr>
            <a:t>SOAEFD</a:t>
          </a:r>
        </a:p>
        <a:p xmlns:a="http://schemas.openxmlformats.org/drawingml/2006/main">
          <a:pPr algn="ctr" rtl="0">
            <a:defRPr sz="1000"/>
          </a:pPr>
          <a:r>
            <a:rPr lang="en-GB" sz="1000" b="1" i="0" strike="noStrike">
              <a:solidFill>
                <a:srgbClr val="000000"/>
              </a:solidFill>
              <a:latin typeface="Arial"/>
              <a:cs typeface="Arial"/>
            </a:rPr>
            <a:t>1998</a:t>
          </a:r>
        </a:p>
      </cdr:txBody>
    </cdr:sp>
  </cdr:relSizeAnchor>
  <cdr:relSizeAnchor xmlns:cdr="http://schemas.openxmlformats.org/drawingml/2006/chartDrawing">
    <cdr:from>
      <cdr:x>0.42989</cdr:x>
      <cdr:y>0.49987</cdr:y>
    </cdr:from>
    <cdr:to>
      <cdr:x>0.42989</cdr:x>
      <cdr:y>0.49987</cdr:y>
    </cdr:to>
    <cdr:sp macro="" textlink="">
      <cdr:nvSpPr>
        <cdr:cNvPr id="34821" name="Text 5"/>
        <cdr:cNvSpPr txBox="1">
          <a:spLocks xmlns:a="http://schemas.openxmlformats.org/drawingml/2006/main" noChangeArrowheads="1"/>
        </cdr:cNvSpPr>
      </cdr:nvSpPr>
      <cdr:spPr bwMode="auto">
        <a:xfrm xmlns:a="http://schemas.openxmlformats.org/drawingml/2006/main">
          <a:off x="2715593" y="2546252"/>
          <a:ext cx="0" cy="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GB" sz="800" b="1" i="0" strike="noStrike">
              <a:solidFill>
                <a:srgbClr val="000000"/>
              </a:solidFill>
              <a:latin typeface="Arial"/>
              <a:cs typeface="Arial"/>
            </a:rPr>
            <a:t>Agriculture 1998</a:t>
          </a:r>
        </a:p>
      </cdr:txBody>
    </cdr:sp>
  </cdr:relSizeAnchor>
  <cdr:relSizeAnchor xmlns:cdr="http://schemas.openxmlformats.org/drawingml/2006/chartDrawing">
    <cdr:from>
      <cdr:x>0.04615</cdr:x>
      <cdr:y>0.49987</cdr:y>
    </cdr:from>
    <cdr:to>
      <cdr:x>0.04615</cdr:x>
      <cdr:y>0.49987</cdr:y>
    </cdr:to>
    <cdr:sp macro="" textlink="">
      <cdr:nvSpPr>
        <cdr:cNvPr id="34822" name="Text Box 6"/>
        <cdr:cNvSpPr txBox="1">
          <a:spLocks xmlns:a="http://schemas.openxmlformats.org/drawingml/2006/main" noChangeArrowheads="1"/>
        </cdr:cNvSpPr>
      </cdr:nvSpPr>
      <cdr:spPr bwMode="auto">
        <a:xfrm xmlns:a="http://schemas.openxmlformats.org/drawingml/2006/main">
          <a:off x="283753" y="2546252"/>
          <a:ext cx="0" cy="0"/>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dr:relSizeAnchor xmlns:cdr="http://schemas.openxmlformats.org/drawingml/2006/chartDrawing">
    <cdr:from>
      <cdr:x>0.03703</cdr:x>
      <cdr:y>0.63872</cdr:y>
    </cdr:from>
    <cdr:to>
      <cdr:x>0.03703</cdr:x>
      <cdr:y>0.63872</cdr:y>
    </cdr:to>
    <cdr:sp macro="" textlink="">
      <cdr:nvSpPr>
        <cdr:cNvPr id="34823" name="Text Box 7"/>
        <cdr:cNvSpPr txBox="1">
          <a:spLocks xmlns:a="http://schemas.openxmlformats.org/drawingml/2006/main" noChangeArrowheads="1"/>
        </cdr:cNvSpPr>
      </cdr:nvSpPr>
      <cdr:spPr bwMode="auto">
        <a:xfrm xmlns:a="http://schemas.openxmlformats.org/drawingml/2006/main">
          <a:off x="228663" y="3233210"/>
          <a:ext cx="0" cy="0"/>
        </a:xfrm>
        <a:prstGeom xmlns:a="http://schemas.openxmlformats.org/drawingml/2006/main" prst="rect">
          <a:avLst/>
        </a:prstGeom>
        <a:solidFill xmlns:a="http://schemas.openxmlformats.org/drawingml/2006/main">
          <a:srgbClr val="808080"/>
        </a:solidFill>
        <a:ln xmlns:a="http://schemas.openxmlformats.org/drawingml/2006/main" w="9525">
          <a:solidFill>
            <a:srgbClr val="000000"/>
          </a:solidFill>
          <a:miter lim="800000"/>
          <a:headEnd/>
          <a:tailEnd/>
        </a:ln>
        <a:effectLst xmlns:a="http://schemas.openxmlformats.org/drawingml/2006/main">
          <a:outerShdw dist="45791" dir="8778596" algn="ctr" rotWithShape="0">
            <a:srgbClr val="808080"/>
          </a:outerShdw>
        </a:effectLst>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0">
            <a:defRPr sz="1000"/>
          </a:pPr>
          <a:r>
            <a:rPr lang="en-GB" sz="1150" b="1" i="0" strike="noStrike">
              <a:solidFill>
                <a:srgbClr val="000000"/>
              </a:solidFill>
              <a:latin typeface="Arial"/>
              <a:cs typeface="Arial"/>
            </a:rPr>
            <a:t>GROSS</a:t>
          </a:r>
        </a:p>
        <a:p xmlns:a="http://schemas.openxmlformats.org/drawingml/2006/main">
          <a:pPr algn="ctr" rtl="0">
            <a:defRPr sz="1000"/>
          </a:pPr>
          <a:r>
            <a:rPr lang="en-GB" sz="1150" b="1" i="0" strike="noStrike">
              <a:solidFill>
                <a:srgbClr val="000000"/>
              </a:solidFill>
              <a:latin typeface="Arial"/>
              <a:cs typeface="Arial"/>
            </a:rPr>
            <a:t>OUTPUT</a:t>
          </a:r>
        </a:p>
        <a:p xmlns:a="http://schemas.openxmlformats.org/drawingml/2006/main">
          <a:pPr algn="ctr" rtl="0">
            <a:defRPr sz="1000"/>
          </a:pPr>
          <a:r>
            <a:rPr lang="en-GB" sz="1150" b="1" i="0" strike="noStrike">
              <a:solidFill>
                <a:srgbClr val="000000"/>
              </a:solidFill>
              <a:latin typeface="Arial"/>
              <a:cs typeface="Arial"/>
            </a:rPr>
            <a:t>2443</a:t>
          </a:r>
        </a:p>
      </cdr:txBody>
    </cdr:sp>
  </cdr:relSizeAnchor>
  <cdr:relSizeAnchor xmlns:cdr="http://schemas.openxmlformats.org/drawingml/2006/chartDrawing">
    <cdr:from>
      <cdr:x>0.00745</cdr:x>
      <cdr:y>0.00949</cdr:y>
    </cdr:from>
    <cdr:to>
      <cdr:x>0.00745</cdr:x>
      <cdr:y>0.00949</cdr:y>
    </cdr:to>
    <cdr:sp macro="" textlink="">
      <cdr:nvSpPr>
        <cdr:cNvPr id="34825" name="Text Box 9"/>
        <cdr:cNvSpPr txBox="1">
          <a:spLocks xmlns:a="http://schemas.openxmlformats.org/drawingml/2006/main" noChangeArrowheads="1"/>
        </cdr:cNvSpPr>
      </cdr:nvSpPr>
      <cdr:spPr bwMode="auto">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dr:relSizeAnchor xmlns:cdr="http://schemas.openxmlformats.org/drawingml/2006/chartDrawing">
    <cdr:from>
      <cdr:x>0.00745</cdr:x>
      <cdr:y>0.00949</cdr:y>
    </cdr:from>
    <cdr:to>
      <cdr:x>0.00745</cdr:x>
      <cdr:y>0.00949</cdr:y>
    </cdr:to>
    <cdr:sp macro="" textlink="">
      <cdr:nvSpPr>
        <cdr:cNvPr id="34826" name="Text Box 10"/>
        <cdr:cNvSpPr txBox="1">
          <a:spLocks xmlns:a="http://schemas.openxmlformats.org/drawingml/2006/main" noChangeArrowheads="1"/>
        </cdr:cNvSpPr>
      </cdr:nvSpPr>
      <cdr:spPr bwMode="auto">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dr:relSizeAnchor xmlns:cdr="http://schemas.openxmlformats.org/drawingml/2006/chartDrawing">
    <cdr:from>
      <cdr:x>0.43089</cdr:x>
      <cdr:y>0.78883</cdr:y>
    </cdr:from>
    <cdr:to>
      <cdr:x>0.43089</cdr:x>
      <cdr:y>0.78883</cdr:y>
    </cdr:to>
    <cdr:sp macro="" textlink="">
      <cdr:nvSpPr>
        <cdr:cNvPr id="34828" name="Text Box 12"/>
        <cdr:cNvSpPr txBox="1">
          <a:spLocks xmlns:a="http://schemas.openxmlformats.org/drawingml/2006/main" noChangeArrowheads="1"/>
        </cdr:cNvSpPr>
      </cdr:nvSpPr>
      <cdr:spPr bwMode="auto">
        <a:xfrm xmlns:a="http://schemas.openxmlformats.org/drawingml/2006/main">
          <a:off x="2717167" y="3984184"/>
          <a:ext cx="0" cy="0"/>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a:outerShdw dist="35921" dir="2700000" algn="ctr" rotWithShape="0">
            <a:srgbClr val="808080"/>
          </a:outerShdw>
        </a:effec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GB" sz="1000" b="1" i="0" strike="noStrike">
              <a:solidFill>
                <a:srgbClr val="000000"/>
              </a:solidFill>
              <a:latin typeface="Arial"/>
              <a:cs typeface="Arial"/>
            </a:rPr>
            <a:t>SEERAD</a:t>
          </a:r>
        </a:p>
        <a:p xmlns:a="http://schemas.openxmlformats.org/drawingml/2006/main">
          <a:pPr algn="ctr" rtl="0">
            <a:defRPr sz="1000"/>
          </a:pPr>
          <a:r>
            <a:rPr lang="en-GB" sz="1000" b="1" i="0" strike="noStrike">
              <a:solidFill>
                <a:srgbClr val="000000"/>
              </a:solidFill>
              <a:latin typeface="Arial"/>
              <a:cs typeface="Arial"/>
            </a:rPr>
            <a:t>2007</a:t>
          </a:r>
        </a:p>
      </cdr:txBody>
    </cdr:sp>
  </cdr:relSizeAnchor>
  <cdr:relSizeAnchor xmlns:cdr="http://schemas.openxmlformats.org/drawingml/2006/chartDrawing">
    <cdr:from>
      <cdr:x>0.00745</cdr:x>
      <cdr:y>0.00949</cdr:y>
    </cdr:from>
    <cdr:to>
      <cdr:x>0.00745</cdr:x>
      <cdr:y>0.00949</cdr:y>
    </cdr:to>
    <cdr:sp macro="" textlink="">
      <cdr:nvSpPr>
        <cdr:cNvPr id="34829" name="Text Box 13"/>
        <cdr:cNvSpPr txBox="1">
          <a:spLocks xmlns:a="http://schemas.openxmlformats.org/drawingml/2006/main" noChangeArrowheads="1"/>
        </cdr:cNvSpPr>
      </cdr:nvSpPr>
      <cdr:spPr bwMode="auto">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dr:relSizeAnchor xmlns:cdr="http://schemas.openxmlformats.org/drawingml/2006/chartDrawing">
    <cdr:from>
      <cdr:x>0.44878</cdr:x>
      <cdr:y>0.40812</cdr:y>
    </cdr:from>
    <cdr:to>
      <cdr:x>0.44878</cdr:x>
      <cdr:y>0.42186</cdr:y>
    </cdr:to>
    <cdr:sp macro="" textlink="">
      <cdr:nvSpPr>
        <cdr:cNvPr id="34830" name="Line 14"/>
        <cdr:cNvSpPr>
          <a:spLocks xmlns:a="http://schemas.openxmlformats.org/drawingml/2006/main" noChangeShapeType="1"/>
        </cdr:cNvSpPr>
      </cdr:nvSpPr>
      <cdr:spPr bwMode="auto">
        <a:xfrm xmlns:a="http://schemas.openxmlformats.org/drawingml/2006/main">
          <a:off x="2869845" y="2091974"/>
          <a:ext cx="0" cy="68942"/>
        </a:xfrm>
        <a:prstGeom xmlns:a="http://schemas.openxmlformats.org/drawingml/2006/main" prst="line">
          <a:avLst/>
        </a:prstGeom>
        <a:noFill xmlns:a="http://schemas.openxmlformats.org/drawingml/2006/main"/>
        <a:ln xmlns:a="http://schemas.openxmlformats.org/drawingml/2006/main" w="9525">
          <a:noFill/>
          <a:round/>
          <a:headEnd/>
          <a:tailEnd type="triangle" w="med" len="med"/>
        </a:ln>
        <a:effectLst xmlns:a="http://schemas.openxmlformats.org/drawingml/2006/main">
          <a:outerShdw dist="35921" dir="2700000" algn="ctr" rotWithShape="0">
            <a:srgbClr val="808080"/>
          </a:outerShdw>
        </a:effec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0.44878</cdr:x>
      <cdr:y>0.39438</cdr:y>
    </cdr:from>
    <cdr:to>
      <cdr:x>0.44878</cdr:x>
      <cdr:y>0.42186</cdr:y>
    </cdr:to>
    <cdr:sp macro="" textlink="">
      <cdr:nvSpPr>
        <cdr:cNvPr id="34831" name="Line 15"/>
        <cdr:cNvSpPr>
          <a:spLocks xmlns:a="http://schemas.openxmlformats.org/drawingml/2006/main" noChangeShapeType="1"/>
        </cdr:cNvSpPr>
      </cdr:nvSpPr>
      <cdr:spPr bwMode="auto">
        <a:xfrm xmlns:a="http://schemas.openxmlformats.org/drawingml/2006/main">
          <a:off x="2869845" y="2025494"/>
          <a:ext cx="0" cy="135422"/>
        </a:xfrm>
        <a:prstGeom xmlns:a="http://schemas.openxmlformats.org/drawingml/2006/main" prst="line">
          <a:avLst/>
        </a:prstGeom>
        <a:noFill xmlns:a="http://schemas.openxmlformats.org/drawingml/2006/main"/>
        <a:ln xmlns:a="http://schemas.openxmlformats.org/drawingml/2006/main" w="9525">
          <a:noFill/>
          <a:round/>
          <a:headEnd/>
          <a:tailEnd type="triangle" w="med" len="med"/>
        </a:ln>
        <a:effectLst xmlns:a="http://schemas.openxmlformats.org/drawingml/2006/main">
          <a:outerShdw dist="35921" dir="2700000" algn="ctr" rotWithShape="0">
            <a:srgbClr val="808080"/>
          </a:outerShdw>
        </a:effec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0.02569</cdr:x>
      <cdr:y>0.51875</cdr:y>
    </cdr:from>
    <cdr:to>
      <cdr:x>0.02569</cdr:x>
      <cdr:y>0.51875</cdr:y>
    </cdr:to>
    <cdr:sp macro="" textlink="">
      <cdr:nvSpPr>
        <cdr:cNvPr id="34833" name="Text 1"/>
        <cdr:cNvSpPr txBox="1">
          <a:spLocks xmlns:a="http://schemas.openxmlformats.org/drawingml/2006/main" noChangeArrowheads="1"/>
        </cdr:cNvSpPr>
      </cdr:nvSpPr>
      <cdr:spPr bwMode="auto">
        <a:xfrm xmlns:a="http://schemas.openxmlformats.org/drawingml/2006/main">
          <a:off x="160980" y="2642279"/>
          <a:ext cx="0" cy="0"/>
        </a:xfrm>
        <a:prstGeom xmlns:a="http://schemas.openxmlformats.org/drawingml/2006/main" prst="rect">
          <a:avLst/>
        </a:prstGeom>
        <a:solidFill xmlns:a="http://schemas.openxmlformats.org/drawingml/2006/main">
          <a:srgbClr val="969696"/>
        </a:solidFill>
        <a:ln xmlns:a="http://schemas.openxmlformats.org/drawingml/2006/main" w="9525">
          <a:solidFill>
            <a:srgbClr val="000000"/>
          </a:solidFill>
          <a:miter lim="800000"/>
          <a:headEnd/>
          <a:tailEnd/>
        </a:ln>
        <a:effectLst xmlns:a="http://schemas.openxmlformats.org/drawingml/2006/main">
          <a:outerShdw dist="35921" dir="2700000" algn="ctr" rotWithShape="0">
            <a:srgbClr val="000000"/>
          </a:outerShdw>
        </a:effec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en-GB" sz="375" b="0" i="0" strike="noStrike">
              <a:solidFill>
                <a:srgbClr val="000000"/>
              </a:solidFill>
              <a:latin typeface="Arial"/>
              <a:cs typeface="Arial"/>
            </a:rPr>
            <a:t>GROSS OUTPUT 1862</a:t>
          </a:r>
        </a:p>
      </cdr:txBody>
    </cdr:sp>
  </cdr:relSizeAnchor>
  <cdr:relSizeAnchor xmlns:cdr="http://schemas.openxmlformats.org/drawingml/2006/chartDrawing">
    <cdr:from>
      <cdr:x>0.79194</cdr:x>
      <cdr:y>0.51875</cdr:y>
    </cdr:from>
    <cdr:to>
      <cdr:x>0.79194</cdr:x>
      <cdr:y>0.51875</cdr:y>
    </cdr:to>
    <cdr:sp macro="" textlink="">
      <cdr:nvSpPr>
        <cdr:cNvPr id="34834" name="Text 2"/>
        <cdr:cNvSpPr txBox="1">
          <a:spLocks xmlns:a="http://schemas.openxmlformats.org/drawingml/2006/main" noChangeArrowheads="1"/>
        </cdr:cNvSpPr>
      </cdr:nvSpPr>
      <cdr:spPr bwMode="auto">
        <a:xfrm xmlns:a="http://schemas.openxmlformats.org/drawingml/2006/main">
          <a:off x="5125396" y="2642279"/>
          <a:ext cx="0" cy="0"/>
        </a:xfrm>
        <a:prstGeom xmlns:a="http://schemas.openxmlformats.org/drawingml/2006/main" prst="rect">
          <a:avLst/>
        </a:prstGeom>
        <a:solidFill xmlns:a="http://schemas.openxmlformats.org/drawingml/2006/main">
          <a:srgbClr val="FFCC99"/>
        </a:solidFill>
        <a:ln xmlns:a="http://schemas.openxmlformats.org/drawingml/2006/main" w="9525">
          <a:solidFill>
            <a:srgbClr val="000000"/>
          </a:solidFill>
          <a:miter lim="800000"/>
          <a:headEnd/>
          <a:tailEnd/>
        </a:ln>
        <a:effectLst xmlns:a="http://schemas.openxmlformats.org/drawingml/2006/main">
          <a:outerShdw dist="35921" dir="2700000" algn="ctr" rotWithShape="0">
            <a:srgbClr val="000000"/>
          </a:outerShdw>
        </a:effec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en-GB" sz="375" b="0" i="0" strike="noStrike">
              <a:solidFill>
                <a:srgbClr val="000000"/>
              </a:solidFill>
              <a:latin typeface="Arial"/>
              <a:cs typeface="Arial"/>
            </a:rPr>
            <a:t>TOTAL INPUTS 1679</a:t>
          </a:r>
        </a:p>
      </cdr:txBody>
    </cdr:sp>
  </cdr:relSizeAnchor>
  <cdr:relSizeAnchor xmlns:cdr="http://schemas.openxmlformats.org/drawingml/2006/chartDrawing">
    <cdr:from>
      <cdr:x>0.44093</cdr:x>
      <cdr:y>0.86932</cdr:y>
    </cdr:from>
    <cdr:to>
      <cdr:x>0.44093</cdr:x>
      <cdr:y>0.86932</cdr:y>
    </cdr:to>
    <cdr:sp macro="" textlink="">
      <cdr:nvSpPr>
        <cdr:cNvPr id="34836" name="Text 4"/>
        <cdr:cNvSpPr txBox="1">
          <a:spLocks xmlns:a="http://schemas.openxmlformats.org/drawingml/2006/main" noChangeArrowheads="1"/>
        </cdr:cNvSpPr>
      </cdr:nvSpPr>
      <cdr:spPr bwMode="auto">
        <a:xfrm xmlns:a="http://schemas.openxmlformats.org/drawingml/2006/main">
          <a:off x="2805311" y="4376907"/>
          <a:ext cx="0" cy="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en-GB" sz="275" b="0" i="0" strike="noStrike">
              <a:solidFill>
                <a:srgbClr val="000000"/>
              </a:solidFill>
              <a:latin typeface="Arial"/>
              <a:cs typeface="Arial"/>
            </a:rPr>
            <a:t>SOAEFD</a:t>
          </a:r>
        </a:p>
        <a:p xmlns:a="http://schemas.openxmlformats.org/drawingml/2006/main">
          <a:pPr algn="ctr" rtl="0">
            <a:defRPr sz="1000"/>
          </a:pPr>
          <a:r>
            <a:rPr lang="en-GB" sz="275" b="0" i="0" strike="noStrike">
              <a:solidFill>
                <a:srgbClr val="000000"/>
              </a:solidFill>
              <a:latin typeface="Arial"/>
              <a:cs typeface="Arial"/>
            </a:rPr>
            <a:t>1998</a:t>
          </a:r>
        </a:p>
      </cdr:txBody>
    </cdr:sp>
  </cdr:relSizeAnchor>
  <cdr:relSizeAnchor xmlns:cdr="http://schemas.openxmlformats.org/drawingml/2006/chartDrawing">
    <cdr:from>
      <cdr:x>0.44756</cdr:x>
      <cdr:y>0.52635</cdr:y>
    </cdr:from>
    <cdr:to>
      <cdr:x>0.44756</cdr:x>
      <cdr:y>0.52635</cdr:y>
    </cdr:to>
    <cdr:sp macro="" textlink="">
      <cdr:nvSpPr>
        <cdr:cNvPr id="34837" name="Text 5"/>
        <cdr:cNvSpPr txBox="1">
          <a:spLocks xmlns:a="http://schemas.openxmlformats.org/drawingml/2006/main" noChangeArrowheads="1"/>
        </cdr:cNvSpPr>
      </cdr:nvSpPr>
      <cdr:spPr bwMode="auto">
        <a:xfrm xmlns:a="http://schemas.openxmlformats.org/drawingml/2006/main">
          <a:off x="2857253" y="2680443"/>
          <a:ext cx="0" cy="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en-GB" sz="275" b="0" i="0" strike="noStrike">
              <a:solidFill>
                <a:srgbClr val="000000"/>
              </a:solidFill>
              <a:latin typeface="Arial"/>
              <a:cs typeface="Arial"/>
            </a:rPr>
            <a:t>Agriculture 1998</a:t>
          </a:r>
        </a:p>
      </cdr:txBody>
    </cdr:sp>
  </cdr:relSizeAnchor>
  <cdr:relSizeAnchor xmlns:cdr="http://schemas.openxmlformats.org/drawingml/2006/chartDrawing">
    <cdr:from>
      <cdr:x>0.05157</cdr:x>
      <cdr:y>0.52635</cdr:y>
    </cdr:from>
    <cdr:to>
      <cdr:x>0.06242</cdr:x>
      <cdr:y>0.5401</cdr:y>
    </cdr:to>
    <cdr:sp macro="" textlink="">
      <cdr:nvSpPr>
        <cdr:cNvPr id="34838" name="Text Box 22"/>
        <cdr:cNvSpPr txBox="1">
          <a:spLocks xmlns:a="http://schemas.openxmlformats.org/drawingml/2006/main" noChangeArrowheads="1"/>
        </cdr:cNvSpPr>
      </cdr:nvSpPr>
      <cdr:spPr bwMode="auto">
        <a:xfrm xmlns:a="http://schemas.openxmlformats.org/drawingml/2006/main">
          <a:off x="316807" y="2680443"/>
          <a:ext cx="66108" cy="66480"/>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dr:relSizeAnchor xmlns:cdr="http://schemas.openxmlformats.org/drawingml/2006/chartDrawing">
    <cdr:from>
      <cdr:x>0.00745</cdr:x>
      <cdr:y>0.00949</cdr:y>
    </cdr:from>
    <cdr:to>
      <cdr:x>0.0178</cdr:x>
      <cdr:y>0.01905</cdr:y>
    </cdr:to>
    <cdr:sp macro="" textlink="">
      <cdr:nvSpPr>
        <cdr:cNvPr id="34841" name="Text Box 25"/>
        <cdr:cNvSpPr txBox="1">
          <a:spLocks xmlns:a="http://schemas.openxmlformats.org/drawingml/2006/main" noChangeArrowheads="1"/>
        </cdr:cNvSpPr>
      </cdr:nvSpPr>
      <cdr:spPr bwMode="auto">
        <a:xfrm xmlns:a="http://schemas.openxmlformats.org/drawingml/2006/main">
          <a:off x="50800" y="50800"/>
          <a:ext cx="66108" cy="48013"/>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dr:relSizeAnchor xmlns:cdr="http://schemas.openxmlformats.org/drawingml/2006/chartDrawing">
    <cdr:from>
      <cdr:x>0.00745</cdr:x>
      <cdr:y>0.00949</cdr:y>
    </cdr:from>
    <cdr:to>
      <cdr:x>0.0178</cdr:x>
      <cdr:y>0.01905</cdr:y>
    </cdr:to>
    <cdr:sp macro="" textlink="">
      <cdr:nvSpPr>
        <cdr:cNvPr id="34842" name="Text Box 26"/>
        <cdr:cNvSpPr txBox="1">
          <a:spLocks xmlns:a="http://schemas.openxmlformats.org/drawingml/2006/main" noChangeArrowheads="1"/>
        </cdr:cNvSpPr>
      </cdr:nvSpPr>
      <cdr:spPr bwMode="auto">
        <a:xfrm xmlns:a="http://schemas.openxmlformats.org/drawingml/2006/main">
          <a:off x="50800" y="50800"/>
          <a:ext cx="66108" cy="48013"/>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dr:relSizeAnchor xmlns:cdr="http://schemas.openxmlformats.org/drawingml/2006/chartDrawing">
    <cdr:from>
      <cdr:x>0.58202</cdr:x>
      <cdr:y>0.1255</cdr:y>
    </cdr:from>
    <cdr:to>
      <cdr:x>0.68773</cdr:x>
      <cdr:y>0.15737</cdr:y>
    </cdr:to>
    <cdr:cxnSp macro="">
      <cdr:nvCxnSpPr>
        <cdr:cNvPr id="3" name="Straight Connector 2"/>
        <cdr:cNvCxnSpPr/>
      </cdr:nvCxnSpPr>
      <cdr:spPr bwMode="auto">
        <a:xfrm xmlns:a="http://schemas.openxmlformats.org/drawingml/2006/main" flipV="1">
          <a:off x="5367618" y="705971"/>
          <a:ext cx="974911" cy="179294"/>
        </a:xfrm>
        <a:prstGeom xmlns:a="http://schemas.openxmlformats.org/drawingml/2006/main" prst="line">
          <a:avLst/>
        </a:prstGeom>
        <a:solidFill xmlns:a="http://schemas.openxmlformats.org/drawingml/2006/main">
          <a:srgbClr val="969696"/>
        </a:solidFill>
        <a:ln xmlns:a="http://schemas.openxmlformats.org/drawingml/2006/main" w="9525" cap="flat" cmpd="sng" algn="ctr">
          <a:solidFill>
            <a:srgbClr val="000000"/>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0.65381</cdr:x>
      <cdr:y>0.2458</cdr:y>
    </cdr:from>
    <cdr:to>
      <cdr:x>0.69529</cdr:x>
      <cdr:y>0.26592</cdr:y>
    </cdr:to>
    <cdr:cxnSp macro="">
      <cdr:nvCxnSpPr>
        <cdr:cNvPr id="5" name="Straight Connector 4"/>
        <cdr:cNvCxnSpPr/>
      </cdr:nvCxnSpPr>
      <cdr:spPr bwMode="auto">
        <a:xfrm xmlns:a="http://schemas.openxmlformats.org/drawingml/2006/main" flipV="1">
          <a:off x="3155270" y="691763"/>
          <a:ext cx="200180" cy="56617"/>
        </a:xfrm>
        <a:prstGeom xmlns:a="http://schemas.openxmlformats.org/drawingml/2006/main" prst="line">
          <a:avLst/>
        </a:prstGeom>
        <a:solidFill xmlns:a="http://schemas.openxmlformats.org/drawingml/2006/main">
          <a:srgbClr val="969696"/>
        </a:solidFill>
        <a:ln xmlns:a="http://schemas.openxmlformats.org/drawingml/2006/main" w="9525" cap="flat" cmpd="sng" algn="ctr">
          <a:solidFill>
            <a:srgbClr val="000000"/>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0.69815</cdr:x>
      <cdr:y>0.39928</cdr:y>
    </cdr:from>
    <cdr:to>
      <cdr:x>0.73096</cdr:x>
      <cdr:y>0.4192</cdr:y>
    </cdr:to>
    <cdr:cxnSp macro="">
      <cdr:nvCxnSpPr>
        <cdr:cNvPr id="7" name="Straight Connector 6"/>
        <cdr:cNvCxnSpPr/>
      </cdr:nvCxnSpPr>
      <cdr:spPr bwMode="auto">
        <a:xfrm xmlns:a="http://schemas.openxmlformats.org/drawingml/2006/main" flipV="1">
          <a:off x="3369270" y="1123699"/>
          <a:ext cx="158341" cy="56061"/>
        </a:xfrm>
        <a:prstGeom xmlns:a="http://schemas.openxmlformats.org/drawingml/2006/main" prst="line">
          <a:avLst/>
        </a:prstGeom>
        <a:solidFill xmlns:a="http://schemas.openxmlformats.org/drawingml/2006/main">
          <a:srgbClr val="969696"/>
        </a:solidFill>
        <a:ln xmlns:a="http://schemas.openxmlformats.org/drawingml/2006/main" w="9525" cap="flat" cmpd="sng" algn="ctr">
          <a:solidFill>
            <a:srgbClr val="000000"/>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0.43742</cdr:x>
      <cdr:y>0.06773</cdr:y>
    </cdr:from>
    <cdr:to>
      <cdr:x>0.44471</cdr:x>
      <cdr:y>0.12351</cdr:y>
    </cdr:to>
    <cdr:cxnSp macro="">
      <cdr:nvCxnSpPr>
        <cdr:cNvPr id="9" name="Straight Connector 8"/>
        <cdr:cNvCxnSpPr/>
      </cdr:nvCxnSpPr>
      <cdr:spPr bwMode="auto">
        <a:xfrm xmlns:a="http://schemas.openxmlformats.org/drawingml/2006/main" flipH="1" flipV="1">
          <a:off x="4034118" y="381000"/>
          <a:ext cx="67235" cy="313765"/>
        </a:xfrm>
        <a:prstGeom xmlns:a="http://schemas.openxmlformats.org/drawingml/2006/main" prst="line">
          <a:avLst/>
        </a:prstGeom>
        <a:solidFill xmlns:a="http://schemas.openxmlformats.org/drawingml/2006/main">
          <a:srgbClr val="969696"/>
        </a:solidFill>
        <a:ln xmlns:a="http://schemas.openxmlformats.org/drawingml/2006/main" w="9525" cap="flat" cmpd="sng" algn="ctr">
          <a:solidFill>
            <a:srgbClr val="000000"/>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0.34629</cdr:x>
      <cdr:y>0.11753</cdr:y>
    </cdr:from>
    <cdr:to>
      <cdr:x>0.39611</cdr:x>
      <cdr:y>0.14542</cdr:y>
    </cdr:to>
    <cdr:cxnSp macro="">
      <cdr:nvCxnSpPr>
        <cdr:cNvPr id="11" name="Straight Connector 10"/>
        <cdr:cNvCxnSpPr/>
      </cdr:nvCxnSpPr>
      <cdr:spPr bwMode="auto">
        <a:xfrm xmlns:a="http://schemas.openxmlformats.org/drawingml/2006/main" flipH="1" flipV="1">
          <a:off x="3193676" y="661147"/>
          <a:ext cx="459442" cy="156882"/>
        </a:xfrm>
        <a:prstGeom xmlns:a="http://schemas.openxmlformats.org/drawingml/2006/main" prst="line">
          <a:avLst/>
        </a:prstGeom>
        <a:solidFill xmlns:a="http://schemas.openxmlformats.org/drawingml/2006/main">
          <a:srgbClr val="969696"/>
        </a:solidFill>
        <a:ln xmlns:a="http://schemas.openxmlformats.org/drawingml/2006/main" w="9525" cap="flat" cmpd="sng" algn="ctr">
          <a:solidFill>
            <a:srgbClr val="000000"/>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0.26967</cdr:x>
      <cdr:y>0.24306</cdr:y>
    </cdr:from>
    <cdr:to>
      <cdr:x>0.31705</cdr:x>
      <cdr:y>0.24904</cdr:y>
    </cdr:to>
    <cdr:cxnSp macro="">
      <cdr:nvCxnSpPr>
        <cdr:cNvPr id="13" name="Straight Connector 12"/>
        <cdr:cNvCxnSpPr/>
      </cdr:nvCxnSpPr>
      <cdr:spPr bwMode="auto">
        <a:xfrm xmlns:a="http://schemas.openxmlformats.org/drawingml/2006/main" flipH="1" flipV="1">
          <a:off x="1301414" y="684058"/>
          <a:ext cx="228656" cy="16830"/>
        </a:xfrm>
        <a:prstGeom xmlns:a="http://schemas.openxmlformats.org/drawingml/2006/main" prst="line">
          <a:avLst/>
        </a:prstGeom>
        <a:solidFill xmlns:a="http://schemas.openxmlformats.org/drawingml/2006/main">
          <a:srgbClr val="969696"/>
        </a:solidFill>
        <a:ln xmlns:a="http://schemas.openxmlformats.org/drawingml/2006/main" w="9525" cap="flat" cmpd="sng" algn="ctr">
          <a:solidFill>
            <a:srgbClr val="000000"/>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0.15982</cdr:x>
      <cdr:y>0.39841</cdr:y>
    </cdr:from>
    <cdr:to>
      <cdr:x>0.25932</cdr:x>
      <cdr:y>0.47183</cdr:y>
    </cdr:to>
    <cdr:cxnSp macro="">
      <cdr:nvCxnSpPr>
        <cdr:cNvPr id="15" name="Straight Connector 14"/>
        <cdr:cNvCxnSpPr/>
      </cdr:nvCxnSpPr>
      <cdr:spPr bwMode="auto">
        <a:xfrm xmlns:a="http://schemas.openxmlformats.org/drawingml/2006/main" flipH="1">
          <a:off x="771277" y="1121253"/>
          <a:ext cx="480204" cy="206614"/>
        </a:xfrm>
        <a:prstGeom xmlns:a="http://schemas.openxmlformats.org/drawingml/2006/main" prst="line">
          <a:avLst/>
        </a:prstGeom>
        <a:solidFill xmlns:a="http://schemas.openxmlformats.org/drawingml/2006/main">
          <a:srgbClr val="969696"/>
        </a:solidFill>
        <a:ln xmlns:a="http://schemas.openxmlformats.org/drawingml/2006/main" w="9525" cap="flat" cmpd="sng" algn="ctr">
          <a:solidFill>
            <a:srgbClr val="000000"/>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0.29103</cdr:x>
      <cdr:y>0.78906</cdr:y>
    </cdr:from>
    <cdr:to>
      <cdr:x>0.32062</cdr:x>
      <cdr:y>0.82127</cdr:y>
    </cdr:to>
    <cdr:cxnSp macro="">
      <cdr:nvCxnSpPr>
        <cdr:cNvPr id="17" name="Straight Connector 16"/>
        <cdr:cNvCxnSpPr/>
      </cdr:nvCxnSpPr>
      <cdr:spPr bwMode="auto">
        <a:xfrm xmlns:a="http://schemas.openxmlformats.org/drawingml/2006/main" flipH="1">
          <a:off x="2679700" y="4429309"/>
          <a:ext cx="272364" cy="180791"/>
        </a:xfrm>
        <a:prstGeom xmlns:a="http://schemas.openxmlformats.org/drawingml/2006/main" prst="line">
          <a:avLst/>
        </a:prstGeom>
        <a:solidFill xmlns:a="http://schemas.openxmlformats.org/drawingml/2006/main">
          <a:srgbClr val="969696"/>
        </a:solidFill>
        <a:ln xmlns:a="http://schemas.openxmlformats.org/drawingml/2006/main" w="9525" cap="flat" cmpd="sng" algn="ctr">
          <a:solidFill>
            <a:srgbClr val="000000"/>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0.46416</cdr:x>
      <cdr:y>0.9004</cdr:y>
    </cdr:from>
    <cdr:to>
      <cdr:x>0.47752</cdr:x>
      <cdr:y>0.94422</cdr:y>
    </cdr:to>
    <cdr:cxnSp macro="">
      <cdr:nvCxnSpPr>
        <cdr:cNvPr id="19" name="Straight Connector 18"/>
        <cdr:cNvCxnSpPr/>
      </cdr:nvCxnSpPr>
      <cdr:spPr bwMode="auto">
        <a:xfrm xmlns:a="http://schemas.openxmlformats.org/drawingml/2006/main" flipH="1">
          <a:off x="4280647" y="5065059"/>
          <a:ext cx="123266" cy="246529"/>
        </a:xfrm>
        <a:prstGeom xmlns:a="http://schemas.openxmlformats.org/drawingml/2006/main" prst="line">
          <a:avLst/>
        </a:prstGeom>
        <a:solidFill xmlns:a="http://schemas.openxmlformats.org/drawingml/2006/main">
          <a:srgbClr val="969696"/>
        </a:solidFill>
        <a:ln xmlns:a="http://schemas.openxmlformats.org/drawingml/2006/main" w="9525" cap="flat" cmpd="sng" algn="ctr">
          <a:solidFill>
            <a:srgbClr val="000000"/>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0.65857</cdr:x>
      <cdr:y>0.75299</cdr:y>
    </cdr:from>
    <cdr:to>
      <cdr:x>0.72783</cdr:x>
      <cdr:y>0.7749</cdr:y>
    </cdr:to>
    <cdr:cxnSp macro="">
      <cdr:nvCxnSpPr>
        <cdr:cNvPr id="22" name="Straight Connector 21"/>
        <cdr:cNvCxnSpPr/>
      </cdr:nvCxnSpPr>
      <cdr:spPr bwMode="auto">
        <a:xfrm xmlns:a="http://schemas.openxmlformats.org/drawingml/2006/main">
          <a:off x="6073588" y="4235824"/>
          <a:ext cx="638736" cy="123264"/>
        </a:xfrm>
        <a:prstGeom xmlns:a="http://schemas.openxmlformats.org/drawingml/2006/main" prst="line">
          <a:avLst/>
        </a:prstGeom>
        <a:solidFill xmlns:a="http://schemas.openxmlformats.org/drawingml/2006/main">
          <a:srgbClr val="969696"/>
        </a:solidFill>
        <a:ln xmlns:a="http://schemas.openxmlformats.org/drawingml/2006/main" w="9525" cap="flat" cmpd="sng" algn="ctr">
          <a:solidFill>
            <a:srgbClr val="000000"/>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0.70578</cdr:x>
      <cdr:y>0.50395</cdr:y>
    </cdr:from>
    <cdr:to>
      <cdr:x>0.73738</cdr:x>
      <cdr:y>0.50992</cdr:y>
    </cdr:to>
    <cdr:cxnSp macro="">
      <cdr:nvCxnSpPr>
        <cdr:cNvPr id="24" name="Straight Connector 23"/>
        <cdr:cNvCxnSpPr/>
      </cdr:nvCxnSpPr>
      <cdr:spPr bwMode="auto">
        <a:xfrm xmlns:a="http://schemas.openxmlformats.org/drawingml/2006/main" flipV="1">
          <a:off x="3406116" y="1418266"/>
          <a:ext cx="152502" cy="16802"/>
        </a:xfrm>
        <a:prstGeom xmlns:a="http://schemas.openxmlformats.org/drawingml/2006/main" prst="line">
          <a:avLst/>
        </a:prstGeom>
        <a:solidFill xmlns:a="http://schemas.openxmlformats.org/drawingml/2006/main">
          <a:srgbClr val="969696"/>
        </a:solidFill>
        <a:ln xmlns:a="http://schemas.openxmlformats.org/drawingml/2006/main" w="9525" cap="flat" cmpd="sng" algn="ctr">
          <a:solidFill>
            <a:srgbClr val="000000"/>
          </a:solidFill>
          <a:prstDash val="solid"/>
          <a:round/>
          <a:headEnd type="none" w="med" len="med"/>
          <a:tailEnd type="none" w="med" len="med"/>
        </a:ln>
        <a:effectLst xmlns:a="http://schemas.openxmlformats.org/drawingml/2006/main"/>
      </cdr:spPr>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1327</Words>
  <Characters>6545</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Section D</vt:lpstr>
    </vt:vector>
  </TitlesOfParts>
  <Company>Scottish Executive</Company>
  <LinksUpToDate>false</LinksUpToDate>
  <CharactersWithSpaces>7857</CharactersWithSpaces>
  <SharedDoc>false</SharedDoc>
  <HLinks>
    <vt:vector size="6" baseType="variant">
      <vt:variant>
        <vt:i4>2490403</vt:i4>
      </vt:variant>
      <vt:variant>
        <vt:i4>0</vt:i4>
      </vt:variant>
      <vt:variant>
        <vt:i4>0</vt:i4>
      </vt:variant>
      <vt:variant>
        <vt:i4>5</vt:i4>
      </vt:variant>
      <vt:variant>
        <vt:lpwstr>http://www.scotland.gov.uk/Topics/Statistics/Browse/Agriculture-Fisheries/PubCerealHarvest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D</dc:title>
  <dc:creator>u201508</dc:creator>
  <cp:lastModifiedBy>u201508</cp:lastModifiedBy>
  <cp:revision>2</cp:revision>
  <cp:lastPrinted>2016-06-09T12:33:00Z</cp:lastPrinted>
  <dcterms:created xsi:type="dcterms:W3CDTF">2016-08-22T12:56:00Z</dcterms:created>
  <dcterms:modified xsi:type="dcterms:W3CDTF">2016-08-22T12:56:00Z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A13404234</vt:lpwstr>
  </property>
  <property fmtid="{D5CDD505-2E9C-101B-9397-08002B2CF9AE}" pid="4" name="Objective-Title">
    <vt:lpwstr>Facts and figures 2016 commentary</vt:lpwstr>
  </property>
  <property fmtid="{D5CDD505-2E9C-101B-9397-08002B2CF9AE}" pid="5" name="Objective-Comment">
    <vt:lpwstr>
    </vt:lpwstr>
  </property>
  <property fmtid="{D5CDD505-2E9C-101B-9397-08002B2CF9AE}" pid="6" name="Objective-CreationStamp">
    <vt:filetime>2016-02-11T14:15:47Z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2016-06-09T13:00:47Z</vt:filetime>
  </property>
  <property fmtid="{D5CDD505-2E9C-101B-9397-08002B2CF9AE}" pid="10" name="Objective-ModificationStamp">
    <vt:filetime>2016-06-09T13:00:49Z</vt:filetime>
  </property>
  <property fmtid="{D5CDD505-2E9C-101B-9397-08002B2CF9AE}" pid="11" name="Objective-Owner">
    <vt:lpwstr>McAfee, Helen H (U201508)</vt:lpwstr>
  </property>
  <property fmtid="{D5CDD505-2E9C-101B-9397-08002B2CF9AE}" pid="12" name="Objective-Path">
    <vt:lpwstr>Objective Global Folder:SG File Plan:Agriculture, environment and natural resources:Farming:General:Research and analysis: Farming - general:Statistical Surveys - Total Income from Farming: Agricultural Facts and Figures: 2016 Edition: 2016-2021:</vt:lpwstr>
  </property>
  <property fmtid="{D5CDD505-2E9C-101B-9397-08002B2CF9AE}" pid="13" name="Objective-Parent">
    <vt:lpwstr>Statistical Surveys - Total Income from Farming: Agricultural Facts and Figures: 2016 Edition: 2016-2021</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i4>21</vt:i4>
  </property>
  <property fmtid="{D5CDD505-2E9C-101B-9397-08002B2CF9AE}" pid="17" name="Objective-VersionComment">
    <vt:lpwstr>
    </vt:lpwstr>
  </property>
  <property fmtid="{D5CDD505-2E9C-101B-9397-08002B2CF9AE}" pid="18" name="Objective-FileNumber">
    <vt:lpwstr>PROCRES/1759</vt:lpwstr>
  </property>
  <property fmtid="{D5CDD505-2E9C-101B-9397-08002B2CF9AE}" pid="19" name="Objective-Classification">
    <vt:lpwstr>[Inherited - OFFICIAL-SENSITIVE]</vt:lpwstr>
  </property>
  <property fmtid="{D5CDD505-2E9C-101B-9397-08002B2CF9AE}" pid="20" name="Objective-Caveats">
    <vt:lpwstr>
    </vt:lpwstr>
  </property>
  <property fmtid="{D5CDD505-2E9C-101B-9397-08002B2CF9AE}" pid="21" name="Objective-Date of Original [system]">
    <vt:lpwstr>
    </vt:lpwstr>
  </property>
  <property fmtid="{D5CDD505-2E9C-101B-9397-08002B2CF9AE}" pid="22" name="Objective-Date Received [system]">
    <vt:lpwstr>
    </vt:lpwstr>
  </property>
  <property fmtid="{D5CDD505-2E9C-101B-9397-08002B2CF9AE}" pid="23" name="Objective-SG Web Publication - Category [system]">
    <vt:lpwstr>
    </vt:lpwstr>
  </property>
  <property fmtid="{D5CDD505-2E9C-101B-9397-08002B2CF9AE}" pid="24" name="Objective-SG Web Publication - Category 2 Classification [system]">
    <vt:lpwstr>
    </vt:lpwstr>
  </property>
</Properties>
</file>