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E3" w:rsidRPr="00A24459" w:rsidRDefault="00767FE3" w:rsidP="00BB05B1">
      <w:pPr>
        <w:autoSpaceDE w:val="0"/>
        <w:autoSpaceDN w:val="0"/>
        <w:adjustRightInd w:val="0"/>
        <w:spacing w:line="360" w:lineRule="auto"/>
        <w:ind w:left="-284" w:right="-330"/>
        <w:rPr>
          <w:rFonts w:ascii="Arial" w:hAnsi="Arial" w:cs="Arial"/>
          <w:b/>
          <w:bCs/>
          <w:sz w:val="24"/>
          <w:szCs w:val="24"/>
        </w:rPr>
      </w:pPr>
      <w:bookmarkStart w:id="0" w:name="_MailOriginal"/>
      <w:bookmarkStart w:id="1" w:name="_GoBack"/>
      <w:bookmarkEnd w:id="1"/>
      <w:r w:rsidRPr="00A24459">
        <w:rPr>
          <w:rFonts w:ascii="Arial" w:hAnsi="Arial" w:cs="Arial"/>
          <w:b/>
          <w:bCs/>
          <w:sz w:val="24"/>
          <w:szCs w:val="24"/>
        </w:rPr>
        <w:t>Recommendations of the Short-life Food Security and Supply Taskforce</w:t>
      </w:r>
    </w:p>
    <w:p w:rsidR="00767FE3" w:rsidRPr="00A24459" w:rsidRDefault="00767FE3" w:rsidP="00BB05B1">
      <w:pPr>
        <w:shd w:val="clear" w:color="auto" w:fill="FFFFFF"/>
        <w:spacing w:before="100" w:beforeAutospacing="1" w:after="100" w:afterAutospacing="1" w:line="360" w:lineRule="auto"/>
        <w:ind w:left="-284" w:right="-330"/>
        <w:rPr>
          <w:rFonts w:ascii="Arial" w:hAnsi="Arial" w:cs="Arial"/>
          <w:color w:val="333333"/>
          <w:sz w:val="24"/>
          <w:szCs w:val="24"/>
          <w:lang w:eastAsia="en-GB"/>
        </w:rPr>
      </w:pPr>
      <w:r w:rsidRPr="00A24459">
        <w:rPr>
          <w:rFonts w:ascii="Arial" w:hAnsi="Arial" w:cs="Arial"/>
          <w:color w:val="333333"/>
          <w:sz w:val="24"/>
          <w:szCs w:val="24"/>
          <w:lang w:eastAsia="en-GB"/>
        </w:rPr>
        <w:t>1.</w:t>
      </w:r>
      <w:r w:rsidRPr="00A24459">
        <w:rPr>
          <w:rFonts w:ascii="Arial" w:hAnsi="Arial" w:cs="Arial"/>
          <w:color w:val="333333"/>
          <w:sz w:val="24"/>
          <w:szCs w:val="24"/>
          <w:lang w:eastAsia="en-GB"/>
        </w:rPr>
        <w:tab/>
        <w:t xml:space="preserve">This </w:t>
      </w:r>
      <w:r w:rsidR="00A24459" w:rsidRPr="00A24459">
        <w:rPr>
          <w:rFonts w:ascii="Arial" w:hAnsi="Arial" w:cs="Arial"/>
          <w:color w:val="333333"/>
          <w:sz w:val="24"/>
          <w:szCs w:val="24"/>
          <w:lang w:eastAsia="en-GB"/>
        </w:rPr>
        <w:t xml:space="preserve">report </w:t>
      </w:r>
      <w:r w:rsidRPr="00A24459">
        <w:rPr>
          <w:rFonts w:ascii="Arial" w:hAnsi="Arial" w:cs="Arial"/>
          <w:color w:val="333333"/>
          <w:sz w:val="24"/>
          <w:szCs w:val="24"/>
          <w:lang w:eastAsia="en-GB"/>
        </w:rPr>
        <w:t xml:space="preserve">describes the conclusions of the Short-life Food Security and Supply </w:t>
      </w:r>
      <w:r w:rsidR="008B22BF" w:rsidRPr="00A24459">
        <w:rPr>
          <w:rFonts w:ascii="Arial" w:hAnsi="Arial" w:cs="Arial"/>
          <w:color w:val="333333"/>
          <w:sz w:val="24"/>
          <w:szCs w:val="24"/>
          <w:lang w:eastAsia="en-GB"/>
        </w:rPr>
        <w:t>Taskforce</w:t>
      </w:r>
      <w:r w:rsidR="008B22BF">
        <w:rPr>
          <w:rFonts w:ascii="Arial" w:hAnsi="Arial" w:cs="Arial"/>
          <w:color w:val="333333"/>
          <w:sz w:val="24"/>
          <w:szCs w:val="24"/>
          <w:lang w:eastAsia="en-GB"/>
        </w:rPr>
        <w:t>,</w:t>
      </w:r>
      <w:r w:rsidR="008B22BF" w:rsidRPr="00A24459">
        <w:rPr>
          <w:rFonts w:ascii="Arial" w:hAnsi="Arial" w:cs="Arial"/>
          <w:color w:val="333333"/>
          <w:sz w:val="24"/>
          <w:szCs w:val="24"/>
          <w:lang w:eastAsia="en-GB"/>
        </w:rPr>
        <w:t xml:space="preserve"> which</w:t>
      </w:r>
      <w:r w:rsidR="00F47C56" w:rsidRPr="00A24459">
        <w:rPr>
          <w:rFonts w:ascii="Arial" w:hAnsi="Arial" w:cs="Arial"/>
          <w:color w:val="333333"/>
          <w:sz w:val="24"/>
          <w:szCs w:val="24"/>
          <w:lang w:eastAsia="en-GB"/>
        </w:rPr>
        <w:t xml:space="preserve"> was set up </w:t>
      </w:r>
      <w:r w:rsidR="009F41A6" w:rsidRPr="00A24459">
        <w:rPr>
          <w:rFonts w:ascii="Arial" w:hAnsi="Arial" w:cs="Arial"/>
          <w:color w:val="333333"/>
          <w:sz w:val="24"/>
          <w:szCs w:val="24"/>
          <w:lang w:eastAsia="en-GB"/>
        </w:rPr>
        <w:t xml:space="preserve">by the Scottish Government together with industry </w:t>
      </w:r>
      <w:r w:rsidR="00F47C56" w:rsidRPr="00A24459">
        <w:rPr>
          <w:rFonts w:ascii="Arial" w:hAnsi="Arial" w:cs="Arial"/>
          <w:color w:val="333333"/>
          <w:sz w:val="24"/>
          <w:szCs w:val="24"/>
          <w:lang w:eastAsia="en-GB"/>
        </w:rPr>
        <w:t>in the context of the current situation in Ukraine</w:t>
      </w:r>
      <w:r w:rsidR="007B48F4">
        <w:rPr>
          <w:rFonts w:ascii="Arial" w:hAnsi="Arial" w:cs="Arial"/>
          <w:color w:val="333333"/>
          <w:sz w:val="24"/>
          <w:szCs w:val="24"/>
          <w:lang w:eastAsia="en-GB"/>
        </w:rPr>
        <w:t>,</w:t>
      </w:r>
      <w:r w:rsidR="00A24459" w:rsidRPr="00A24459">
        <w:rPr>
          <w:rFonts w:ascii="Arial" w:hAnsi="Arial" w:cs="Arial"/>
          <w:color w:val="333333"/>
          <w:sz w:val="24"/>
          <w:szCs w:val="24"/>
          <w:lang w:eastAsia="en-GB"/>
        </w:rPr>
        <w:t xml:space="preserve"> on 17 March 2022</w:t>
      </w:r>
      <w:r w:rsidRPr="00A24459">
        <w:rPr>
          <w:rFonts w:ascii="Arial" w:hAnsi="Arial" w:cs="Arial"/>
          <w:color w:val="333333"/>
          <w:sz w:val="24"/>
          <w:szCs w:val="24"/>
          <w:lang w:eastAsia="en-GB"/>
        </w:rPr>
        <w:t>.</w:t>
      </w:r>
    </w:p>
    <w:p w:rsidR="00767FE3" w:rsidRPr="00A24459" w:rsidRDefault="00767FE3" w:rsidP="00BB05B1">
      <w:pPr>
        <w:shd w:val="clear" w:color="auto" w:fill="FFFFFF"/>
        <w:spacing w:after="240" w:line="360" w:lineRule="auto"/>
        <w:ind w:left="-284" w:right="-330"/>
        <w:rPr>
          <w:rFonts w:ascii="Arial" w:hAnsi="Arial" w:cs="Arial"/>
          <w:b/>
          <w:sz w:val="24"/>
          <w:szCs w:val="24"/>
          <w:lang w:eastAsia="en-GB"/>
        </w:rPr>
      </w:pPr>
      <w:r w:rsidRPr="00A24459">
        <w:rPr>
          <w:rFonts w:ascii="Arial" w:hAnsi="Arial" w:cs="Arial"/>
          <w:b/>
          <w:sz w:val="24"/>
          <w:szCs w:val="24"/>
          <w:lang w:eastAsia="en-GB"/>
        </w:rPr>
        <w:t>Background</w:t>
      </w:r>
    </w:p>
    <w:p w:rsidR="009F41A6" w:rsidRPr="00A24459" w:rsidRDefault="00767FE3" w:rsidP="00BB05B1">
      <w:pPr>
        <w:spacing w:line="360" w:lineRule="auto"/>
        <w:ind w:left="-284" w:right="-330"/>
        <w:rPr>
          <w:rFonts w:ascii="Arial" w:hAnsi="Arial" w:cs="Arial"/>
          <w:sz w:val="24"/>
          <w:szCs w:val="24"/>
        </w:rPr>
      </w:pPr>
      <w:r w:rsidRPr="00A24459">
        <w:rPr>
          <w:rFonts w:ascii="Arial" w:hAnsi="Arial" w:cs="Arial"/>
          <w:color w:val="333333"/>
          <w:sz w:val="24"/>
          <w:szCs w:val="24"/>
          <w:lang w:eastAsia="en-GB"/>
        </w:rPr>
        <w:t>2.</w:t>
      </w:r>
      <w:r w:rsidRPr="00A24459">
        <w:rPr>
          <w:rFonts w:ascii="Arial" w:hAnsi="Arial" w:cs="Arial"/>
          <w:color w:val="333333"/>
          <w:sz w:val="24"/>
          <w:szCs w:val="24"/>
          <w:lang w:eastAsia="en-GB"/>
        </w:rPr>
        <w:tab/>
        <w:t xml:space="preserve">The Scottish Government announced, on </w:t>
      </w:r>
      <w:hyperlink r:id="rId8" w:anchor=":~:text=%E2%80%9CWe%20need%20to%20take%20action,the%20cost%20of%20food%20products." w:history="1">
        <w:r w:rsidRPr="00A24459">
          <w:rPr>
            <w:rStyle w:val="Hyperlink"/>
            <w:rFonts w:ascii="Arial" w:hAnsi="Arial" w:cs="Arial"/>
            <w:sz w:val="24"/>
            <w:szCs w:val="24"/>
          </w:rPr>
          <w:t>17 March 2022</w:t>
        </w:r>
      </w:hyperlink>
      <w:r w:rsidRPr="00A24459">
        <w:rPr>
          <w:rFonts w:ascii="Arial" w:hAnsi="Arial" w:cs="Arial"/>
          <w:color w:val="333333"/>
          <w:sz w:val="24"/>
          <w:szCs w:val="24"/>
          <w:lang w:eastAsia="en-GB"/>
        </w:rPr>
        <w:t>, that it had set up a Food Security and Supply Taskforce, jointly with industry, to monitor, identify and respond</w:t>
      </w:r>
      <w:r w:rsidR="009F41A6" w:rsidRPr="00A24459">
        <w:rPr>
          <w:rFonts w:ascii="Arial" w:hAnsi="Arial" w:cs="Arial"/>
          <w:color w:val="333333"/>
          <w:sz w:val="24"/>
          <w:szCs w:val="24"/>
          <w:lang w:eastAsia="en-GB"/>
        </w:rPr>
        <w:t>, principally,</w:t>
      </w:r>
      <w:r w:rsidRPr="00A24459">
        <w:rPr>
          <w:rFonts w:ascii="Arial" w:hAnsi="Arial" w:cs="Arial"/>
          <w:color w:val="333333"/>
          <w:sz w:val="24"/>
          <w:szCs w:val="24"/>
          <w:lang w:eastAsia="en-GB"/>
        </w:rPr>
        <w:t xml:space="preserve"> to any potential disruption to food security and supply resulting from the impact of </w:t>
      </w:r>
      <w:r w:rsidR="00BC31DE" w:rsidRPr="002D3CC6">
        <w:rPr>
          <w:rFonts w:ascii="Arial" w:hAnsi="Arial" w:cs="Arial"/>
          <w:sz w:val="24"/>
          <w:szCs w:val="24"/>
          <w:lang w:eastAsia="en-GB"/>
        </w:rPr>
        <w:t xml:space="preserve">Russia’s unprovoked invasion of </w:t>
      </w:r>
      <w:r w:rsidRPr="002D3CC6">
        <w:rPr>
          <w:rFonts w:ascii="Arial" w:hAnsi="Arial" w:cs="Arial"/>
          <w:sz w:val="24"/>
          <w:szCs w:val="24"/>
          <w:lang w:eastAsia="en-GB"/>
        </w:rPr>
        <w:t>Ukraine</w:t>
      </w:r>
      <w:r w:rsidRPr="00A24459">
        <w:rPr>
          <w:rFonts w:ascii="Arial" w:hAnsi="Arial" w:cs="Arial"/>
          <w:color w:val="333333"/>
          <w:sz w:val="24"/>
          <w:szCs w:val="24"/>
          <w:lang w:eastAsia="en-GB"/>
        </w:rPr>
        <w:t xml:space="preserve">.  </w:t>
      </w:r>
      <w:r w:rsidR="000E5675" w:rsidRPr="00A24459">
        <w:rPr>
          <w:rFonts w:ascii="Arial" w:hAnsi="Arial" w:cs="Arial"/>
          <w:color w:val="333333"/>
          <w:sz w:val="24"/>
          <w:szCs w:val="24"/>
          <w:lang w:eastAsia="en-GB"/>
        </w:rPr>
        <w:t xml:space="preserve">A purpose of the </w:t>
      </w:r>
      <w:r w:rsidR="009F41A6" w:rsidRPr="00A24459">
        <w:rPr>
          <w:rFonts w:ascii="Arial" w:hAnsi="Arial" w:cs="Arial"/>
          <w:color w:val="333333"/>
          <w:sz w:val="24"/>
          <w:szCs w:val="24"/>
          <w:lang w:eastAsia="en-GB"/>
        </w:rPr>
        <w:t xml:space="preserve">Taskforce was to </w:t>
      </w:r>
      <w:r w:rsidR="009F41A6" w:rsidRPr="00A24459">
        <w:rPr>
          <w:rFonts w:ascii="Arial" w:hAnsi="Arial" w:cs="Arial"/>
          <w:sz w:val="24"/>
          <w:szCs w:val="24"/>
        </w:rPr>
        <w:t xml:space="preserve">recommend any short, medium and longer-term actions that might be taken to mitigate impacts, resolve supply issues and strengthen </w:t>
      </w:r>
      <w:r w:rsidR="009F41A6" w:rsidRPr="0025693F">
        <w:rPr>
          <w:rFonts w:ascii="Arial" w:hAnsi="Arial" w:cs="Arial"/>
          <w:sz w:val="24"/>
          <w:szCs w:val="24"/>
        </w:rPr>
        <w:t>food security</w:t>
      </w:r>
      <w:r w:rsidR="009F41A6" w:rsidRPr="00A24459">
        <w:rPr>
          <w:rFonts w:ascii="Arial" w:hAnsi="Arial" w:cs="Arial"/>
          <w:sz w:val="24"/>
          <w:szCs w:val="24"/>
        </w:rPr>
        <w:t xml:space="preserve"> and supply in Scotland.  </w:t>
      </w:r>
    </w:p>
    <w:p w:rsidR="009F41A6" w:rsidRPr="00A24459" w:rsidRDefault="009F41A6" w:rsidP="00BB05B1">
      <w:pPr>
        <w:spacing w:line="360" w:lineRule="auto"/>
        <w:ind w:left="-284" w:right="-330"/>
        <w:rPr>
          <w:rFonts w:ascii="Arial" w:hAnsi="Arial" w:cs="Arial"/>
          <w:color w:val="333333"/>
          <w:sz w:val="24"/>
          <w:szCs w:val="24"/>
          <w:lang w:eastAsia="en-GB"/>
        </w:rPr>
      </w:pPr>
    </w:p>
    <w:p w:rsidR="009F41A6" w:rsidRPr="00A24459" w:rsidRDefault="009F41A6" w:rsidP="00BB05B1">
      <w:pPr>
        <w:spacing w:line="360" w:lineRule="auto"/>
        <w:ind w:left="-284" w:right="-330"/>
        <w:rPr>
          <w:rFonts w:ascii="Arial" w:hAnsi="Arial" w:cs="Arial"/>
          <w:color w:val="333333"/>
          <w:sz w:val="24"/>
          <w:szCs w:val="24"/>
          <w:lang w:eastAsia="en-GB"/>
        </w:rPr>
      </w:pPr>
      <w:r w:rsidRPr="00A24459">
        <w:rPr>
          <w:rFonts w:ascii="Arial" w:hAnsi="Arial" w:cs="Arial"/>
          <w:color w:val="333333"/>
          <w:sz w:val="24"/>
          <w:szCs w:val="24"/>
          <w:lang w:eastAsia="en-GB"/>
        </w:rPr>
        <w:t>3.</w:t>
      </w:r>
      <w:r w:rsidRPr="00A24459">
        <w:rPr>
          <w:rFonts w:ascii="Arial" w:hAnsi="Arial" w:cs="Arial"/>
          <w:color w:val="333333"/>
          <w:sz w:val="24"/>
          <w:szCs w:val="24"/>
          <w:lang w:eastAsia="en-GB"/>
        </w:rPr>
        <w:tab/>
        <w:t xml:space="preserve">The Scottish Government and industry are obviously very concerned about the impacts of the terrible situation in Ukraine and another key part of the Taskforce’s remit was to consider how the industry could support and provide employment opportunities, for example, to people arriving from Ukraine.  </w:t>
      </w:r>
    </w:p>
    <w:p w:rsidR="009F41A6" w:rsidRPr="00A24459" w:rsidRDefault="009F41A6" w:rsidP="00BB05B1">
      <w:pPr>
        <w:spacing w:line="360" w:lineRule="auto"/>
        <w:ind w:left="-284" w:right="-330"/>
        <w:rPr>
          <w:rFonts w:ascii="Arial" w:hAnsi="Arial" w:cs="Arial"/>
          <w:color w:val="333333"/>
          <w:sz w:val="24"/>
          <w:szCs w:val="24"/>
          <w:lang w:eastAsia="en-GB"/>
        </w:rPr>
      </w:pPr>
    </w:p>
    <w:p w:rsidR="009F41A6" w:rsidRDefault="009F41A6" w:rsidP="00BB05B1">
      <w:pPr>
        <w:spacing w:line="360" w:lineRule="auto"/>
        <w:ind w:left="-284" w:right="-330"/>
        <w:rPr>
          <w:rFonts w:ascii="Arial" w:hAnsi="Arial" w:cs="Arial"/>
          <w:color w:val="333333"/>
          <w:sz w:val="24"/>
          <w:szCs w:val="24"/>
          <w:lang w:eastAsia="en-GB"/>
        </w:rPr>
      </w:pPr>
      <w:r w:rsidRPr="00A24459">
        <w:rPr>
          <w:rFonts w:ascii="Arial" w:hAnsi="Arial" w:cs="Arial"/>
          <w:color w:val="333333"/>
          <w:sz w:val="24"/>
          <w:szCs w:val="24"/>
          <w:lang w:eastAsia="en-GB"/>
        </w:rPr>
        <w:t>4.</w:t>
      </w:r>
      <w:r w:rsidRPr="00A24459">
        <w:rPr>
          <w:rFonts w:ascii="Arial" w:hAnsi="Arial" w:cs="Arial"/>
          <w:color w:val="333333"/>
          <w:sz w:val="24"/>
          <w:szCs w:val="24"/>
          <w:lang w:eastAsia="en-GB"/>
        </w:rPr>
        <w:tab/>
      </w:r>
      <w:r w:rsidR="00767FE3" w:rsidRPr="00A24459">
        <w:rPr>
          <w:rFonts w:ascii="Arial" w:hAnsi="Arial" w:cs="Arial"/>
          <w:color w:val="333333"/>
          <w:sz w:val="24"/>
          <w:szCs w:val="24"/>
          <w:lang w:eastAsia="en-GB"/>
        </w:rPr>
        <w:t xml:space="preserve">The full remit of the Taskforce was described in its </w:t>
      </w:r>
      <w:hyperlink r:id="rId9" w:history="1">
        <w:r w:rsidR="00767FE3" w:rsidRPr="00A24459">
          <w:rPr>
            <w:rStyle w:val="Hyperlink"/>
            <w:rFonts w:ascii="Arial" w:hAnsi="Arial" w:cs="Arial"/>
            <w:sz w:val="24"/>
            <w:szCs w:val="24"/>
          </w:rPr>
          <w:t>Terms of Reference</w:t>
        </w:r>
      </w:hyperlink>
      <w:r w:rsidR="00372384">
        <w:rPr>
          <w:rFonts w:ascii="Arial" w:hAnsi="Arial" w:cs="Arial"/>
          <w:color w:val="333333"/>
          <w:sz w:val="24"/>
          <w:szCs w:val="24"/>
          <w:lang w:eastAsia="en-GB"/>
        </w:rPr>
        <w:t>.</w:t>
      </w:r>
    </w:p>
    <w:p w:rsidR="00372384" w:rsidRPr="00A24459" w:rsidRDefault="00372384" w:rsidP="00BB05B1">
      <w:pPr>
        <w:spacing w:line="360" w:lineRule="auto"/>
        <w:ind w:left="-284" w:right="-330"/>
        <w:rPr>
          <w:rFonts w:ascii="Arial" w:hAnsi="Arial" w:cs="Arial"/>
          <w:color w:val="333333"/>
          <w:sz w:val="24"/>
          <w:szCs w:val="24"/>
          <w:lang w:eastAsia="en-GB"/>
        </w:rPr>
      </w:pPr>
    </w:p>
    <w:p w:rsidR="009F41A6" w:rsidRPr="00A24459" w:rsidRDefault="009F41A6" w:rsidP="00BB05B1">
      <w:pPr>
        <w:shd w:val="clear" w:color="auto" w:fill="FFFFFF"/>
        <w:spacing w:after="240" w:line="360" w:lineRule="auto"/>
        <w:ind w:left="-284" w:right="-330"/>
        <w:rPr>
          <w:rFonts w:ascii="Arial" w:hAnsi="Arial" w:cs="Arial"/>
          <w:color w:val="333333"/>
          <w:sz w:val="24"/>
          <w:szCs w:val="24"/>
          <w:lang w:eastAsia="en-GB"/>
        </w:rPr>
      </w:pPr>
      <w:r w:rsidRPr="00A24459">
        <w:rPr>
          <w:rFonts w:ascii="Arial" w:hAnsi="Arial" w:cs="Arial"/>
          <w:color w:val="333333"/>
          <w:sz w:val="24"/>
          <w:szCs w:val="24"/>
          <w:lang w:eastAsia="en-GB"/>
        </w:rPr>
        <w:t>5.</w:t>
      </w:r>
      <w:r w:rsidRPr="00A24459">
        <w:rPr>
          <w:rFonts w:ascii="Arial" w:hAnsi="Arial" w:cs="Arial"/>
          <w:color w:val="333333"/>
          <w:sz w:val="24"/>
          <w:szCs w:val="24"/>
          <w:lang w:eastAsia="en-GB"/>
        </w:rPr>
        <w:tab/>
        <w:t>The Taskforce is co-chaired by the Cabinet Secretary for Rural Affairs and Islands, Mairi</w:t>
      </w:r>
      <w:r w:rsidR="00BB05B1">
        <w:rPr>
          <w:rFonts w:ascii="Arial" w:hAnsi="Arial" w:cs="Arial"/>
          <w:color w:val="333333"/>
          <w:sz w:val="24"/>
          <w:szCs w:val="24"/>
          <w:lang w:eastAsia="en-GB"/>
        </w:rPr>
        <w:t> </w:t>
      </w:r>
      <w:r w:rsidRPr="00A24459">
        <w:rPr>
          <w:rFonts w:ascii="Arial" w:hAnsi="Arial" w:cs="Arial"/>
          <w:color w:val="333333"/>
          <w:sz w:val="24"/>
          <w:szCs w:val="24"/>
          <w:lang w:eastAsia="en-GB"/>
        </w:rPr>
        <w:t>Gougeon MSP, and the Chief Executive of Scotland Food and</w:t>
      </w:r>
      <w:r w:rsidR="00372384">
        <w:rPr>
          <w:rFonts w:ascii="Arial" w:hAnsi="Arial" w:cs="Arial"/>
          <w:color w:val="333333"/>
          <w:sz w:val="24"/>
          <w:szCs w:val="24"/>
          <w:lang w:eastAsia="en-GB"/>
        </w:rPr>
        <w:t xml:space="preserve"> Drink, James Withers.  It </w:t>
      </w:r>
      <w:r w:rsidRPr="00A24459">
        <w:rPr>
          <w:rFonts w:ascii="Arial" w:hAnsi="Arial" w:cs="Arial"/>
          <w:color w:val="333333"/>
          <w:sz w:val="24"/>
          <w:szCs w:val="24"/>
          <w:lang w:eastAsia="en-GB"/>
        </w:rPr>
        <w:t>also includes key food and drink industry leaders, drawing on technical and scientific knowledge and expertise from across a range of sectors, agencies and organisations.</w:t>
      </w:r>
    </w:p>
    <w:p w:rsidR="009F41A6" w:rsidRPr="00A24459" w:rsidRDefault="009F41A6" w:rsidP="00BB05B1">
      <w:pPr>
        <w:shd w:val="clear" w:color="auto" w:fill="FFFFFF"/>
        <w:spacing w:after="240" w:line="360" w:lineRule="auto"/>
        <w:ind w:left="-284" w:right="-330"/>
        <w:rPr>
          <w:rFonts w:ascii="Arial" w:hAnsi="Arial" w:cs="Arial"/>
          <w:b/>
          <w:color w:val="333333"/>
          <w:sz w:val="24"/>
          <w:szCs w:val="24"/>
          <w:lang w:eastAsia="en-GB"/>
        </w:rPr>
      </w:pPr>
      <w:r w:rsidRPr="00A24459">
        <w:rPr>
          <w:rFonts w:ascii="Arial" w:hAnsi="Arial" w:cs="Arial"/>
          <w:b/>
          <w:color w:val="333333"/>
          <w:sz w:val="24"/>
          <w:szCs w:val="24"/>
          <w:lang w:eastAsia="en-GB"/>
        </w:rPr>
        <w:t>Context and parameters of this report</w:t>
      </w:r>
    </w:p>
    <w:p w:rsidR="009F41A6" w:rsidRPr="00A24459" w:rsidRDefault="009F41A6" w:rsidP="00BB05B1">
      <w:pPr>
        <w:shd w:val="clear" w:color="auto" w:fill="FFFFFF"/>
        <w:spacing w:after="240" w:line="360" w:lineRule="auto"/>
        <w:ind w:left="-284" w:right="-330"/>
        <w:rPr>
          <w:rFonts w:ascii="Arial" w:hAnsi="Arial" w:cs="Arial"/>
          <w:sz w:val="24"/>
          <w:szCs w:val="24"/>
        </w:rPr>
      </w:pPr>
      <w:r w:rsidRPr="00A24459">
        <w:rPr>
          <w:rFonts w:ascii="Arial" w:hAnsi="Arial" w:cs="Arial"/>
          <w:color w:val="333333"/>
          <w:sz w:val="24"/>
          <w:szCs w:val="24"/>
          <w:lang w:eastAsia="en-GB"/>
        </w:rPr>
        <w:t>6.</w:t>
      </w:r>
      <w:r w:rsidR="0025693F">
        <w:rPr>
          <w:rFonts w:ascii="Arial" w:hAnsi="Arial" w:cs="Arial"/>
          <w:color w:val="333333"/>
          <w:sz w:val="24"/>
          <w:szCs w:val="24"/>
          <w:lang w:eastAsia="en-GB"/>
        </w:rPr>
        <w:tab/>
      </w:r>
      <w:r w:rsidRPr="00A24459">
        <w:rPr>
          <w:rFonts w:ascii="Arial" w:hAnsi="Arial" w:cs="Arial"/>
          <w:color w:val="333333"/>
          <w:sz w:val="24"/>
          <w:szCs w:val="24"/>
          <w:lang w:eastAsia="en-GB"/>
        </w:rPr>
        <w:t xml:space="preserve">While the primary focus of this </w:t>
      </w:r>
      <w:r w:rsidR="00A24459" w:rsidRPr="00A24459">
        <w:rPr>
          <w:rFonts w:ascii="Arial" w:hAnsi="Arial" w:cs="Arial"/>
          <w:color w:val="333333"/>
          <w:sz w:val="24"/>
          <w:szCs w:val="24"/>
          <w:lang w:eastAsia="en-GB"/>
        </w:rPr>
        <w:t>r</w:t>
      </w:r>
      <w:r w:rsidRPr="00A24459">
        <w:rPr>
          <w:rFonts w:ascii="Arial" w:hAnsi="Arial" w:cs="Arial"/>
          <w:color w:val="333333"/>
          <w:sz w:val="24"/>
          <w:szCs w:val="24"/>
          <w:lang w:eastAsia="en-GB"/>
        </w:rPr>
        <w:t xml:space="preserve">eport is on the impacts on the food and drink supply chain, as a result of the current situation in Ukraine, it reflects also on </w:t>
      </w:r>
      <w:r w:rsidR="000E5675" w:rsidRPr="00A24459">
        <w:rPr>
          <w:rFonts w:ascii="Arial" w:hAnsi="Arial" w:cs="Arial"/>
          <w:color w:val="333333"/>
          <w:sz w:val="24"/>
          <w:szCs w:val="24"/>
          <w:lang w:eastAsia="en-GB"/>
        </w:rPr>
        <w:t xml:space="preserve">pre-existing </w:t>
      </w:r>
      <w:r w:rsidRPr="00A24459">
        <w:rPr>
          <w:rFonts w:ascii="Arial" w:hAnsi="Arial" w:cs="Arial"/>
          <w:color w:val="333333"/>
          <w:sz w:val="24"/>
          <w:szCs w:val="24"/>
          <w:lang w:eastAsia="en-GB"/>
        </w:rPr>
        <w:t xml:space="preserve">issues and </w:t>
      </w:r>
      <w:r w:rsidR="00372384">
        <w:rPr>
          <w:rFonts w:ascii="Arial" w:hAnsi="Arial" w:cs="Arial"/>
          <w:color w:val="333333"/>
          <w:sz w:val="24"/>
          <w:szCs w:val="24"/>
          <w:lang w:eastAsia="en-GB"/>
        </w:rPr>
        <w:t xml:space="preserve">wider </w:t>
      </w:r>
      <w:r w:rsidRPr="00A24459">
        <w:rPr>
          <w:rFonts w:ascii="Arial" w:hAnsi="Arial" w:cs="Arial"/>
          <w:color w:val="333333"/>
          <w:sz w:val="24"/>
          <w:szCs w:val="24"/>
          <w:lang w:eastAsia="en-GB"/>
        </w:rPr>
        <w:t xml:space="preserve">considerations, like overall food security.  This is because </w:t>
      </w:r>
      <w:r w:rsidR="004049D0">
        <w:rPr>
          <w:rFonts w:ascii="Arial" w:hAnsi="Arial" w:cs="Arial"/>
          <w:color w:val="333333"/>
          <w:sz w:val="24"/>
          <w:szCs w:val="24"/>
          <w:lang w:eastAsia="en-GB"/>
        </w:rPr>
        <w:t xml:space="preserve">the Taskforce </w:t>
      </w:r>
      <w:r w:rsidRPr="00A24459">
        <w:rPr>
          <w:rFonts w:ascii="Arial" w:hAnsi="Arial" w:cs="Arial"/>
          <w:color w:val="333333"/>
          <w:sz w:val="24"/>
          <w:szCs w:val="24"/>
          <w:lang w:eastAsia="en-GB"/>
        </w:rPr>
        <w:t>recognise</w:t>
      </w:r>
      <w:r w:rsidR="004049D0">
        <w:rPr>
          <w:rFonts w:ascii="Arial" w:hAnsi="Arial" w:cs="Arial"/>
          <w:color w:val="333333"/>
          <w:sz w:val="24"/>
          <w:szCs w:val="24"/>
          <w:lang w:eastAsia="en-GB"/>
        </w:rPr>
        <w:t>d</w:t>
      </w:r>
      <w:r w:rsidRPr="00A24459">
        <w:rPr>
          <w:rFonts w:ascii="Arial" w:hAnsi="Arial" w:cs="Arial"/>
          <w:color w:val="333333"/>
          <w:sz w:val="24"/>
          <w:szCs w:val="24"/>
          <w:lang w:eastAsia="en-GB"/>
        </w:rPr>
        <w:t xml:space="preserve"> that t</w:t>
      </w:r>
      <w:r w:rsidRPr="00A24459">
        <w:rPr>
          <w:rFonts w:ascii="Arial" w:hAnsi="Arial" w:cs="Arial"/>
          <w:sz w:val="24"/>
          <w:szCs w:val="24"/>
        </w:rPr>
        <w:t xml:space="preserve">here </w:t>
      </w:r>
      <w:r w:rsidR="004049D0">
        <w:rPr>
          <w:rFonts w:ascii="Arial" w:hAnsi="Arial" w:cs="Arial"/>
          <w:sz w:val="24"/>
          <w:szCs w:val="24"/>
        </w:rPr>
        <w:t xml:space="preserve">are </w:t>
      </w:r>
      <w:r w:rsidR="00A70CBD" w:rsidRPr="00A24459">
        <w:rPr>
          <w:rFonts w:ascii="Arial" w:hAnsi="Arial" w:cs="Arial"/>
          <w:sz w:val="24"/>
          <w:szCs w:val="24"/>
        </w:rPr>
        <w:t xml:space="preserve">a </w:t>
      </w:r>
      <w:r w:rsidR="004049D0">
        <w:rPr>
          <w:rFonts w:ascii="Arial" w:hAnsi="Arial" w:cs="Arial"/>
          <w:sz w:val="24"/>
          <w:szCs w:val="24"/>
        </w:rPr>
        <w:t xml:space="preserve">number </w:t>
      </w:r>
      <w:r w:rsidRPr="00A24459">
        <w:rPr>
          <w:rFonts w:ascii="Arial" w:hAnsi="Arial" w:cs="Arial"/>
          <w:sz w:val="24"/>
          <w:szCs w:val="24"/>
        </w:rPr>
        <w:t xml:space="preserve">of issues </w:t>
      </w:r>
      <w:r w:rsidR="004049D0">
        <w:rPr>
          <w:rFonts w:ascii="Arial" w:hAnsi="Arial" w:cs="Arial"/>
          <w:sz w:val="24"/>
          <w:szCs w:val="24"/>
        </w:rPr>
        <w:t xml:space="preserve">currently </w:t>
      </w:r>
      <w:r w:rsidRPr="00A24459">
        <w:rPr>
          <w:rFonts w:ascii="Arial" w:hAnsi="Arial" w:cs="Arial"/>
          <w:sz w:val="24"/>
          <w:szCs w:val="24"/>
        </w:rPr>
        <w:t xml:space="preserve">affecting the food and drink sector and </w:t>
      </w:r>
      <w:r w:rsidR="000E5675" w:rsidRPr="00A24459">
        <w:rPr>
          <w:rFonts w:ascii="Arial" w:hAnsi="Arial" w:cs="Arial"/>
          <w:sz w:val="24"/>
          <w:szCs w:val="24"/>
        </w:rPr>
        <w:t xml:space="preserve">are </w:t>
      </w:r>
      <w:r w:rsidRPr="00A24459">
        <w:rPr>
          <w:rFonts w:ascii="Arial" w:hAnsi="Arial" w:cs="Arial"/>
          <w:sz w:val="24"/>
          <w:szCs w:val="24"/>
        </w:rPr>
        <w:t>widespread across it.  This</w:t>
      </w:r>
      <w:r w:rsidR="00372384">
        <w:rPr>
          <w:rFonts w:ascii="Arial" w:hAnsi="Arial" w:cs="Arial"/>
          <w:sz w:val="24"/>
          <w:szCs w:val="24"/>
        </w:rPr>
        <w:t xml:space="preserve"> </w:t>
      </w:r>
      <w:r w:rsidRPr="00A24459">
        <w:rPr>
          <w:rFonts w:ascii="Arial" w:hAnsi="Arial" w:cs="Arial"/>
          <w:sz w:val="24"/>
          <w:szCs w:val="24"/>
        </w:rPr>
        <w:t xml:space="preserve">includes </w:t>
      </w:r>
      <w:r w:rsidR="00A24459" w:rsidRPr="00A24459">
        <w:rPr>
          <w:rFonts w:ascii="Arial" w:hAnsi="Arial" w:cs="Arial"/>
          <w:sz w:val="24"/>
          <w:szCs w:val="24"/>
        </w:rPr>
        <w:t xml:space="preserve">impacts on the sector </w:t>
      </w:r>
      <w:r w:rsidRPr="00A24459">
        <w:rPr>
          <w:rFonts w:ascii="Arial" w:hAnsi="Arial" w:cs="Arial"/>
          <w:sz w:val="24"/>
          <w:szCs w:val="24"/>
        </w:rPr>
        <w:t xml:space="preserve">linked to EU-Exit, the COVID-19 pandemic and the cumulative effects of rising costs.  </w:t>
      </w:r>
      <w:r w:rsidR="00A24459" w:rsidRPr="00A24459">
        <w:rPr>
          <w:rFonts w:ascii="Arial" w:hAnsi="Arial" w:cs="Arial"/>
          <w:sz w:val="24"/>
          <w:szCs w:val="24"/>
        </w:rPr>
        <w:t>The</w:t>
      </w:r>
      <w:r w:rsidR="003F4164">
        <w:rPr>
          <w:rFonts w:ascii="Arial" w:hAnsi="Arial" w:cs="Arial"/>
          <w:sz w:val="24"/>
          <w:szCs w:val="24"/>
        </w:rPr>
        <w:t> </w:t>
      </w:r>
      <w:r w:rsidR="00A24459" w:rsidRPr="00A24459">
        <w:rPr>
          <w:rFonts w:ascii="Arial" w:hAnsi="Arial" w:cs="Arial"/>
          <w:sz w:val="24"/>
          <w:szCs w:val="24"/>
        </w:rPr>
        <w:t>Taskforce recognised that m</w:t>
      </w:r>
      <w:r w:rsidR="00372384">
        <w:rPr>
          <w:rFonts w:ascii="Arial" w:hAnsi="Arial" w:cs="Arial"/>
          <w:sz w:val="24"/>
          <w:szCs w:val="24"/>
        </w:rPr>
        <w:t xml:space="preserve">any </w:t>
      </w:r>
      <w:r w:rsidRPr="00A24459">
        <w:rPr>
          <w:rFonts w:ascii="Arial" w:hAnsi="Arial" w:cs="Arial"/>
          <w:sz w:val="24"/>
          <w:szCs w:val="24"/>
        </w:rPr>
        <w:t xml:space="preserve">of the levers, to help address </w:t>
      </w:r>
      <w:r w:rsidR="00A24459" w:rsidRPr="00A24459">
        <w:rPr>
          <w:rFonts w:ascii="Arial" w:hAnsi="Arial" w:cs="Arial"/>
          <w:sz w:val="24"/>
          <w:szCs w:val="24"/>
        </w:rPr>
        <w:t xml:space="preserve">some of </w:t>
      </w:r>
      <w:r w:rsidRPr="00A24459">
        <w:rPr>
          <w:rFonts w:ascii="Arial" w:hAnsi="Arial" w:cs="Arial"/>
          <w:sz w:val="24"/>
          <w:szCs w:val="24"/>
        </w:rPr>
        <w:t>those issues</w:t>
      </w:r>
      <w:r w:rsidR="00A24459" w:rsidRPr="00A24459">
        <w:rPr>
          <w:rFonts w:ascii="Arial" w:hAnsi="Arial" w:cs="Arial"/>
          <w:sz w:val="24"/>
          <w:szCs w:val="24"/>
        </w:rPr>
        <w:t>,</w:t>
      </w:r>
      <w:r w:rsidRPr="00A24459">
        <w:rPr>
          <w:rFonts w:ascii="Arial" w:hAnsi="Arial" w:cs="Arial"/>
          <w:sz w:val="24"/>
          <w:szCs w:val="24"/>
        </w:rPr>
        <w:t xml:space="preserve"> rest with the UK Government.</w:t>
      </w:r>
    </w:p>
    <w:p w:rsidR="009F41A6" w:rsidRPr="00A24459" w:rsidRDefault="0025693F" w:rsidP="00BB05B1">
      <w:pPr>
        <w:shd w:val="clear" w:color="auto" w:fill="FFFFFF"/>
        <w:spacing w:after="240" w:line="360" w:lineRule="auto"/>
        <w:ind w:left="-284" w:right="-330"/>
        <w:rPr>
          <w:rFonts w:ascii="Arial" w:hAnsi="Arial" w:cs="Arial"/>
          <w:sz w:val="24"/>
          <w:szCs w:val="24"/>
        </w:rPr>
      </w:pPr>
      <w:r>
        <w:rPr>
          <w:rFonts w:ascii="Arial" w:hAnsi="Arial" w:cs="Arial"/>
          <w:sz w:val="24"/>
          <w:szCs w:val="24"/>
        </w:rPr>
        <w:lastRenderedPageBreak/>
        <w:t>7</w:t>
      </w:r>
      <w:r w:rsidR="009F41A6" w:rsidRPr="00A24459">
        <w:rPr>
          <w:rFonts w:ascii="Arial" w:hAnsi="Arial" w:cs="Arial"/>
          <w:sz w:val="24"/>
          <w:szCs w:val="24"/>
        </w:rPr>
        <w:t>.</w:t>
      </w:r>
      <w:r w:rsidR="009F41A6" w:rsidRPr="00A24459">
        <w:rPr>
          <w:rFonts w:ascii="Arial" w:hAnsi="Arial" w:cs="Arial"/>
          <w:sz w:val="24"/>
          <w:szCs w:val="24"/>
        </w:rPr>
        <w:tab/>
      </w:r>
      <w:r w:rsidR="000E5675" w:rsidRPr="00A24459">
        <w:rPr>
          <w:rFonts w:ascii="Arial" w:hAnsi="Arial" w:cs="Arial"/>
          <w:sz w:val="24"/>
          <w:szCs w:val="24"/>
        </w:rPr>
        <w:t>I</w:t>
      </w:r>
      <w:r w:rsidR="009F41A6" w:rsidRPr="00A24459">
        <w:rPr>
          <w:rFonts w:ascii="Arial" w:hAnsi="Arial" w:cs="Arial"/>
          <w:color w:val="333333"/>
          <w:sz w:val="24"/>
          <w:szCs w:val="24"/>
          <w:lang w:eastAsia="en-GB"/>
        </w:rPr>
        <w:t xml:space="preserve">t should be noted </w:t>
      </w:r>
      <w:r w:rsidR="00372384">
        <w:rPr>
          <w:rFonts w:ascii="Arial" w:hAnsi="Arial" w:cs="Arial"/>
          <w:color w:val="333333"/>
          <w:sz w:val="24"/>
          <w:szCs w:val="24"/>
          <w:lang w:eastAsia="en-GB"/>
        </w:rPr>
        <w:t xml:space="preserve">too </w:t>
      </w:r>
      <w:r w:rsidR="009F41A6" w:rsidRPr="00A24459">
        <w:rPr>
          <w:rFonts w:ascii="Arial" w:hAnsi="Arial" w:cs="Arial"/>
          <w:color w:val="333333"/>
          <w:sz w:val="24"/>
          <w:szCs w:val="24"/>
          <w:lang w:eastAsia="en-GB"/>
        </w:rPr>
        <w:t xml:space="preserve">that </w:t>
      </w:r>
      <w:r w:rsidR="000E5675" w:rsidRPr="00A24459">
        <w:rPr>
          <w:rFonts w:ascii="Arial" w:hAnsi="Arial" w:cs="Arial"/>
          <w:color w:val="333333"/>
          <w:sz w:val="24"/>
          <w:szCs w:val="24"/>
          <w:lang w:eastAsia="en-GB"/>
        </w:rPr>
        <w:t xml:space="preserve">some of </w:t>
      </w:r>
      <w:r w:rsidR="009F41A6" w:rsidRPr="00A24459">
        <w:rPr>
          <w:rFonts w:ascii="Arial" w:hAnsi="Arial" w:cs="Arial"/>
          <w:color w:val="333333"/>
          <w:sz w:val="24"/>
          <w:szCs w:val="24"/>
          <w:lang w:eastAsia="en-GB"/>
        </w:rPr>
        <w:t xml:space="preserve">the </w:t>
      </w:r>
      <w:r w:rsidR="000E5675" w:rsidRPr="00A24459">
        <w:rPr>
          <w:rFonts w:ascii="Arial" w:hAnsi="Arial" w:cs="Arial"/>
          <w:color w:val="333333"/>
          <w:sz w:val="24"/>
          <w:szCs w:val="24"/>
          <w:lang w:eastAsia="en-GB"/>
        </w:rPr>
        <w:t xml:space="preserve">issues are </w:t>
      </w:r>
      <w:r w:rsidR="00541ABA">
        <w:rPr>
          <w:rFonts w:ascii="Arial" w:hAnsi="Arial" w:cs="Arial"/>
          <w:color w:val="333333"/>
          <w:sz w:val="24"/>
          <w:szCs w:val="24"/>
          <w:lang w:eastAsia="en-GB"/>
        </w:rPr>
        <w:t xml:space="preserve">outside </w:t>
      </w:r>
      <w:r w:rsidR="009F41A6" w:rsidRPr="00A24459">
        <w:rPr>
          <w:rFonts w:ascii="Arial" w:hAnsi="Arial" w:cs="Arial"/>
          <w:color w:val="333333"/>
          <w:sz w:val="24"/>
          <w:szCs w:val="24"/>
          <w:lang w:eastAsia="en-GB"/>
        </w:rPr>
        <w:t xml:space="preserve">the </w:t>
      </w:r>
      <w:r w:rsidR="00541ABA">
        <w:rPr>
          <w:rFonts w:ascii="Arial" w:hAnsi="Arial" w:cs="Arial"/>
          <w:color w:val="333333"/>
          <w:sz w:val="24"/>
          <w:szCs w:val="24"/>
          <w:lang w:eastAsia="en-GB"/>
        </w:rPr>
        <w:t xml:space="preserve">scope </w:t>
      </w:r>
      <w:r w:rsidR="009D0B10">
        <w:rPr>
          <w:rFonts w:ascii="Arial" w:hAnsi="Arial" w:cs="Arial"/>
          <w:color w:val="333333"/>
          <w:sz w:val="24"/>
          <w:szCs w:val="24"/>
          <w:lang w:eastAsia="en-GB"/>
        </w:rPr>
        <w:t xml:space="preserve">of </w:t>
      </w:r>
      <w:r w:rsidR="00372384">
        <w:rPr>
          <w:rFonts w:ascii="Arial" w:hAnsi="Arial" w:cs="Arial"/>
          <w:color w:val="333333"/>
          <w:sz w:val="24"/>
          <w:szCs w:val="24"/>
          <w:lang w:eastAsia="en-GB"/>
        </w:rPr>
        <w:t xml:space="preserve">the </w:t>
      </w:r>
      <w:r w:rsidR="009F41A6" w:rsidRPr="00A24459">
        <w:rPr>
          <w:rFonts w:ascii="Arial" w:hAnsi="Arial" w:cs="Arial"/>
          <w:color w:val="333333"/>
          <w:sz w:val="24"/>
          <w:szCs w:val="24"/>
          <w:lang w:eastAsia="en-GB"/>
        </w:rPr>
        <w:t xml:space="preserve">short-life Taskforce.  </w:t>
      </w:r>
      <w:r w:rsidR="009D0B10" w:rsidRPr="00372384">
        <w:rPr>
          <w:rFonts w:ascii="Arial" w:hAnsi="Arial" w:cs="Arial"/>
          <w:color w:val="333333"/>
          <w:sz w:val="24"/>
          <w:szCs w:val="24"/>
          <w:lang w:eastAsia="en-GB"/>
        </w:rPr>
        <w:t>Tho</w:t>
      </w:r>
      <w:r w:rsidR="00541ABA" w:rsidRPr="00372384">
        <w:rPr>
          <w:rFonts w:ascii="Arial" w:hAnsi="Arial" w:cs="Arial"/>
          <w:color w:val="333333"/>
          <w:sz w:val="24"/>
          <w:szCs w:val="24"/>
          <w:lang w:eastAsia="en-GB"/>
        </w:rPr>
        <w:t>se</w:t>
      </w:r>
      <w:r w:rsidR="00541ABA">
        <w:rPr>
          <w:rFonts w:ascii="Arial" w:hAnsi="Arial" w:cs="Arial"/>
          <w:color w:val="333333"/>
          <w:sz w:val="24"/>
          <w:szCs w:val="24"/>
          <w:lang w:eastAsia="en-GB"/>
        </w:rPr>
        <w:t xml:space="preserve"> pre-existing issues will </w:t>
      </w:r>
      <w:r w:rsidR="00F74B05">
        <w:rPr>
          <w:rFonts w:ascii="Arial" w:hAnsi="Arial" w:cs="Arial"/>
          <w:color w:val="333333"/>
          <w:sz w:val="24"/>
          <w:szCs w:val="24"/>
          <w:lang w:eastAsia="en-GB"/>
        </w:rPr>
        <w:t xml:space="preserve">undoubtedly, </w:t>
      </w:r>
      <w:r w:rsidR="00541ABA">
        <w:rPr>
          <w:rFonts w:ascii="Arial" w:hAnsi="Arial" w:cs="Arial"/>
          <w:color w:val="333333"/>
          <w:sz w:val="24"/>
          <w:szCs w:val="24"/>
          <w:lang w:eastAsia="en-GB"/>
        </w:rPr>
        <w:t>however</w:t>
      </w:r>
      <w:r w:rsidR="00F74B05">
        <w:rPr>
          <w:rFonts w:ascii="Arial" w:hAnsi="Arial" w:cs="Arial"/>
          <w:color w:val="333333"/>
          <w:sz w:val="24"/>
          <w:szCs w:val="24"/>
          <w:lang w:eastAsia="en-GB"/>
        </w:rPr>
        <w:t>,</w:t>
      </w:r>
      <w:r w:rsidR="00541ABA">
        <w:rPr>
          <w:rFonts w:ascii="Arial" w:hAnsi="Arial" w:cs="Arial"/>
          <w:color w:val="333333"/>
          <w:sz w:val="24"/>
          <w:szCs w:val="24"/>
          <w:lang w:eastAsia="en-GB"/>
        </w:rPr>
        <w:t xml:space="preserve"> have been exacerbated by the Ukraine situation</w:t>
      </w:r>
      <w:r w:rsidR="009D0B10">
        <w:rPr>
          <w:rFonts w:ascii="Arial" w:hAnsi="Arial" w:cs="Arial"/>
          <w:color w:val="333333"/>
          <w:sz w:val="24"/>
          <w:szCs w:val="24"/>
          <w:lang w:eastAsia="en-GB"/>
        </w:rPr>
        <w:t xml:space="preserve"> and </w:t>
      </w:r>
      <w:r w:rsidR="00372384">
        <w:rPr>
          <w:rFonts w:ascii="Arial" w:hAnsi="Arial" w:cs="Arial"/>
          <w:color w:val="333333"/>
          <w:sz w:val="24"/>
          <w:szCs w:val="24"/>
          <w:lang w:eastAsia="en-GB"/>
        </w:rPr>
        <w:t xml:space="preserve">so </w:t>
      </w:r>
      <w:r w:rsidR="009D0B10">
        <w:rPr>
          <w:rFonts w:ascii="Arial" w:hAnsi="Arial" w:cs="Arial"/>
          <w:color w:val="333333"/>
          <w:sz w:val="24"/>
          <w:szCs w:val="24"/>
          <w:lang w:eastAsia="en-GB"/>
        </w:rPr>
        <w:t xml:space="preserve">the Taskforce recognised that </w:t>
      </w:r>
      <w:r w:rsidR="00541ABA">
        <w:rPr>
          <w:rFonts w:ascii="Arial" w:hAnsi="Arial" w:cs="Arial"/>
          <w:color w:val="333333"/>
          <w:sz w:val="24"/>
          <w:szCs w:val="24"/>
          <w:lang w:eastAsia="en-GB"/>
        </w:rPr>
        <w:t>i</w:t>
      </w:r>
      <w:r w:rsidR="000E5675" w:rsidRPr="00A24459">
        <w:rPr>
          <w:rFonts w:ascii="Arial" w:hAnsi="Arial" w:cs="Arial"/>
          <w:sz w:val="24"/>
          <w:szCs w:val="24"/>
        </w:rPr>
        <w:t xml:space="preserve">t is not possible to </w:t>
      </w:r>
      <w:r w:rsidR="003F4164">
        <w:rPr>
          <w:rFonts w:ascii="Arial" w:hAnsi="Arial" w:cs="Arial"/>
          <w:sz w:val="24"/>
          <w:szCs w:val="24"/>
        </w:rPr>
        <w:t xml:space="preserve">separate </w:t>
      </w:r>
      <w:r w:rsidR="009D0B10">
        <w:rPr>
          <w:rFonts w:ascii="Arial" w:hAnsi="Arial" w:cs="Arial"/>
          <w:sz w:val="24"/>
          <w:szCs w:val="24"/>
        </w:rPr>
        <w:t xml:space="preserve">them </w:t>
      </w:r>
      <w:r w:rsidR="000E5675" w:rsidRPr="00A24459">
        <w:rPr>
          <w:rFonts w:ascii="Arial" w:hAnsi="Arial" w:cs="Arial"/>
          <w:sz w:val="24"/>
          <w:szCs w:val="24"/>
        </w:rPr>
        <w:t xml:space="preserve">fully from </w:t>
      </w:r>
      <w:r w:rsidR="00541ABA">
        <w:rPr>
          <w:rFonts w:ascii="Arial" w:hAnsi="Arial" w:cs="Arial"/>
          <w:sz w:val="24"/>
          <w:szCs w:val="24"/>
        </w:rPr>
        <w:t xml:space="preserve">any </w:t>
      </w:r>
      <w:r w:rsidR="000E5675" w:rsidRPr="00A24459">
        <w:rPr>
          <w:rFonts w:ascii="Arial" w:hAnsi="Arial" w:cs="Arial"/>
          <w:sz w:val="24"/>
          <w:szCs w:val="24"/>
        </w:rPr>
        <w:t xml:space="preserve">assessment of the </w:t>
      </w:r>
      <w:r w:rsidR="00372384">
        <w:rPr>
          <w:rFonts w:ascii="Arial" w:hAnsi="Arial" w:cs="Arial"/>
          <w:sz w:val="24"/>
          <w:szCs w:val="24"/>
        </w:rPr>
        <w:t xml:space="preserve">impacts </w:t>
      </w:r>
      <w:r w:rsidR="000E5675" w:rsidRPr="00A24459">
        <w:rPr>
          <w:rFonts w:ascii="Arial" w:hAnsi="Arial" w:cs="Arial"/>
          <w:sz w:val="24"/>
          <w:szCs w:val="24"/>
        </w:rPr>
        <w:t>of the Ukraine situation on supply chains.</w:t>
      </w:r>
    </w:p>
    <w:p w:rsidR="009F41A6" w:rsidRPr="00A24459" w:rsidRDefault="0025693F" w:rsidP="00BB05B1">
      <w:pPr>
        <w:shd w:val="clear" w:color="auto" w:fill="FFFFFF"/>
        <w:spacing w:after="240" w:line="360" w:lineRule="auto"/>
        <w:ind w:left="-284" w:right="-330"/>
        <w:rPr>
          <w:rFonts w:ascii="Arial" w:hAnsi="Arial" w:cs="Arial"/>
          <w:color w:val="333333"/>
          <w:sz w:val="24"/>
          <w:szCs w:val="24"/>
          <w:lang w:eastAsia="en-GB"/>
        </w:rPr>
      </w:pPr>
      <w:r>
        <w:rPr>
          <w:rFonts w:ascii="Arial" w:hAnsi="Arial" w:cs="Arial"/>
          <w:color w:val="333333"/>
          <w:sz w:val="24"/>
          <w:szCs w:val="24"/>
          <w:lang w:eastAsia="en-GB"/>
        </w:rPr>
        <w:t>8</w:t>
      </w:r>
      <w:r w:rsidR="009F41A6" w:rsidRPr="00A24459">
        <w:rPr>
          <w:rFonts w:ascii="Arial" w:hAnsi="Arial" w:cs="Arial"/>
          <w:color w:val="333333"/>
          <w:sz w:val="24"/>
          <w:szCs w:val="24"/>
          <w:lang w:eastAsia="en-GB"/>
        </w:rPr>
        <w:t>.</w:t>
      </w:r>
      <w:r w:rsidR="009F41A6" w:rsidRPr="00A24459">
        <w:rPr>
          <w:rFonts w:ascii="Arial" w:hAnsi="Arial" w:cs="Arial"/>
          <w:color w:val="333333"/>
          <w:sz w:val="24"/>
          <w:szCs w:val="24"/>
          <w:lang w:eastAsia="en-GB"/>
        </w:rPr>
        <w:tab/>
        <w:t xml:space="preserve">The </w:t>
      </w:r>
      <w:r w:rsidR="009D0B10">
        <w:rPr>
          <w:rFonts w:ascii="Arial" w:hAnsi="Arial" w:cs="Arial"/>
          <w:color w:val="333333"/>
          <w:sz w:val="24"/>
          <w:szCs w:val="24"/>
          <w:lang w:eastAsia="en-GB"/>
        </w:rPr>
        <w:t xml:space="preserve">relevant </w:t>
      </w:r>
      <w:r w:rsidR="009F41A6" w:rsidRPr="00A24459">
        <w:rPr>
          <w:rFonts w:ascii="Arial" w:hAnsi="Arial" w:cs="Arial"/>
          <w:color w:val="333333"/>
          <w:sz w:val="24"/>
          <w:szCs w:val="24"/>
          <w:lang w:eastAsia="en-GB"/>
        </w:rPr>
        <w:t xml:space="preserve">recommendations in this report are intended to complement and/or build on activity already underway to address </w:t>
      </w:r>
      <w:r w:rsidR="009D0B10">
        <w:rPr>
          <w:rFonts w:ascii="Arial" w:hAnsi="Arial" w:cs="Arial"/>
          <w:color w:val="333333"/>
          <w:sz w:val="24"/>
          <w:szCs w:val="24"/>
          <w:lang w:eastAsia="en-GB"/>
        </w:rPr>
        <w:t xml:space="preserve">those </w:t>
      </w:r>
      <w:r w:rsidR="009F41A6" w:rsidRPr="00A24459">
        <w:rPr>
          <w:rFonts w:ascii="Arial" w:hAnsi="Arial" w:cs="Arial"/>
          <w:color w:val="333333"/>
          <w:sz w:val="24"/>
          <w:szCs w:val="24"/>
          <w:lang w:eastAsia="en-GB"/>
        </w:rPr>
        <w:t xml:space="preserve">wider issues </w:t>
      </w:r>
      <w:r w:rsidR="000E5675" w:rsidRPr="00A24459">
        <w:rPr>
          <w:rFonts w:ascii="Arial" w:hAnsi="Arial" w:cs="Arial"/>
          <w:color w:val="333333"/>
          <w:sz w:val="24"/>
          <w:szCs w:val="24"/>
          <w:lang w:eastAsia="en-GB"/>
        </w:rPr>
        <w:t>and</w:t>
      </w:r>
      <w:r w:rsidR="009F41A6" w:rsidRPr="00A24459">
        <w:rPr>
          <w:rFonts w:ascii="Arial" w:hAnsi="Arial" w:cs="Arial"/>
          <w:color w:val="333333"/>
          <w:sz w:val="24"/>
          <w:szCs w:val="24"/>
          <w:lang w:eastAsia="en-GB"/>
        </w:rPr>
        <w:t xml:space="preserve"> to pave the way for any future work (including on overall f</w:t>
      </w:r>
      <w:r w:rsidR="00372384">
        <w:rPr>
          <w:rFonts w:ascii="Arial" w:hAnsi="Arial" w:cs="Arial"/>
          <w:color w:val="333333"/>
          <w:sz w:val="24"/>
          <w:szCs w:val="24"/>
          <w:lang w:eastAsia="en-GB"/>
        </w:rPr>
        <w:t>ood security) that may follow.</w:t>
      </w:r>
    </w:p>
    <w:p w:rsidR="00767FE3" w:rsidRPr="00A24459" w:rsidRDefault="00767FE3" w:rsidP="00BB05B1">
      <w:pPr>
        <w:shd w:val="clear" w:color="auto" w:fill="FFFFFF"/>
        <w:spacing w:after="240" w:line="360" w:lineRule="auto"/>
        <w:ind w:left="-284" w:right="-330"/>
        <w:rPr>
          <w:rFonts w:ascii="Arial" w:hAnsi="Arial" w:cs="Arial"/>
          <w:b/>
          <w:color w:val="333333"/>
          <w:sz w:val="24"/>
          <w:szCs w:val="24"/>
          <w:lang w:eastAsia="en-GB"/>
        </w:rPr>
      </w:pPr>
      <w:r w:rsidRPr="00A24459">
        <w:rPr>
          <w:rFonts w:ascii="Arial" w:hAnsi="Arial" w:cs="Arial"/>
          <w:b/>
          <w:color w:val="333333"/>
          <w:sz w:val="24"/>
          <w:szCs w:val="24"/>
          <w:lang w:eastAsia="en-GB"/>
        </w:rPr>
        <w:t>Overview</w:t>
      </w:r>
    </w:p>
    <w:p w:rsidR="005F7755" w:rsidRDefault="0025693F" w:rsidP="00BB05B1">
      <w:pPr>
        <w:shd w:val="clear" w:color="auto" w:fill="FFFFFF"/>
        <w:spacing w:after="240" w:line="360" w:lineRule="auto"/>
        <w:ind w:left="-284" w:right="-330"/>
        <w:rPr>
          <w:rFonts w:ascii="Arial" w:hAnsi="Arial" w:cs="Arial"/>
          <w:sz w:val="24"/>
          <w:szCs w:val="24"/>
          <w:lang w:eastAsia="en-GB"/>
        </w:rPr>
      </w:pPr>
      <w:r>
        <w:rPr>
          <w:rFonts w:ascii="Arial" w:hAnsi="Arial" w:cs="Arial"/>
          <w:color w:val="333333"/>
          <w:sz w:val="24"/>
          <w:szCs w:val="24"/>
          <w:lang w:eastAsia="en-GB"/>
        </w:rPr>
        <w:t>9</w:t>
      </w:r>
      <w:r w:rsidR="00767FE3" w:rsidRPr="00A24459">
        <w:rPr>
          <w:rFonts w:ascii="Arial" w:hAnsi="Arial" w:cs="Arial"/>
          <w:color w:val="333333"/>
          <w:sz w:val="24"/>
          <w:szCs w:val="24"/>
          <w:lang w:eastAsia="en-GB"/>
        </w:rPr>
        <w:t>.</w:t>
      </w:r>
      <w:r w:rsidR="002A61D5">
        <w:rPr>
          <w:rFonts w:ascii="Arial" w:hAnsi="Arial" w:cs="Arial"/>
          <w:color w:val="333333"/>
          <w:sz w:val="24"/>
          <w:szCs w:val="24"/>
          <w:lang w:eastAsia="en-GB"/>
        </w:rPr>
        <w:t xml:space="preserve"> </w:t>
      </w:r>
      <w:r w:rsidR="00767FE3" w:rsidRPr="00A24459">
        <w:rPr>
          <w:rFonts w:ascii="Arial" w:hAnsi="Arial" w:cs="Arial"/>
          <w:color w:val="333333"/>
          <w:sz w:val="24"/>
          <w:szCs w:val="24"/>
          <w:lang w:eastAsia="en-GB"/>
        </w:rPr>
        <w:t xml:space="preserve">Ukraine is a major producer of cereals (wheat, barley and maize) and oilseeds/vegetable oil (mainly sunflower).  The UK imports relatively small amounts of wheat and barley from Ukraine – its biggest import is maize (approximately 30% of the total amount of maize that the UK imports) and the majority of that is used in animal feed. </w:t>
      </w:r>
      <w:r w:rsidR="00372384">
        <w:rPr>
          <w:rFonts w:ascii="Arial" w:hAnsi="Arial" w:cs="Arial"/>
          <w:color w:val="333333"/>
          <w:sz w:val="24"/>
          <w:szCs w:val="24"/>
          <w:lang w:eastAsia="en-GB"/>
        </w:rPr>
        <w:t xml:space="preserve"> </w:t>
      </w:r>
      <w:r w:rsidR="00767FE3" w:rsidRPr="00A24459">
        <w:rPr>
          <w:rFonts w:ascii="Arial" w:hAnsi="Arial" w:cs="Arial"/>
          <w:color w:val="333333"/>
          <w:sz w:val="24"/>
          <w:szCs w:val="24"/>
          <w:lang w:eastAsia="en-GB"/>
        </w:rPr>
        <w:t>The impact of energy price rises, however, particularly on fertiliser production, is a pressure that is adding to price inflation on food production, alongside, for example, fuel, transpor</w:t>
      </w:r>
      <w:r w:rsidR="00372384">
        <w:rPr>
          <w:rFonts w:ascii="Arial" w:hAnsi="Arial" w:cs="Arial"/>
          <w:color w:val="333333"/>
          <w:sz w:val="24"/>
          <w:szCs w:val="24"/>
          <w:lang w:eastAsia="en-GB"/>
        </w:rPr>
        <w:t>t, labour and materials.  While</w:t>
      </w:r>
      <w:r w:rsidR="00767FE3" w:rsidRPr="00A24459">
        <w:rPr>
          <w:rFonts w:ascii="Arial" w:hAnsi="Arial" w:cs="Arial"/>
          <w:color w:val="333333"/>
          <w:sz w:val="24"/>
          <w:szCs w:val="24"/>
          <w:lang w:eastAsia="en-GB"/>
        </w:rPr>
        <w:t xml:space="preserve"> many growers will already have in stock, or, on order, sufficient fertiliser for 2022, continued disruption to supply or manufacture could have a signific</w:t>
      </w:r>
      <w:r w:rsidR="00372384">
        <w:rPr>
          <w:rFonts w:ascii="Arial" w:hAnsi="Arial" w:cs="Arial"/>
          <w:color w:val="333333"/>
          <w:sz w:val="24"/>
          <w:szCs w:val="24"/>
          <w:lang w:eastAsia="en-GB"/>
        </w:rPr>
        <w:t>ant impact for crop year 2023.</w:t>
      </w:r>
      <w:r w:rsidR="00A346DB">
        <w:rPr>
          <w:rFonts w:ascii="Arial" w:hAnsi="Arial" w:cs="Arial"/>
          <w:color w:val="333333"/>
          <w:sz w:val="24"/>
          <w:szCs w:val="24"/>
          <w:lang w:eastAsia="en-GB"/>
        </w:rPr>
        <w:t xml:space="preserve">  </w:t>
      </w:r>
      <w:r w:rsidR="00A346DB" w:rsidRPr="00337B2F">
        <w:rPr>
          <w:rFonts w:ascii="Arial" w:hAnsi="Arial" w:cs="Arial"/>
          <w:sz w:val="24"/>
          <w:szCs w:val="24"/>
          <w:lang w:eastAsia="en-GB"/>
        </w:rPr>
        <w:t xml:space="preserve">In addition, </w:t>
      </w:r>
      <w:r w:rsidR="005F7755" w:rsidRPr="00337B2F">
        <w:rPr>
          <w:rFonts w:ascii="Arial" w:hAnsi="Arial" w:cs="Arial"/>
          <w:sz w:val="24"/>
          <w:szCs w:val="24"/>
          <w:lang w:eastAsia="en-GB"/>
        </w:rPr>
        <w:t>impacts on import</w:t>
      </w:r>
      <w:r w:rsidR="006821FA" w:rsidRPr="00337B2F">
        <w:rPr>
          <w:rFonts w:ascii="Arial" w:hAnsi="Arial" w:cs="Arial"/>
          <w:sz w:val="24"/>
          <w:szCs w:val="24"/>
          <w:lang w:eastAsia="en-GB"/>
        </w:rPr>
        <w:t>s</w:t>
      </w:r>
      <w:r w:rsidR="005F7755" w:rsidRPr="00337B2F">
        <w:rPr>
          <w:rFonts w:ascii="Arial" w:hAnsi="Arial" w:cs="Arial"/>
          <w:sz w:val="24"/>
          <w:szCs w:val="24"/>
          <w:lang w:eastAsia="en-GB"/>
        </w:rPr>
        <w:t xml:space="preserve"> and export</w:t>
      </w:r>
      <w:r w:rsidR="006821FA" w:rsidRPr="00337B2F">
        <w:rPr>
          <w:rFonts w:ascii="Arial" w:hAnsi="Arial" w:cs="Arial"/>
          <w:sz w:val="24"/>
          <w:szCs w:val="24"/>
          <w:lang w:eastAsia="en-GB"/>
        </w:rPr>
        <w:t>s</w:t>
      </w:r>
      <w:r w:rsidR="005F7755" w:rsidRPr="00337B2F">
        <w:rPr>
          <w:rFonts w:ascii="Arial" w:hAnsi="Arial" w:cs="Arial"/>
          <w:sz w:val="24"/>
          <w:szCs w:val="24"/>
          <w:lang w:eastAsia="en-GB"/>
        </w:rPr>
        <w:t xml:space="preserve"> of fish</w:t>
      </w:r>
      <w:r w:rsidR="006821FA" w:rsidRPr="00337B2F">
        <w:rPr>
          <w:rFonts w:ascii="Arial" w:hAnsi="Arial" w:cs="Arial"/>
          <w:sz w:val="24"/>
          <w:szCs w:val="24"/>
          <w:lang w:eastAsia="en-GB"/>
        </w:rPr>
        <w:t>,</w:t>
      </w:r>
      <w:r w:rsidR="005F7755" w:rsidRPr="00337B2F">
        <w:rPr>
          <w:rFonts w:ascii="Arial" w:hAnsi="Arial" w:cs="Arial"/>
          <w:sz w:val="24"/>
          <w:szCs w:val="24"/>
          <w:lang w:eastAsia="en-GB"/>
        </w:rPr>
        <w:t xml:space="preserve"> as a result of sanctions and supply chain barriers, have </w:t>
      </w:r>
      <w:r w:rsidR="006821FA" w:rsidRPr="00337B2F">
        <w:rPr>
          <w:rFonts w:ascii="Arial" w:hAnsi="Arial" w:cs="Arial"/>
          <w:sz w:val="24"/>
          <w:szCs w:val="24"/>
          <w:lang w:eastAsia="en-GB"/>
        </w:rPr>
        <w:t xml:space="preserve">also </w:t>
      </w:r>
      <w:r w:rsidR="00A346DB" w:rsidRPr="00337B2F">
        <w:rPr>
          <w:rFonts w:ascii="Arial" w:hAnsi="Arial" w:cs="Arial"/>
          <w:sz w:val="24"/>
          <w:szCs w:val="24"/>
          <w:lang w:eastAsia="en-GB"/>
        </w:rPr>
        <w:t>impacted on the economic resilience and therefore food security in the seafood sector.</w:t>
      </w:r>
      <w:r w:rsidR="00A346DB">
        <w:rPr>
          <w:rFonts w:ascii="Arial" w:hAnsi="Arial" w:cs="Arial"/>
          <w:sz w:val="24"/>
          <w:szCs w:val="24"/>
          <w:lang w:eastAsia="en-GB"/>
        </w:rPr>
        <w:t xml:space="preserve"> </w:t>
      </w:r>
    </w:p>
    <w:p w:rsidR="00B56C93" w:rsidRPr="00BC31DE" w:rsidRDefault="002A61D5" w:rsidP="00BB05B1">
      <w:pPr>
        <w:shd w:val="clear" w:color="auto" w:fill="FFFFFF"/>
        <w:spacing w:after="240" w:line="360" w:lineRule="auto"/>
        <w:ind w:left="-284" w:right="-330"/>
        <w:rPr>
          <w:rFonts w:ascii="Arial" w:hAnsi="Arial" w:cs="Arial"/>
          <w:color w:val="333333"/>
          <w:sz w:val="24"/>
          <w:szCs w:val="24"/>
          <w:lang w:eastAsia="en-GB"/>
        </w:rPr>
      </w:pPr>
      <w:r>
        <w:rPr>
          <w:rFonts w:ascii="Arial" w:hAnsi="Arial" w:cs="Arial"/>
          <w:color w:val="333333"/>
          <w:sz w:val="24"/>
          <w:szCs w:val="24"/>
          <w:lang w:eastAsia="en-GB"/>
        </w:rPr>
        <w:t>1</w:t>
      </w:r>
      <w:r w:rsidR="0025693F">
        <w:rPr>
          <w:rFonts w:ascii="Arial" w:hAnsi="Arial" w:cs="Arial"/>
          <w:color w:val="333333"/>
          <w:sz w:val="24"/>
          <w:szCs w:val="24"/>
          <w:lang w:eastAsia="en-GB"/>
        </w:rPr>
        <w:t>0</w:t>
      </w:r>
      <w:r w:rsidR="00F47C56" w:rsidRPr="00C543F8">
        <w:rPr>
          <w:rFonts w:ascii="Arial" w:hAnsi="Arial" w:cs="Arial"/>
          <w:color w:val="333333"/>
          <w:sz w:val="24"/>
          <w:szCs w:val="24"/>
          <w:lang w:eastAsia="en-GB"/>
        </w:rPr>
        <w:t>.</w:t>
      </w:r>
      <w:r>
        <w:rPr>
          <w:rFonts w:ascii="Arial" w:hAnsi="Arial" w:cs="Arial"/>
          <w:color w:val="333333"/>
          <w:sz w:val="24"/>
          <w:szCs w:val="24"/>
          <w:lang w:eastAsia="en-GB"/>
        </w:rPr>
        <w:t xml:space="preserve"> </w:t>
      </w:r>
      <w:r w:rsidR="00372384" w:rsidRPr="00C543F8">
        <w:rPr>
          <w:rFonts w:ascii="Arial" w:hAnsi="Arial" w:cs="Arial"/>
          <w:color w:val="333333"/>
          <w:sz w:val="24"/>
          <w:szCs w:val="24"/>
          <w:lang w:eastAsia="en-GB"/>
        </w:rPr>
        <w:t xml:space="preserve">The </w:t>
      </w:r>
      <w:r w:rsidR="00767FE3" w:rsidRPr="00C543F8">
        <w:rPr>
          <w:rFonts w:ascii="Arial" w:hAnsi="Arial" w:cs="Arial"/>
          <w:color w:val="333333"/>
          <w:sz w:val="24"/>
          <w:szCs w:val="24"/>
          <w:lang w:eastAsia="en-GB"/>
        </w:rPr>
        <w:t>Taskforce was set up as part of work to monitor issues like these</w:t>
      </w:r>
      <w:r w:rsidR="009F41A6" w:rsidRPr="00C543F8">
        <w:rPr>
          <w:rFonts w:ascii="Arial" w:hAnsi="Arial" w:cs="Arial"/>
          <w:color w:val="333333"/>
          <w:sz w:val="24"/>
          <w:szCs w:val="24"/>
          <w:lang w:eastAsia="en-GB"/>
        </w:rPr>
        <w:t xml:space="preserve"> closely</w:t>
      </w:r>
      <w:r w:rsidR="00F47C56" w:rsidRPr="00C543F8">
        <w:rPr>
          <w:rFonts w:ascii="Arial" w:hAnsi="Arial" w:cs="Arial"/>
          <w:color w:val="333333"/>
          <w:sz w:val="24"/>
          <w:szCs w:val="24"/>
          <w:lang w:eastAsia="en-GB"/>
        </w:rPr>
        <w:t xml:space="preserve">, largely arising from the </w:t>
      </w:r>
      <w:r w:rsidR="00E85F25">
        <w:rPr>
          <w:rFonts w:ascii="Arial" w:hAnsi="Arial" w:cs="Arial"/>
          <w:color w:val="333333"/>
          <w:sz w:val="24"/>
          <w:szCs w:val="24"/>
          <w:lang w:eastAsia="en-GB"/>
        </w:rPr>
        <w:t xml:space="preserve">war in </w:t>
      </w:r>
      <w:r w:rsidR="00F47C56" w:rsidRPr="00C543F8">
        <w:rPr>
          <w:rFonts w:ascii="Arial" w:hAnsi="Arial" w:cs="Arial"/>
          <w:color w:val="333333"/>
          <w:sz w:val="24"/>
          <w:szCs w:val="24"/>
          <w:lang w:eastAsia="en-GB"/>
        </w:rPr>
        <w:t xml:space="preserve">Ukraine.  </w:t>
      </w:r>
      <w:r w:rsidR="009F41A6" w:rsidRPr="00C543F8">
        <w:rPr>
          <w:rFonts w:ascii="Arial" w:hAnsi="Arial" w:cs="Arial"/>
          <w:color w:val="333333"/>
          <w:sz w:val="24"/>
          <w:szCs w:val="24"/>
          <w:lang w:eastAsia="en-GB"/>
        </w:rPr>
        <w:t xml:space="preserve">As mentioned already </w:t>
      </w:r>
      <w:r w:rsidR="009F41A6" w:rsidRPr="00BC31DE">
        <w:rPr>
          <w:rFonts w:ascii="Arial" w:hAnsi="Arial" w:cs="Arial"/>
          <w:color w:val="333333"/>
          <w:sz w:val="24"/>
          <w:szCs w:val="24"/>
          <w:lang w:eastAsia="en-GB"/>
        </w:rPr>
        <w:t xml:space="preserve">at paragraph </w:t>
      </w:r>
      <w:r w:rsidR="009E5AAE" w:rsidRPr="00BC31DE">
        <w:rPr>
          <w:rFonts w:ascii="Arial" w:hAnsi="Arial" w:cs="Arial"/>
          <w:color w:val="333333"/>
          <w:sz w:val="24"/>
          <w:szCs w:val="24"/>
          <w:lang w:eastAsia="en-GB"/>
        </w:rPr>
        <w:t>8</w:t>
      </w:r>
      <w:r w:rsidR="009F41A6" w:rsidRPr="00BC31DE">
        <w:rPr>
          <w:rFonts w:ascii="Arial" w:hAnsi="Arial" w:cs="Arial"/>
          <w:color w:val="333333"/>
          <w:sz w:val="24"/>
          <w:szCs w:val="24"/>
          <w:lang w:eastAsia="en-GB"/>
        </w:rPr>
        <w:t xml:space="preserve"> above, </w:t>
      </w:r>
      <w:r w:rsidR="000E5675" w:rsidRPr="00BC31DE">
        <w:rPr>
          <w:rFonts w:ascii="Arial" w:hAnsi="Arial" w:cs="Arial"/>
          <w:color w:val="333333"/>
          <w:sz w:val="24"/>
          <w:szCs w:val="24"/>
          <w:lang w:eastAsia="en-GB"/>
        </w:rPr>
        <w:t>t</w:t>
      </w:r>
      <w:r w:rsidR="00F47C56" w:rsidRPr="00BC31DE">
        <w:rPr>
          <w:rFonts w:ascii="Arial" w:hAnsi="Arial" w:cs="Arial"/>
          <w:color w:val="333333"/>
          <w:sz w:val="24"/>
          <w:szCs w:val="24"/>
          <w:lang w:eastAsia="en-GB"/>
        </w:rPr>
        <w:t xml:space="preserve">he outputs from it also pave the way for future work around </w:t>
      </w:r>
      <w:r w:rsidR="00767FE3" w:rsidRPr="00BC31DE">
        <w:rPr>
          <w:rFonts w:ascii="Arial" w:hAnsi="Arial" w:cs="Arial"/>
          <w:color w:val="333333"/>
          <w:sz w:val="24"/>
          <w:szCs w:val="24"/>
          <w:lang w:eastAsia="en-GB"/>
        </w:rPr>
        <w:t>wider food security concerns</w:t>
      </w:r>
      <w:r w:rsidR="00D8191E" w:rsidRPr="00BC31DE">
        <w:rPr>
          <w:rFonts w:ascii="Arial" w:hAnsi="Arial" w:cs="Arial"/>
          <w:color w:val="333333"/>
          <w:sz w:val="24"/>
          <w:szCs w:val="24"/>
          <w:lang w:eastAsia="en-GB"/>
        </w:rPr>
        <w:t>, which is essential to critical national infrastructure,</w:t>
      </w:r>
      <w:r w:rsidR="00F47C56" w:rsidRPr="00BC31DE">
        <w:rPr>
          <w:rFonts w:ascii="Arial" w:hAnsi="Arial" w:cs="Arial"/>
          <w:color w:val="333333"/>
          <w:sz w:val="24"/>
          <w:szCs w:val="24"/>
          <w:lang w:eastAsia="en-GB"/>
        </w:rPr>
        <w:t xml:space="preserve"> </w:t>
      </w:r>
      <w:r w:rsidR="00A24459" w:rsidRPr="00BC31DE">
        <w:rPr>
          <w:rFonts w:ascii="Arial" w:hAnsi="Arial" w:cs="Arial"/>
          <w:color w:val="333333"/>
          <w:sz w:val="24"/>
          <w:szCs w:val="24"/>
          <w:lang w:eastAsia="en-GB"/>
        </w:rPr>
        <w:t xml:space="preserve">to </w:t>
      </w:r>
      <w:r w:rsidR="00F47C56" w:rsidRPr="00BC31DE">
        <w:rPr>
          <w:rFonts w:ascii="Arial" w:hAnsi="Arial" w:cs="Arial"/>
          <w:color w:val="333333"/>
          <w:sz w:val="24"/>
          <w:szCs w:val="24"/>
          <w:lang w:eastAsia="en-GB"/>
        </w:rPr>
        <w:t>be undertaken</w:t>
      </w:r>
      <w:r w:rsidR="00767FE3" w:rsidRPr="00BC31DE">
        <w:rPr>
          <w:rFonts w:ascii="Arial" w:hAnsi="Arial" w:cs="Arial"/>
          <w:color w:val="333333"/>
          <w:sz w:val="24"/>
          <w:szCs w:val="24"/>
          <w:lang w:eastAsia="en-GB"/>
        </w:rPr>
        <w:t>.</w:t>
      </w:r>
      <w:r w:rsidR="000E5675" w:rsidRPr="00BC31DE">
        <w:rPr>
          <w:rFonts w:ascii="Arial" w:hAnsi="Arial" w:cs="Arial"/>
          <w:color w:val="333333"/>
          <w:sz w:val="24"/>
          <w:szCs w:val="24"/>
          <w:lang w:eastAsia="en-GB"/>
        </w:rPr>
        <w:t xml:space="preserve">  </w:t>
      </w:r>
      <w:r w:rsidR="004E7B1C" w:rsidRPr="00BC31DE">
        <w:rPr>
          <w:rFonts w:ascii="Arial" w:hAnsi="Arial" w:cs="Arial"/>
          <w:color w:val="333333"/>
          <w:sz w:val="24"/>
          <w:szCs w:val="24"/>
          <w:lang w:eastAsia="en-GB"/>
        </w:rPr>
        <w:t>Clearly,</w:t>
      </w:r>
      <w:r w:rsidR="00A46D28" w:rsidRPr="00BC31DE">
        <w:rPr>
          <w:rFonts w:ascii="Arial" w:hAnsi="Arial" w:cs="Arial"/>
          <w:color w:val="333333"/>
          <w:sz w:val="24"/>
          <w:szCs w:val="24"/>
          <w:lang w:eastAsia="en-GB"/>
        </w:rPr>
        <w:t> </w:t>
      </w:r>
      <w:r w:rsidR="004E7B1C" w:rsidRPr="00BC31DE">
        <w:rPr>
          <w:rFonts w:ascii="Arial" w:hAnsi="Arial" w:cs="Arial"/>
          <w:color w:val="333333"/>
          <w:sz w:val="24"/>
          <w:szCs w:val="24"/>
          <w:lang w:eastAsia="en-GB"/>
        </w:rPr>
        <w:t xml:space="preserve">the short life nature of this taskforce meant that identifying immediate issues arising from the war in Ukraine has been </w:t>
      </w:r>
      <w:r w:rsidR="00B56C93" w:rsidRPr="00BC31DE">
        <w:rPr>
          <w:rFonts w:ascii="Arial" w:hAnsi="Arial" w:cs="Arial"/>
          <w:color w:val="333333"/>
          <w:sz w:val="24"/>
          <w:szCs w:val="24"/>
          <w:lang w:eastAsia="en-GB"/>
        </w:rPr>
        <w:t xml:space="preserve">its </w:t>
      </w:r>
      <w:r w:rsidR="004E7B1C" w:rsidRPr="00BC31DE">
        <w:rPr>
          <w:rFonts w:ascii="Arial" w:hAnsi="Arial" w:cs="Arial"/>
          <w:color w:val="333333"/>
          <w:sz w:val="24"/>
          <w:szCs w:val="24"/>
          <w:lang w:eastAsia="en-GB"/>
        </w:rPr>
        <w:t xml:space="preserve">focus. </w:t>
      </w:r>
      <w:r w:rsidR="00372384" w:rsidRPr="00BC31DE">
        <w:rPr>
          <w:rFonts w:ascii="Arial" w:hAnsi="Arial" w:cs="Arial"/>
          <w:color w:val="333333"/>
          <w:sz w:val="24"/>
          <w:szCs w:val="24"/>
          <w:lang w:eastAsia="en-GB"/>
        </w:rPr>
        <w:t xml:space="preserve"> </w:t>
      </w:r>
    </w:p>
    <w:p w:rsidR="00767FE3" w:rsidRPr="00BC31DE" w:rsidRDefault="0025693F" w:rsidP="00BB05B1">
      <w:pPr>
        <w:shd w:val="clear" w:color="auto" w:fill="FFFFFF"/>
        <w:spacing w:after="240" w:line="360" w:lineRule="auto"/>
        <w:ind w:left="-284" w:right="-330"/>
        <w:rPr>
          <w:rFonts w:ascii="Arial" w:hAnsi="Arial" w:cs="Arial"/>
          <w:color w:val="333333"/>
          <w:sz w:val="24"/>
          <w:szCs w:val="24"/>
          <w:lang w:eastAsia="en-GB"/>
        </w:rPr>
      </w:pPr>
      <w:r w:rsidRPr="00BC31DE">
        <w:rPr>
          <w:rFonts w:ascii="Arial" w:hAnsi="Arial" w:cs="Arial"/>
          <w:color w:val="333333"/>
          <w:sz w:val="24"/>
          <w:szCs w:val="24"/>
          <w:lang w:eastAsia="en-GB"/>
        </w:rPr>
        <w:t>11</w:t>
      </w:r>
      <w:r w:rsidR="00B56C93" w:rsidRPr="00BC31DE">
        <w:rPr>
          <w:rFonts w:ascii="Arial" w:hAnsi="Arial" w:cs="Arial"/>
          <w:color w:val="333333"/>
          <w:sz w:val="24"/>
          <w:szCs w:val="24"/>
          <w:lang w:eastAsia="en-GB"/>
        </w:rPr>
        <w:t>.</w:t>
      </w:r>
      <w:r w:rsidR="002A61D5" w:rsidRPr="00BC31DE">
        <w:rPr>
          <w:rFonts w:ascii="Arial" w:hAnsi="Arial" w:cs="Arial"/>
          <w:color w:val="333333"/>
          <w:sz w:val="24"/>
          <w:szCs w:val="24"/>
          <w:lang w:eastAsia="en-GB"/>
        </w:rPr>
        <w:t xml:space="preserve">  </w:t>
      </w:r>
      <w:r w:rsidR="000E5675" w:rsidRPr="00BC31DE">
        <w:rPr>
          <w:rFonts w:ascii="Arial" w:hAnsi="Arial" w:cs="Arial"/>
          <w:color w:val="333333"/>
          <w:sz w:val="24"/>
          <w:szCs w:val="24"/>
          <w:lang w:eastAsia="en-GB"/>
        </w:rPr>
        <w:t xml:space="preserve">The </w:t>
      </w:r>
      <w:r w:rsidR="00372384" w:rsidRPr="00BC31DE">
        <w:rPr>
          <w:rFonts w:ascii="Arial" w:hAnsi="Arial" w:cs="Arial"/>
          <w:color w:val="333333"/>
          <w:sz w:val="24"/>
          <w:szCs w:val="24"/>
          <w:lang w:eastAsia="en-GB"/>
        </w:rPr>
        <w:t xml:space="preserve">full </w:t>
      </w:r>
      <w:r w:rsidR="000E5675" w:rsidRPr="00BC31DE">
        <w:rPr>
          <w:rFonts w:ascii="Arial" w:hAnsi="Arial" w:cs="Arial"/>
          <w:color w:val="333333"/>
          <w:sz w:val="24"/>
          <w:szCs w:val="24"/>
          <w:lang w:eastAsia="en-GB"/>
        </w:rPr>
        <w:t xml:space="preserve">report of the Taskforce is included at the attached </w:t>
      </w:r>
      <w:r w:rsidR="000E5675" w:rsidRPr="00BC31DE">
        <w:rPr>
          <w:rFonts w:ascii="Arial" w:hAnsi="Arial" w:cs="Arial"/>
          <w:b/>
          <w:color w:val="333333"/>
          <w:sz w:val="24"/>
          <w:szCs w:val="24"/>
          <w:lang w:eastAsia="en-GB"/>
        </w:rPr>
        <w:t>Annex</w:t>
      </w:r>
      <w:r w:rsidR="000E5675" w:rsidRPr="00BC31DE">
        <w:rPr>
          <w:rFonts w:ascii="Arial" w:hAnsi="Arial" w:cs="Arial"/>
          <w:color w:val="333333"/>
          <w:sz w:val="24"/>
          <w:szCs w:val="24"/>
          <w:lang w:eastAsia="en-GB"/>
        </w:rPr>
        <w:t>.</w:t>
      </w:r>
    </w:p>
    <w:p w:rsidR="0025693F" w:rsidRPr="00BC31DE" w:rsidRDefault="00A24459" w:rsidP="00BB05B1">
      <w:pPr>
        <w:spacing w:line="360" w:lineRule="auto"/>
        <w:ind w:left="-284" w:right="-330"/>
        <w:rPr>
          <w:rFonts w:ascii="Arial" w:hAnsi="Arial" w:cs="Arial"/>
          <w:b/>
          <w:bCs/>
          <w:sz w:val="24"/>
          <w:szCs w:val="24"/>
        </w:rPr>
      </w:pPr>
      <w:r w:rsidRPr="00BC31DE">
        <w:rPr>
          <w:rFonts w:ascii="Arial" w:hAnsi="Arial" w:cs="Arial"/>
          <w:b/>
          <w:bCs/>
          <w:sz w:val="24"/>
          <w:szCs w:val="24"/>
        </w:rPr>
        <w:tab/>
      </w:r>
    </w:p>
    <w:p w:rsidR="0025693F" w:rsidRPr="00BC31DE" w:rsidRDefault="0025693F" w:rsidP="00BB05B1">
      <w:pPr>
        <w:spacing w:line="360" w:lineRule="auto"/>
        <w:ind w:left="-284" w:right="-330"/>
        <w:rPr>
          <w:rFonts w:ascii="Arial" w:hAnsi="Arial" w:cs="Arial"/>
          <w:b/>
          <w:bCs/>
          <w:sz w:val="24"/>
          <w:szCs w:val="24"/>
        </w:rPr>
      </w:pPr>
    </w:p>
    <w:p w:rsidR="0025693F" w:rsidRPr="00BC31DE" w:rsidRDefault="0025693F" w:rsidP="00BB05B1">
      <w:pPr>
        <w:spacing w:line="360" w:lineRule="auto"/>
        <w:ind w:left="-284" w:right="-330"/>
        <w:rPr>
          <w:rFonts w:ascii="Arial" w:hAnsi="Arial" w:cs="Arial"/>
          <w:b/>
          <w:bCs/>
          <w:sz w:val="24"/>
          <w:szCs w:val="24"/>
        </w:rPr>
      </w:pPr>
    </w:p>
    <w:p w:rsidR="0025693F" w:rsidRPr="00BC31DE" w:rsidRDefault="0025693F" w:rsidP="00BB05B1">
      <w:pPr>
        <w:spacing w:line="360" w:lineRule="auto"/>
        <w:ind w:left="-284" w:right="-330"/>
        <w:rPr>
          <w:rFonts w:ascii="Arial" w:hAnsi="Arial" w:cs="Arial"/>
          <w:b/>
          <w:bCs/>
          <w:sz w:val="24"/>
          <w:szCs w:val="24"/>
        </w:rPr>
      </w:pPr>
    </w:p>
    <w:p w:rsidR="0025693F" w:rsidRPr="00BC31DE" w:rsidRDefault="0025693F" w:rsidP="00BB05B1">
      <w:pPr>
        <w:spacing w:line="360" w:lineRule="auto"/>
        <w:ind w:left="-284" w:right="-330"/>
        <w:rPr>
          <w:rFonts w:ascii="Arial" w:hAnsi="Arial" w:cs="Arial"/>
          <w:b/>
          <w:bCs/>
          <w:sz w:val="24"/>
          <w:szCs w:val="24"/>
        </w:rPr>
      </w:pPr>
    </w:p>
    <w:p w:rsidR="00BB05B1" w:rsidRDefault="00BB05B1" w:rsidP="00BB05B1">
      <w:pPr>
        <w:spacing w:line="360" w:lineRule="auto"/>
        <w:ind w:left="-284" w:right="-330"/>
        <w:rPr>
          <w:rFonts w:ascii="Arial" w:hAnsi="Arial" w:cs="Arial"/>
          <w:b/>
          <w:bCs/>
          <w:sz w:val="24"/>
          <w:szCs w:val="24"/>
        </w:rPr>
      </w:pPr>
    </w:p>
    <w:p w:rsidR="000E5675" w:rsidRPr="00BC31DE" w:rsidRDefault="00BB05B1" w:rsidP="00BB05B1">
      <w:pPr>
        <w:spacing w:line="360" w:lineRule="auto"/>
        <w:ind w:left="-284" w:right="-330"/>
        <w:rPr>
          <w:rFonts w:ascii="Arial" w:hAnsi="Arial" w:cs="Arial"/>
          <w:b/>
          <w:bCs/>
          <w:sz w:val="24"/>
          <w:szCs w:val="24"/>
        </w:rPr>
      </w:pPr>
      <w:r>
        <w:rPr>
          <w:rFonts w:ascii="Arial" w:hAnsi="Arial" w:cs="Arial"/>
          <w:b/>
          <w:bCs/>
          <w:sz w:val="24"/>
          <w:szCs w:val="24"/>
        </w:rPr>
        <w:lastRenderedPageBreak/>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0E5675" w:rsidRPr="00BC31DE">
        <w:rPr>
          <w:rFonts w:ascii="Arial" w:hAnsi="Arial" w:cs="Arial"/>
          <w:b/>
          <w:bCs/>
          <w:sz w:val="24"/>
          <w:szCs w:val="24"/>
        </w:rPr>
        <w:t>ANNEX</w:t>
      </w:r>
    </w:p>
    <w:p w:rsidR="000E5675" w:rsidRPr="00BC31DE" w:rsidRDefault="000E5675" w:rsidP="00BB05B1">
      <w:pPr>
        <w:spacing w:line="360" w:lineRule="auto"/>
        <w:ind w:left="-284" w:right="-330"/>
        <w:rPr>
          <w:rFonts w:ascii="Arial" w:hAnsi="Arial" w:cs="Arial"/>
          <w:b/>
          <w:bCs/>
          <w:sz w:val="24"/>
          <w:szCs w:val="24"/>
        </w:rPr>
      </w:pPr>
    </w:p>
    <w:p w:rsidR="00767FE3" w:rsidRPr="00BC31DE" w:rsidRDefault="00767FE3" w:rsidP="00BB05B1">
      <w:pPr>
        <w:spacing w:line="360" w:lineRule="auto"/>
        <w:ind w:left="-284" w:right="-330"/>
        <w:rPr>
          <w:rFonts w:ascii="Arial" w:hAnsi="Arial" w:cs="Arial"/>
          <w:b/>
          <w:bCs/>
          <w:sz w:val="24"/>
          <w:szCs w:val="24"/>
        </w:rPr>
      </w:pPr>
      <w:r w:rsidRPr="00BC31DE">
        <w:rPr>
          <w:rFonts w:ascii="Arial" w:hAnsi="Arial" w:cs="Arial"/>
          <w:b/>
          <w:bCs/>
          <w:sz w:val="24"/>
          <w:szCs w:val="24"/>
        </w:rPr>
        <w:t>Report of the Short Life Food Security and Supply Taskforce</w:t>
      </w:r>
    </w:p>
    <w:p w:rsidR="00767FE3" w:rsidRPr="00BC31DE" w:rsidRDefault="00767FE3" w:rsidP="00BB05B1">
      <w:pPr>
        <w:spacing w:line="360" w:lineRule="auto"/>
        <w:ind w:left="-284" w:right="-330"/>
        <w:rPr>
          <w:rFonts w:ascii="Arial" w:hAnsi="Arial" w:cs="Arial"/>
          <w:b/>
          <w:bCs/>
          <w:sz w:val="24"/>
          <w:szCs w:val="24"/>
        </w:rPr>
      </w:pPr>
    </w:p>
    <w:p w:rsidR="00767FE3" w:rsidRPr="00BC31DE" w:rsidRDefault="009F41A6" w:rsidP="00BB05B1">
      <w:pPr>
        <w:spacing w:line="360" w:lineRule="auto"/>
        <w:ind w:left="-284" w:right="-330"/>
        <w:rPr>
          <w:rFonts w:ascii="Arial" w:hAnsi="Arial" w:cs="Arial"/>
          <w:sz w:val="24"/>
          <w:szCs w:val="24"/>
        </w:rPr>
      </w:pPr>
      <w:r w:rsidRPr="00BC31DE">
        <w:rPr>
          <w:rFonts w:ascii="Arial" w:hAnsi="Arial" w:cs="Arial"/>
          <w:sz w:val="24"/>
          <w:szCs w:val="24"/>
        </w:rPr>
        <w:t>1</w:t>
      </w:r>
      <w:r w:rsidR="00767FE3" w:rsidRPr="00BC31DE">
        <w:rPr>
          <w:rFonts w:ascii="Arial" w:hAnsi="Arial" w:cs="Arial"/>
          <w:sz w:val="24"/>
          <w:szCs w:val="24"/>
        </w:rPr>
        <w:t>.</w:t>
      </w:r>
      <w:r w:rsidR="00767FE3" w:rsidRPr="00BC31DE">
        <w:rPr>
          <w:rFonts w:ascii="Arial" w:hAnsi="Arial" w:cs="Arial"/>
          <w:sz w:val="24"/>
          <w:szCs w:val="24"/>
        </w:rPr>
        <w:tab/>
      </w:r>
      <w:r w:rsidR="000E5675" w:rsidRPr="00BC31DE">
        <w:rPr>
          <w:rFonts w:ascii="Arial" w:hAnsi="Arial" w:cs="Arial"/>
          <w:sz w:val="24"/>
          <w:szCs w:val="24"/>
        </w:rPr>
        <w:t xml:space="preserve">The </w:t>
      </w:r>
      <w:r w:rsidR="00767FE3" w:rsidRPr="00BC31DE">
        <w:rPr>
          <w:rFonts w:ascii="Arial" w:hAnsi="Arial" w:cs="Arial"/>
          <w:sz w:val="24"/>
          <w:szCs w:val="24"/>
        </w:rPr>
        <w:t xml:space="preserve">Taskforce </w:t>
      </w:r>
      <w:r w:rsidR="00541ABA" w:rsidRPr="00BC31DE">
        <w:rPr>
          <w:rFonts w:ascii="Arial" w:hAnsi="Arial" w:cs="Arial"/>
          <w:sz w:val="24"/>
          <w:szCs w:val="24"/>
        </w:rPr>
        <w:t xml:space="preserve">initially focused on and </w:t>
      </w:r>
      <w:r w:rsidR="000E5675" w:rsidRPr="00BC31DE">
        <w:rPr>
          <w:rFonts w:ascii="Arial" w:hAnsi="Arial" w:cs="Arial"/>
          <w:sz w:val="24"/>
          <w:szCs w:val="24"/>
        </w:rPr>
        <w:t>reviewed</w:t>
      </w:r>
      <w:r w:rsidRPr="00BC31DE">
        <w:rPr>
          <w:rFonts w:ascii="Arial" w:hAnsi="Arial" w:cs="Arial"/>
          <w:sz w:val="24"/>
          <w:szCs w:val="24"/>
        </w:rPr>
        <w:t xml:space="preserve"> </w:t>
      </w:r>
      <w:r w:rsidR="00A24459" w:rsidRPr="00BC31DE">
        <w:rPr>
          <w:rFonts w:ascii="Arial" w:hAnsi="Arial" w:cs="Arial"/>
          <w:sz w:val="24"/>
          <w:szCs w:val="24"/>
        </w:rPr>
        <w:t xml:space="preserve">existing </w:t>
      </w:r>
      <w:r w:rsidR="00767FE3" w:rsidRPr="00BC31DE">
        <w:rPr>
          <w:rFonts w:ascii="Arial" w:hAnsi="Arial" w:cs="Arial"/>
          <w:sz w:val="24"/>
          <w:szCs w:val="24"/>
        </w:rPr>
        <w:t xml:space="preserve">work </w:t>
      </w:r>
      <w:r w:rsidR="00541ABA" w:rsidRPr="00BC31DE">
        <w:rPr>
          <w:rFonts w:ascii="Arial" w:hAnsi="Arial" w:cs="Arial"/>
          <w:sz w:val="24"/>
          <w:szCs w:val="24"/>
        </w:rPr>
        <w:t xml:space="preserve">already </w:t>
      </w:r>
      <w:r w:rsidR="00767FE3" w:rsidRPr="00BC31DE">
        <w:rPr>
          <w:rFonts w:ascii="Arial" w:hAnsi="Arial" w:cs="Arial"/>
          <w:sz w:val="24"/>
          <w:szCs w:val="24"/>
        </w:rPr>
        <w:t>underway to describe how the supply chain works</w:t>
      </w:r>
      <w:r w:rsidR="000E5675" w:rsidRPr="00BC31DE">
        <w:rPr>
          <w:rFonts w:ascii="Arial" w:hAnsi="Arial" w:cs="Arial"/>
          <w:sz w:val="24"/>
          <w:szCs w:val="24"/>
        </w:rPr>
        <w:t>,</w:t>
      </w:r>
      <w:r w:rsidR="00767FE3" w:rsidRPr="00BC31DE">
        <w:rPr>
          <w:rFonts w:ascii="Arial" w:hAnsi="Arial" w:cs="Arial"/>
          <w:sz w:val="24"/>
          <w:szCs w:val="24"/>
        </w:rPr>
        <w:t xml:space="preserve"> and to inclu</w:t>
      </w:r>
      <w:r w:rsidR="00372384" w:rsidRPr="00BC31DE">
        <w:rPr>
          <w:rFonts w:ascii="Arial" w:hAnsi="Arial" w:cs="Arial"/>
          <w:sz w:val="24"/>
          <w:szCs w:val="24"/>
        </w:rPr>
        <w:t xml:space="preserve">de vulnerability assessments.  </w:t>
      </w:r>
      <w:r w:rsidR="00767FE3" w:rsidRPr="00BC31DE">
        <w:rPr>
          <w:rFonts w:ascii="Arial" w:hAnsi="Arial" w:cs="Arial"/>
          <w:sz w:val="24"/>
          <w:szCs w:val="24"/>
        </w:rPr>
        <w:t xml:space="preserve">Building on this, </w:t>
      </w:r>
      <w:r w:rsidR="00F47C56" w:rsidRPr="00BC31DE">
        <w:rPr>
          <w:rFonts w:ascii="Arial" w:hAnsi="Arial" w:cs="Arial"/>
          <w:sz w:val="24"/>
          <w:szCs w:val="24"/>
        </w:rPr>
        <w:t xml:space="preserve">the Taskforce </w:t>
      </w:r>
      <w:r w:rsidR="00767FE3" w:rsidRPr="00BC31DE">
        <w:rPr>
          <w:rFonts w:ascii="Arial" w:hAnsi="Arial" w:cs="Arial"/>
          <w:sz w:val="24"/>
          <w:szCs w:val="24"/>
        </w:rPr>
        <w:t>agreed a series of recommendations to strengthen overall food security in Scotland</w:t>
      </w:r>
      <w:r w:rsidRPr="00BC31DE">
        <w:rPr>
          <w:rFonts w:ascii="Arial" w:hAnsi="Arial" w:cs="Arial"/>
          <w:sz w:val="24"/>
          <w:szCs w:val="24"/>
        </w:rPr>
        <w:t xml:space="preserve">.  It </w:t>
      </w:r>
      <w:r w:rsidR="00F47C56" w:rsidRPr="00BC31DE">
        <w:rPr>
          <w:rFonts w:ascii="Arial" w:hAnsi="Arial" w:cs="Arial"/>
          <w:sz w:val="24"/>
          <w:szCs w:val="24"/>
        </w:rPr>
        <w:t xml:space="preserve">identified </w:t>
      </w:r>
      <w:r w:rsidR="007B48F4" w:rsidRPr="00BC31DE">
        <w:rPr>
          <w:rFonts w:ascii="Arial" w:hAnsi="Arial" w:cs="Arial"/>
          <w:sz w:val="24"/>
          <w:szCs w:val="24"/>
        </w:rPr>
        <w:t xml:space="preserve">three </w:t>
      </w:r>
      <w:r w:rsidR="00767FE3" w:rsidRPr="00BC31DE">
        <w:rPr>
          <w:rFonts w:ascii="Arial" w:hAnsi="Arial" w:cs="Arial"/>
          <w:sz w:val="24"/>
          <w:szCs w:val="24"/>
        </w:rPr>
        <w:t>relevant themes where</w:t>
      </w:r>
      <w:r w:rsidR="00767FE3" w:rsidRPr="00BC31DE" w:rsidDel="00E03562">
        <w:rPr>
          <w:rFonts w:ascii="Arial" w:hAnsi="Arial" w:cs="Arial"/>
          <w:i/>
          <w:sz w:val="24"/>
          <w:szCs w:val="24"/>
        </w:rPr>
        <w:t xml:space="preserve"> </w:t>
      </w:r>
      <w:r w:rsidR="00372384" w:rsidRPr="00BC31DE">
        <w:rPr>
          <w:rFonts w:ascii="Arial" w:hAnsi="Arial" w:cs="Arial"/>
          <w:sz w:val="24"/>
          <w:szCs w:val="24"/>
        </w:rPr>
        <w:t>recommendations could</w:t>
      </w:r>
      <w:r w:rsidR="00767FE3" w:rsidRPr="00BC31DE">
        <w:rPr>
          <w:rFonts w:ascii="Arial" w:hAnsi="Arial" w:cs="Arial"/>
          <w:sz w:val="24"/>
          <w:szCs w:val="24"/>
        </w:rPr>
        <w:t xml:space="preserve"> support progress: </w:t>
      </w:r>
      <w:r w:rsidR="00767FE3" w:rsidRPr="00BC31DE">
        <w:rPr>
          <w:rFonts w:ascii="Arial" w:hAnsi="Arial" w:cs="Arial"/>
          <w:b/>
          <w:i/>
          <w:sz w:val="24"/>
          <w:szCs w:val="24"/>
        </w:rPr>
        <w:t xml:space="preserve">business </w:t>
      </w:r>
      <w:r w:rsidR="007C0133" w:rsidRPr="00BC31DE">
        <w:rPr>
          <w:rFonts w:ascii="Arial" w:hAnsi="Arial" w:cs="Arial"/>
          <w:b/>
          <w:i/>
          <w:sz w:val="24"/>
          <w:szCs w:val="24"/>
        </w:rPr>
        <w:t xml:space="preserve">and supply chain </w:t>
      </w:r>
      <w:r w:rsidR="00767FE3" w:rsidRPr="00BC31DE">
        <w:rPr>
          <w:rFonts w:ascii="Arial" w:hAnsi="Arial" w:cs="Arial"/>
          <w:b/>
          <w:i/>
          <w:sz w:val="24"/>
          <w:szCs w:val="24"/>
        </w:rPr>
        <w:t>support</w:t>
      </w:r>
      <w:r w:rsidR="00A70CBD" w:rsidRPr="00BC31DE">
        <w:rPr>
          <w:rFonts w:ascii="Arial" w:hAnsi="Arial" w:cs="Arial"/>
          <w:b/>
          <w:i/>
          <w:sz w:val="24"/>
          <w:szCs w:val="24"/>
        </w:rPr>
        <w:t xml:space="preserve">, </w:t>
      </w:r>
      <w:r w:rsidR="007C0133" w:rsidRPr="00BC31DE">
        <w:rPr>
          <w:rFonts w:ascii="Arial" w:hAnsi="Arial" w:cs="Arial"/>
          <w:b/>
          <w:i/>
          <w:sz w:val="24"/>
          <w:szCs w:val="24"/>
        </w:rPr>
        <w:t>future national food security structures</w:t>
      </w:r>
      <w:r w:rsidR="002861C0" w:rsidRPr="00BC31DE">
        <w:rPr>
          <w:rFonts w:ascii="Arial" w:hAnsi="Arial" w:cs="Arial"/>
          <w:b/>
          <w:i/>
          <w:sz w:val="24"/>
          <w:szCs w:val="24"/>
        </w:rPr>
        <w:t xml:space="preserve"> </w:t>
      </w:r>
      <w:r w:rsidR="002861C0" w:rsidRPr="00BC31DE">
        <w:rPr>
          <w:rFonts w:ascii="Arial" w:hAnsi="Arial" w:cs="Arial"/>
          <w:i/>
          <w:sz w:val="24"/>
          <w:szCs w:val="24"/>
        </w:rPr>
        <w:t>and</w:t>
      </w:r>
      <w:r w:rsidR="002861C0" w:rsidRPr="00BC31DE">
        <w:rPr>
          <w:rFonts w:ascii="Arial" w:hAnsi="Arial" w:cs="Arial"/>
          <w:b/>
          <w:i/>
          <w:sz w:val="24"/>
          <w:szCs w:val="24"/>
        </w:rPr>
        <w:t xml:space="preserve"> </w:t>
      </w:r>
      <w:r w:rsidR="007C0133" w:rsidRPr="00BC31DE">
        <w:rPr>
          <w:rFonts w:ascii="Arial" w:hAnsi="Arial" w:cs="Arial"/>
          <w:b/>
          <w:i/>
          <w:sz w:val="24"/>
          <w:szCs w:val="24"/>
        </w:rPr>
        <w:t xml:space="preserve">reserved </w:t>
      </w:r>
      <w:r w:rsidR="002861C0" w:rsidRPr="00BC31DE">
        <w:rPr>
          <w:rFonts w:ascii="Arial" w:hAnsi="Arial" w:cs="Arial"/>
          <w:b/>
          <w:i/>
          <w:sz w:val="24"/>
          <w:szCs w:val="24"/>
        </w:rPr>
        <w:t xml:space="preserve">issues to </w:t>
      </w:r>
      <w:r w:rsidR="007C0133" w:rsidRPr="00BC31DE">
        <w:rPr>
          <w:rFonts w:ascii="Arial" w:hAnsi="Arial" w:cs="Arial"/>
          <w:b/>
          <w:i/>
          <w:sz w:val="24"/>
          <w:szCs w:val="24"/>
        </w:rPr>
        <w:t>be raised with</w:t>
      </w:r>
      <w:r w:rsidR="007B48F4" w:rsidRPr="00BC31DE">
        <w:rPr>
          <w:rFonts w:ascii="Arial" w:hAnsi="Arial" w:cs="Arial"/>
          <w:b/>
          <w:i/>
          <w:sz w:val="24"/>
          <w:szCs w:val="24"/>
        </w:rPr>
        <w:t xml:space="preserve"> </w:t>
      </w:r>
      <w:r w:rsidR="002861C0" w:rsidRPr="00BC31DE">
        <w:rPr>
          <w:rFonts w:ascii="Arial" w:hAnsi="Arial" w:cs="Arial"/>
          <w:b/>
          <w:i/>
          <w:sz w:val="24"/>
          <w:szCs w:val="24"/>
        </w:rPr>
        <w:t>the UK Government</w:t>
      </w:r>
      <w:r w:rsidR="00767FE3" w:rsidRPr="00BC31DE">
        <w:rPr>
          <w:rFonts w:ascii="Arial" w:hAnsi="Arial" w:cs="Arial"/>
          <w:sz w:val="24"/>
          <w:szCs w:val="24"/>
        </w:rPr>
        <w:t>.</w:t>
      </w:r>
    </w:p>
    <w:p w:rsidR="00767FE3" w:rsidRPr="00BC31DE" w:rsidRDefault="00767FE3" w:rsidP="00BB05B1">
      <w:pPr>
        <w:spacing w:line="360" w:lineRule="auto"/>
        <w:ind w:left="-284" w:right="-330"/>
        <w:rPr>
          <w:rFonts w:ascii="Arial" w:hAnsi="Arial" w:cs="Arial"/>
          <w:sz w:val="24"/>
          <w:szCs w:val="24"/>
        </w:rPr>
      </w:pPr>
    </w:p>
    <w:p w:rsidR="00C543F8" w:rsidRPr="00BC31DE" w:rsidRDefault="00767FE3" w:rsidP="00BB05B1">
      <w:pPr>
        <w:spacing w:line="360" w:lineRule="auto"/>
        <w:ind w:left="-284" w:right="-330"/>
        <w:rPr>
          <w:rFonts w:ascii="Arial" w:hAnsi="Arial" w:cs="Arial"/>
          <w:i/>
          <w:sz w:val="24"/>
          <w:szCs w:val="24"/>
        </w:rPr>
      </w:pPr>
      <w:r w:rsidRPr="00BC31DE">
        <w:rPr>
          <w:rFonts w:ascii="Arial" w:hAnsi="Arial" w:cs="Arial"/>
          <w:i/>
          <w:sz w:val="24"/>
          <w:szCs w:val="24"/>
        </w:rPr>
        <w:t xml:space="preserve">Theme 1 – Business </w:t>
      </w:r>
      <w:r w:rsidR="007C0133" w:rsidRPr="00BC31DE">
        <w:rPr>
          <w:rFonts w:ascii="Arial" w:hAnsi="Arial" w:cs="Arial"/>
          <w:i/>
          <w:sz w:val="24"/>
          <w:szCs w:val="24"/>
        </w:rPr>
        <w:t xml:space="preserve">and </w:t>
      </w:r>
      <w:r w:rsidR="007B48F4" w:rsidRPr="00BC31DE">
        <w:rPr>
          <w:rFonts w:ascii="Arial" w:hAnsi="Arial" w:cs="Arial"/>
          <w:i/>
          <w:sz w:val="24"/>
          <w:szCs w:val="24"/>
        </w:rPr>
        <w:t>s</w:t>
      </w:r>
      <w:r w:rsidR="007C0133" w:rsidRPr="00BC31DE">
        <w:rPr>
          <w:rFonts w:ascii="Arial" w:hAnsi="Arial" w:cs="Arial"/>
          <w:i/>
          <w:sz w:val="24"/>
          <w:szCs w:val="24"/>
        </w:rPr>
        <w:t xml:space="preserve">upply </w:t>
      </w:r>
      <w:r w:rsidR="007B48F4" w:rsidRPr="00BC31DE">
        <w:rPr>
          <w:rFonts w:ascii="Arial" w:hAnsi="Arial" w:cs="Arial"/>
          <w:i/>
          <w:sz w:val="24"/>
          <w:szCs w:val="24"/>
        </w:rPr>
        <w:t>c</w:t>
      </w:r>
      <w:r w:rsidR="007C0133" w:rsidRPr="00BC31DE">
        <w:rPr>
          <w:rFonts w:ascii="Arial" w:hAnsi="Arial" w:cs="Arial"/>
          <w:i/>
          <w:sz w:val="24"/>
          <w:szCs w:val="24"/>
        </w:rPr>
        <w:t xml:space="preserve">hain </w:t>
      </w:r>
      <w:r w:rsidR="007B48F4" w:rsidRPr="00BC31DE">
        <w:rPr>
          <w:rFonts w:ascii="Arial" w:hAnsi="Arial" w:cs="Arial"/>
          <w:i/>
          <w:sz w:val="24"/>
          <w:szCs w:val="24"/>
        </w:rPr>
        <w:t>s</w:t>
      </w:r>
      <w:r w:rsidRPr="00BC31DE">
        <w:rPr>
          <w:rFonts w:ascii="Arial" w:hAnsi="Arial" w:cs="Arial"/>
          <w:i/>
          <w:sz w:val="24"/>
          <w:szCs w:val="24"/>
        </w:rPr>
        <w:t>upport</w:t>
      </w:r>
    </w:p>
    <w:p w:rsidR="00C543F8" w:rsidRPr="00BC31DE" w:rsidRDefault="00C543F8" w:rsidP="00BB05B1">
      <w:pPr>
        <w:spacing w:line="360" w:lineRule="auto"/>
        <w:ind w:left="-284" w:right="-330"/>
        <w:rPr>
          <w:rFonts w:ascii="Arial" w:hAnsi="Arial" w:cs="Arial"/>
          <w:i/>
          <w:sz w:val="24"/>
          <w:szCs w:val="24"/>
        </w:rPr>
      </w:pPr>
    </w:p>
    <w:p w:rsidR="00C543F8" w:rsidRPr="00BC31DE" w:rsidRDefault="009F41A6" w:rsidP="00BB05B1">
      <w:pPr>
        <w:spacing w:line="360" w:lineRule="auto"/>
        <w:ind w:left="-284" w:right="-330"/>
        <w:rPr>
          <w:rFonts w:ascii="Arial" w:hAnsi="Arial" w:cs="Arial"/>
          <w:i/>
          <w:sz w:val="24"/>
          <w:szCs w:val="24"/>
        </w:rPr>
      </w:pPr>
      <w:r w:rsidRPr="00BC31DE">
        <w:rPr>
          <w:rFonts w:ascii="Arial" w:hAnsi="Arial" w:cs="Arial"/>
          <w:sz w:val="24"/>
          <w:szCs w:val="24"/>
          <w:lang w:eastAsia="en-GB"/>
        </w:rPr>
        <w:t>2.</w:t>
      </w:r>
      <w:r w:rsidRPr="00BC31DE">
        <w:rPr>
          <w:rFonts w:ascii="Arial" w:hAnsi="Arial" w:cs="Arial"/>
          <w:sz w:val="24"/>
          <w:szCs w:val="24"/>
          <w:lang w:eastAsia="en-GB"/>
        </w:rPr>
        <w:tab/>
        <w:t>The Taskforce recognised that the range and magnitude of issues affecting the food and drink sector</w:t>
      </w:r>
      <w:r w:rsidR="000E5675" w:rsidRPr="00BC31DE">
        <w:rPr>
          <w:rFonts w:ascii="Arial" w:hAnsi="Arial" w:cs="Arial"/>
          <w:sz w:val="24"/>
          <w:szCs w:val="24"/>
          <w:lang w:eastAsia="en-GB"/>
        </w:rPr>
        <w:t xml:space="preserve"> (</w:t>
      </w:r>
      <w:r w:rsidRPr="00BC31DE">
        <w:rPr>
          <w:rFonts w:ascii="Arial" w:hAnsi="Arial" w:cs="Arial"/>
          <w:sz w:val="24"/>
          <w:szCs w:val="24"/>
          <w:lang w:eastAsia="en-GB"/>
        </w:rPr>
        <w:t xml:space="preserve">not just arising </w:t>
      </w:r>
      <w:r w:rsidR="00A70CBD" w:rsidRPr="00BC31DE">
        <w:rPr>
          <w:rFonts w:ascii="Arial" w:hAnsi="Arial" w:cs="Arial"/>
          <w:sz w:val="24"/>
          <w:szCs w:val="24"/>
          <w:lang w:eastAsia="en-GB"/>
        </w:rPr>
        <w:t>because</w:t>
      </w:r>
      <w:r w:rsidRPr="00BC31DE">
        <w:rPr>
          <w:rFonts w:ascii="Arial" w:hAnsi="Arial" w:cs="Arial"/>
          <w:sz w:val="24"/>
          <w:szCs w:val="24"/>
          <w:lang w:eastAsia="en-GB"/>
        </w:rPr>
        <w:t xml:space="preserve"> of the current </w:t>
      </w:r>
      <w:r w:rsidR="00F66471" w:rsidRPr="00BC31DE">
        <w:rPr>
          <w:rFonts w:ascii="Arial" w:hAnsi="Arial" w:cs="Arial"/>
          <w:sz w:val="24"/>
          <w:szCs w:val="24"/>
          <w:lang w:eastAsia="en-GB"/>
        </w:rPr>
        <w:t>conflict</w:t>
      </w:r>
      <w:r w:rsidRPr="00BC31DE">
        <w:rPr>
          <w:rFonts w:ascii="Arial" w:hAnsi="Arial" w:cs="Arial"/>
          <w:sz w:val="24"/>
          <w:szCs w:val="24"/>
          <w:lang w:eastAsia="en-GB"/>
        </w:rPr>
        <w:t xml:space="preserve"> in Ukraine</w:t>
      </w:r>
      <w:r w:rsidR="000E5675" w:rsidRPr="00BC31DE">
        <w:rPr>
          <w:rFonts w:ascii="Arial" w:hAnsi="Arial" w:cs="Arial"/>
          <w:sz w:val="24"/>
          <w:szCs w:val="24"/>
          <w:lang w:eastAsia="en-GB"/>
        </w:rPr>
        <w:t>)</w:t>
      </w:r>
      <w:r w:rsidRPr="00BC31DE">
        <w:rPr>
          <w:rFonts w:ascii="Arial" w:hAnsi="Arial" w:cs="Arial"/>
          <w:sz w:val="24"/>
          <w:szCs w:val="24"/>
          <w:lang w:eastAsia="en-GB"/>
        </w:rPr>
        <w:t xml:space="preserve"> are significant and widespread across it.  It also recognised that there was a likelihood of </w:t>
      </w:r>
      <w:r w:rsidR="003F4164" w:rsidRPr="00BC31DE">
        <w:rPr>
          <w:rFonts w:ascii="Arial" w:hAnsi="Arial" w:cs="Arial"/>
          <w:sz w:val="24"/>
          <w:szCs w:val="24"/>
          <w:lang w:eastAsia="en-GB"/>
        </w:rPr>
        <w:t xml:space="preserve">continued </w:t>
      </w:r>
      <w:r w:rsidRPr="00BC31DE">
        <w:rPr>
          <w:rFonts w:ascii="Arial" w:hAnsi="Arial" w:cs="Arial"/>
          <w:sz w:val="24"/>
          <w:szCs w:val="24"/>
          <w:lang w:eastAsia="en-GB"/>
        </w:rPr>
        <w:t>turbulence</w:t>
      </w:r>
      <w:r w:rsidR="000E5675" w:rsidRPr="00BC31DE">
        <w:rPr>
          <w:rFonts w:ascii="Arial" w:hAnsi="Arial" w:cs="Arial"/>
          <w:sz w:val="24"/>
          <w:szCs w:val="24"/>
          <w:lang w:eastAsia="en-GB"/>
        </w:rPr>
        <w:t>, including links to climate change,</w:t>
      </w:r>
      <w:r w:rsidRPr="00BC31DE">
        <w:rPr>
          <w:rFonts w:ascii="Arial" w:hAnsi="Arial" w:cs="Arial"/>
          <w:sz w:val="24"/>
          <w:szCs w:val="24"/>
          <w:lang w:eastAsia="en-GB"/>
        </w:rPr>
        <w:t xml:space="preserve"> and other possible impacts on the sector during this </w:t>
      </w:r>
      <w:r w:rsidR="000E5675" w:rsidRPr="00BC31DE">
        <w:rPr>
          <w:rFonts w:ascii="Arial" w:hAnsi="Arial" w:cs="Arial"/>
          <w:sz w:val="24"/>
          <w:szCs w:val="24"/>
          <w:lang w:eastAsia="en-GB"/>
        </w:rPr>
        <w:t xml:space="preserve">period </w:t>
      </w:r>
      <w:r w:rsidRPr="00BC31DE">
        <w:rPr>
          <w:rFonts w:ascii="Arial" w:hAnsi="Arial" w:cs="Arial"/>
          <w:sz w:val="24"/>
          <w:szCs w:val="24"/>
          <w:lang w:eastAsia="en-GB"/>
        </w:rPr>
        <w:t xml:space="preserve">of global uncertainty.  </w:t>
      </w:r>
      <w:r w:rsidR="00C543F8" w:rsidRPr="00BC31DE">
        <w:rPr>
          <w:rFonts w:ascii="Arial" w:hAnsi="Arial" w:cs="Arial"/>
          <w:color w:val="000000"/>
          <w:sz w:val="24"/>
          <w:szCs w:val="24"/>
        </w:rPr>
        <w:t>This makes it all the more important that Government and industry work together, as they have through this Taskforce, to use all of the levers available to support the sector.</w:t>
      </w:r>
    </w:p>
    <w:p w:rsidR="009F41A6" w:rsidRPr="00BC31DE" w:rsidRDefault="009F41A6" w:rsidP="00BB05B1">
      <w:pPr>
        <w:tabs>
          <w:tab w:val="left" w:pos="720"/>
          <w:tab w:val="left" w:pos="1440"/>
          <w:tab w:val="left" w:pos="2160"/>
          <w:tab w:val="left" w:pos="2880"/>
          <w:tab w:val="right" w:pos="9907"/>
        </w:tabs>
        <w:autoSpaceDE w:val="0"/>
        <w:autoSpaceDN w:val="0"/>
        <w:adjustRightInd w:val="0"/>
        <w:spacing w:line="360" w:lineRule="auto"/>
        <w:ind w:left="-284" w:right="-330"/>
        <w:rPr>
          <w:rFonts w:ascii="Arial" w:hAnsi="Arial" w:cs="Arial"/>
          <w:i/>
          <w:sz w:val="24"/>
          <w:szCs w:val="24"/>
        </w:rPr>
      </w:pPr>
    </w:p>
    <w:p w:rsidR="000E5675" w:rsidRPr="00A24459" w:rsidRDefault="009F41A6" w:rsidP="00BB05B1">
      <w:pPr>
        <w:spacing w:line="360" w:lineRule="auto"/>
        <w:ind w:left="-284" w:right="-330"/>
        <w:rPr>
          <w:rFonts w:ascii="Arial" w:hAnsi="Arial" w:cs="Arial"/>
          <w:sz w:val="24"/>
          <w:szCs w:val="24"/>
        </w:rPr>
      </w:pPr>
      <w:r w:rsidRPr="00BC31DE">
        <w:rPr>
          <w:rFonts w:ascii="Arial" w:hAnsi="Arial" w:cs="Arial"/>
          <w:sz w:val="24"/>
          <w:szCs w:val="24"/>
        </w:rPr>
        <w:t>3</w:t>
      </w:r>
      <w:r w:rsidR="00767FE3" w:rsidRPr="00BC31DE">
        <w:rPr>
          <w:rFonts w:ascii="Arial" w:hAnsi="Arial" w:cs="Arial"/>
          <w:sz w:val="24"/>
          <w:szCs w:val="24"/>
        </w:rPr>
        <w:t>.</w:t>
      </w:r>
      <w:r w:rsidR="00767FE3" w:rsidRPr="00BC31DE">
        <w:rPr>
          <w:rFonts w:ascii="Arial" w:hAnsi="Arial" w:cs="Arial"/>
          <w:sz w:val="24"/>
          <w:szCs w:val="24"/>
        </w:rPr>
        <w:tab/>
      </w:r>
      <w:r w:rsidRPr="00BC31DE">
        <w:rPr>
          <w:rFonts w:ascii="Arial" w:hAnsi="Arial" w:cs="Arial"/>
          <w:sz w:val="24"/>
          <w:szCs w:val="24"/>
        </w:rPr>
        <w:t>A key concern of industry</w:t>
      </w:r>
      <w:r w:rsidR="000E5675" w:rsidRPr="00BC31DE">
        <w:rPr>
          <w:rFonts w:ascii="Arial" w:hAnsi="Arial" w:cs="Arial"/>
          <w:sz w:val="24"/>
          <w:szCs w:val="24"/>
        </w:rPr>
        <w:t>,</w:t>
      </w:r>
      <w:r w:rsidRPr="00BC31DE">
        <w:rPr>
          <w:rFonts w:ascii="Arial" w:hAnsi="Arial" w:cs="Arial"/>
          <w:sz w:val="24"/>
          <w:szCs w:val="24"/>
        </w:rPr>
        <w:t xml:space="preserve"> highlighted to the Taskforce</w:t>
      </w:r>
      <w:r w:rsidR="000E5675" w:rsidRPr="00BC31DE">
        <w:rPr>
          <w:rFonts w:ascii="Arial" w:hAnsi="Arial" w:cs="Arial"/>
          <w:sz w:val="24"/>
          <w:szCs w:val="24"/>
        </w:rPr>
        <w:t>,</w:t>
      </w:r>
      <w:r w:rsidRPr="00BC31DE">
        <w:rPr>
          <w:rFonts w:ascii="Arial" w:hAnsi="Arial" w:cs="Arial"/>
          <w:sz w:val="24"/>
          <w:szCs w:val="24"/>
        </w:rPr>
        <w:t xml:space="preserve"> was that short-term cash-flow </w:t>
      </w:r>
      <w:r w:rsidR="00A70CBD" w:rsidRPr="00BC31DE">
        <w:rPr>
          <w:rFonts w:ascii="Arial" w:hAnsi="Arial" w:cs="Arial"/>
          <w:sz w:val="24"/>
          <w:szCs w:val="24"/>
        </w:rPr>
        <w:t>issues</w:t>
      </w:r>
      <w:r w:rsidRPr="00BC31DE">
        <w:rPr>
          <w:rFonts w:ascii="Arial" w:hAnsi="Arial" w:cs="Arial"/>
          <w:sz w:val="24"/>
          <w:szCs w:val="24"/>
        </w:rPr>
        <w:t xml:space="preserve"> </w:t>
      </w:r>
      <w:r w:rsidR="00A70CBD" w:rsidRPr="00BC31DE">
        <w:rPr>
          <w:rFonts w:ascii="Arial" w:hAnsi="Arial" w:cs="Arial"/>
          <w:sz w:val="24"/>
          <w:szCs w:val="24"/>
        </w:rPr>
        <w:t>could</w:t>
      </w:r>
      <w:r w:rsidR="000E5675" w:rsidRPr="00BC31DE">
        <w:rPr>
          <w:rFonts w:ascii="Arial" w:hAnsi="Arial" w:cs="Arial"/>
          <w:sz w:val="24"/>
          <w:szCs w:val="24"/>
        </w:rPr>
        <w:t xml:space="preserve"> </w:t>
      </w:r>
      <w:r w:rsidRPr="00BC31DE">
        <w:rPr>
          <w:rFonts w:ascii="Arial" w:hAnsi="Arial" w:cs="Arial"/>
          <w:sz w:val="24"/>
          <w:szCs w:val="24"/>
        </w:rPr>
        <w:t xml:space="preserve">hamper future choices made </w:t>
      </w:r>
      <w:r w:rsidR="000E5675" w:rsidRPr="00BC31DE">
        <w:rPr>
          <w:rFonts w:ascii="Arial" w:hAnsi="Arial" w:cs="Arial"/>
          <w:sz w:val="24"/>
          <w:szCs w:val="24"/>
        </w:rPr>
        <w:t xml:space="preserve">by individual businesses that could, otherwise, help </w:t>
      </w:r>
      <w:r w:rsidRPr="00BC31DE">
        <w:rPr>
          <w:rFonts w:ascii="Arial" w:hAnsi="Arial" w:cs="Arial"/>
          <w:sz w:val="24"/>
          <w:szCs w:val="24"/>
        </w:rPr>
        <w:t xml:space="preserve">the sector.  </w:t>
      </w:r>
      <w:r w:rsidR="000E5675" w:rsidRPr="00BC31DE">
        <w:rPr>
          <w:rFonts w:ascii="Arial" w:hAnsi="Arial" w:cs="Arial"/>
          <w:sz w:val="24"/>
          <w:szCs w:val="24"/>
        </w:rPr>
        <w:t xml:space="preserve">Businesses </w:t>
      </w:r>
      <w:r w:rsidRPr="00BC31DE">
        <w:rPr>
          <w:rFonts w:ascii="Arial" w:hAnsi="Arial" w:cs="Arial"/>
          <w:sz w:val="24"/>
          <w:szCs w:val="24"/>
        </w:rPr>
        <w:t xml:space="preserve">could cut back on </w:t>
      </w:r>
      <w:r w:rsidR="000E5675" w:rsidRPr="00BC31DE">
        <w:rPr>
          <w:rFonts w:ascii="Arial" w:hAnsi="Arial" w:cs="Arial"/>
          <w:sz w:val="24"/>
          <w:szCs w:val="24"/>
        </w:rPr>
        <w:t xml:space="preserve">planned </w:t>
      </w:r>
      <w:r w:rsidRPr="00BC31DE">
        <w:rPr>
          <w:rFonts w:ascii="Arial" w:hAnsi="Arial" w:cs="Arial"/>
          <w:sz w:val="24"/>
          <w:szCs w:val="24"/>
        </w:rPr>
        <w:t xml:space="preserve">investment, </w:t>
      </w:r>
      <w:r w:rsidR="00A24459" w:rsidRPr="00BC31DE">
        <w:rPr>
          <w:rFonts w:ascii="Arial" w:hAnsi="Arial" w:cs="Arial"/>
          <w:sz w:val="24"/>
          <w:szCs w:val="24"/>
        </w:rPr>
        <w:t>(</w:t>
      </w:r>
      <w:r w:rsidR="000E5675" w:rsidRPr="00BC31DE">
        <w:rPr>
          <w:rFonts w:ascii="Arial" w:hAnsi="Arial" w:cs="Arial"/>
          <w:sz w:val="24"/>
          <w:szCs w:val="24"/>
        </w:rPr>
        <w:t xml:space="preserve">on automation </w:t>
      </w:r>
      <w:r w:rsidRPr="00BC31DE">
        <w:rPr>
          <w:rFonts w:ascii="Arial" w:hAnsi="Arial" w:cs="Arial"/>
          <w:sz w:val="24"/>
          <w:szCs w:val="24"/>
        </w:rPr>
        <w:t>for example</w:t>
      </w:r>
      <w:r w:rsidR="00A24459" w:rsidRPr="00BC31DE">
        <w:rPr>
          <w:rFonts w:ascii="Arial" w:hAnsi="Arial" w:cs="Arial"/>
          <w:sz w:val="24"/>
          <w:szCs w:val="24"/>
        </w:rPr>
        <w:t>)</w:t>
      </w:r>
      <w:r w:rsidRPr="00BC31DE">
        <w:rPr>
          <w:rFonts w:ascii="Arial" w:hAnsi="Arial" w:cs="Arial"/>
          <w:sz w:val="24"/>
          <w:szCs w:val="24"/>
        </w:rPr>
        <w:t xml:space="preserve"> or </w:t>
      </w:r>
      <w:r w:rsidR="000E5675" w:rsidRPr="00BC31DE">
        <w:rPr>
          <w:rFonts w:ascii="Arial" w:hAnsi="Arial" w:cs="Arial"/>
          <w:sz w:val="24"/>
          <w:szCs w:val="24"/>
        </w:rPr>
        <w:t xml:space="preserve">farmers could </w:t>
      </w:r>
      <w:r w:rsidRPr="00BC31DE">
        <w:rPr>
          <w:rFonts w:ascii="Arial" w:hAnsi="Arial" w:cs="Arial"/>
          <w:sz w:val="24"/>
          <w:szCs w:val="24"/>
        </w:rPr>
        <w:t>consider i</w:t>
      </w:r>
      <w:r w:rsidR="00A70CBD" w:rsidRPr="00BC31DE">
        <w:rPr>
          <w:rFonts w:ascii="Arial" w:hAnsi="Arial" w:cs="Arial"/>
          <w:sz w:val="24"/>
          <w:szCs w:val="24"/>
        </w:rPr>
        <w:t>t too expensive to grow crops.</w:t>
      </w:r>
    </w:p>
    <w:p w:rsidR="000E5675" w:rsidRPr="00A24459" w:rsidRDefault="000E5675" w:rsidP="00BB05B1">
      <w:pPr>
        <w:spacing w:line="360" w:lineRule="auto"/>
        <w:ind w:left="-284" w:right="-330"/>
        <w:rPr>
          <w:rFonts w:ascii="Arial" w:hAnsi="Arial" w:cs="Arial"/>
          <w:sz w:val="24"/>
          <w:szCs w:val="24"/>
        </w:rPr>
      </w:pPr>
    </w:p>
    <w:p w:rsidR="009F41A6" w:rsidRPr="00A24459" w:rsidRDefault="000E5675" w:rsidP="00BB05B1">
      <w:pPr>
        <w:spacing w:line="360" w:lineRule="auto"/>
        <w:ind w:left="-284" w:right="-330"/>
        <w:rPr>
          <w:rFonts w:ascii="Arial" w:hAnsi="Arial" w:cs="Arial"/>
          <w:sz w:val="24"/>
          <w:szCs w:val="24"/>
        </w:rPr>
      </w:pPr>
      <w:r w:rsidRPr="00A24459">
        <w:rPr>
          <w:rFonts w:ascii="Arial" w:hAnsi="Arial" w:cs="Arial"/>
          <w:sz w:val="24"/>
          <w:szCs w:val="24"/>
        </w:rPr>
        <w:t>4.</w:t>
      </w:r>
      <w:r w:rsidRPr="00A24459">
        <w:rPr>
          <w:rFonts w:ascii="Arial" w:hAnsi="Arial" w:cs="Arial"/>
          <w:sz w:val="24"/>
          <w:szCs w:val="24"/>
        </w:rPr>
        <w:tab/>
      </w:r>
      <w:r w:rsidR="009F41A6" w:rsidRPr="00A24459">
        <w:rPr>
          <w:rFonts w:ascii="Arial" w:hAnsi="Arial" w:cs="Arial"/>
          <w:sz w:val="24"/>
          <w:szCs w:val="24"/>
        </w:rPr>
        <w:t>The</w:t>
      </w:r>
      <w:r w:rsidR="00372384">
        <w:rPr>
          <w:rFonts w:ascii="Arial" w:hAnsi="Arial" w:cs="Arial"/>
          <w:sz w:val="24"/>
          <w:szCs w:val="24"/>
        </w:rPr>
        <w:t xml:space="preserve"> </w:t>
      </w:r>
      <w:r w:rsidR="00A24459" w:rsidRPr="00A24459">
        <w:rPr>
          <w:rFonts w:ascii="Arial" w:hAnsi="Arial" w:cs="Arial"/>
          <w:sz w:val="24"/>
          <w:szCs w:val="24"/>
        </w:rPr>
        <w:t xml:space="preserve">Taskforce acknowledged that the </w:t>
      </w:r>
      <w:r w:rsidR="009F41A6" w:rsidRPr="00A24459">
        <w:rPr>
          <w:rFonts w:ascii="Arial" w:hAnsi="Arial" w:cs="Arial"/>
          <w:sz w:val="24"/>
          <w:szCs w:val="24"/>
        </w:rPr>
        <w:t>Scottish</w:t>
      </w:r>
      <w:r w:rsidR="00372384">
        <w:rPr>
          <w:rFonts w:ascii="Arial" w:hAnsi="Arial" w:cs="Arial"/>
          <w:sz w:val="24"/>
          <w:szCs w:val="24"/>
        </w:rPr>
        <w:t xml:space="preserve"> </w:t>
      </w:r>
      <w:r w:rsidR="009F41A6" w:rsidRPr="00A24459">
        <w:rPr>
          <w:rFonts w:ascii="Arial" w:hAnsi="Arial" w:cs="Arial"/>
          <w:sz w:val="24"/>
          <w:szCs w:val="24"/>
        </w:rPr>
        <w:t xml:space="preserve">Government is </w:t>
      </w:r>
      <w:r w:rsidR="00F74B05">
        <w:rPr>
          <w:rFonts w:ascii="Arial" w:hAnsi="Arial" w:cs="Arial"/>
          <w:sz w:val="24"/>
          <w:szCs w:val="24"/>
        </w:rPr>
        <w:t xml:space="preserve">already </w:t>
      </w:r>
      <w:r w:rsidR="009F41A6" w:rsidRPr="00A24459">
        <w:rPr>
          <w:rFonts w:ascii="Arial" w:hAnsi="Arial" w:cs="Arial"/>
          <w:sz w:val="24"/>
          <w:szCs w:val="24"/>
        </w:rPr>
        <w:t>taking acti</w:t>
      </w:r>
      <w:r w:rsidR="00A346DB">
        <w:rPr>
          <w:rFonts w:ascii="Arial" w:hAnsi="Arial" w:cs="Arial"/>
          <w:sz w:val="24"/>
          <w:szCs w:val="24"/>
        </w:rPr>
        <w:t>on to support improved cash flow</w:t>
      </w:r>
      <w:r w:rsidRPr="00A24459">
        <w:rPr>
          <w:rFonts w:ascii="Arial" w:hAnsi="Arial" w:cs="Arial"/>
          <w:sz w:val="24"/>
          <w:szCs w:val="24"/>
        </w:rPr>
        <w:t xml:space="preserve">.  </w:t>
      </w:r>
      <w:r w:rsidRPr="00337B2F">
        <w:rPr>
          <w:rFonts w:ascii="Arial" w:hAnsi="Arial" w:cs="Arial"/>
          <w:sz w:val="24"/>
          <w:szCs w:val="24"/>
        </w:rPr>
        <w:t>I</w:t>
      </w:r>
      <w:r w:rsidR="009F41A6" w:rsidRPr="00337B2F">
        <w:rPr>
          <w:rFonts w:ascii="Arial" w:hAnsi="Arial" w:cs="Arial"/>
          <w:sz w:val="24"/>
          <w:szCs w:val="24"/>
        </w:rPr>
        <w:t xml:space="preserve">n March, </w:t>
      </w:r>
      <w:r w:rsidRPr="00337B2F">
        <w:rPr>
          <w:rFonts w:ascii="Arial" w:hAnsi="Arial" w:cs="Arial"/>
          <w:sz w:val="24"/>
          <w:szCs w:val="24"/>
        </w:rPr>
        <w:t xml:space="preserve">it </w:t>
      </w:r>
      <w:r w:rsidR="009F41A6" w:rsidRPr="00337B2F">
        <w:rPr>
          <w:rFonts w:ascii="Arial" w:hAnsi="Arial" w:cs="Arial"/>
          <w:sz w:val="24"/>
          <w:szCs w:val="24"/>
        </w:rPr>
        <w:t xml:space="preserve">set out the Payments Strategy for </w:t>
      </w:r>
      <w:r w:rsidR="00A70CBD" w:rsidRPr="00337B2F">
        <w:rPr>
          <w:rFonts w:ascii="Arial" w:hAnsi="Arial" w:cs="Arial"/>
          <w:sz w:val="24"/>
          <w:szCs w:val="24"/>
        </w:rPr>
        <w:t>2022, which is aiming to ensure farmers,</w:t>
      </w:r>
      <w:r w:rsidR="009F41A6" w:rsidRPr="00337B2F">
        <w:rPr>
          <w:rFonts w:ascii="Arial" w:hAnsi="Arial" w:cs="Arial"/>
          <w:sz w:val="24"/>
          <w:szCs w:val="24"/>
        </w:rPr>
        <w:t xml:space="preserve"> and crofters are paid as early as possible. </w:t>
      </w:r>
      <w:r w:rsidRPr="00337B2F">
        <w:rPr>
          <w:rFonts w:ascii="Arial" w:hAnsi="Arial" w:cs="Arial"/>
          <w:sz w:val="24"/>
          <w:szCs w:val="24"/>
        </w:rPr>
        <w:t xml:space="preserve"> The Scottish Government </w:t>
      </w:r>
      <w:r w:rsidR="009F41A6" w:rsidRPr="00337B2F">
        <w:rPr>
          <w:rFonts w:ascii="Arial" w:hAnsi="Arial" w:cs="Arial"/>
          <w:sz w:val="24"/>
          <w:szCs w:val="24"/>
        </w:rPr>
        <w:t>remain</w:t>
      </w:r>
      <w:r w:rsidRPr="00337B2F">
        <w:rPr>
          <w:rFonts w:ascii="Arial" w:hAnsi="Arial" w:cs="Arial"/>
          <w:sz w:val="24"/>
          <w:szCs w:val="24"/>
        </w:rPr>
        <w:t>s</w:t>
      </w:r>
      <w:r w:rsidR="009F41A6" w:rsidRPr="00337B2F">
        <w:rPr>
          <w:rFonts w:ascii="Arial" w:hAnsi="Arial" w:cs="Arial"/>
          <w:sz w:val="24"/>
          <w:szCs w:val="24"/>
        </w:rPr>
        <w:t xml:space="preserve"> committed to delivering over 70% of payments by the end of December and over 95.24% of pay</w:t>
      </w:r>
      <w:r w:rsidR="003F4164" w:rsidRPr="00337B2F">
        <w:rPr>
          <w:rFonts w:ascii="Arial" w:hAnsi="Arial" w:cs="Arial"/>
          <w:sz w:val="24"/>
          <w:szCs w:val="24"/>
        </w:rPr>
        <w:t>ments by the end of June 2023</w:t>
      </w:r>
      <w:r w:rsidR="009F41A6" w:rsidRPr="00337B2F">
        <w:rPr>
          <w:rFonts w:ascii="Arial" w:hAnsi="Arial" w:cs="Arial"/>
          <w:sz w:val="24"/>
          <w:szCs w:val="24"/>
        </w:rPr>
        <w:t xml:space="preserve">. </w:t>
      </w:r>
      <w:r w:rsidR="00372384" w:rsidRPr="00337B2F">
        <w:rPr>
          <w:rFonts w:ascii="Arial" w:hAnsi="Arial" w:cs="Arial"/>
          <w:sz w:val="24"/>
          <w:szCs w:val="24"/>
        </w:rPr>
        <w:t xml:space="preserve"> </w:t>
      </w:r>
      <w:r w:rsidR="009F41A6" w:rsidRPr="00337B2F">
        <w:rPr>
          <w:rFonts w:ascii="Arial" w:hAnsi="Arial" w:cs="Arial"/>
          <w:sz w:val="24"/>
          <w:szCs w:val="24"/>
        </w:rPr>
        <w:t>This</w:t>
      </w:r>
      <w:r w:rsidR="00372384" w:rsidRPr="00337B2F">
        <w:rPr>
          <w:rFonts w:ascii="Arial" w:hAnsi="Arial" w:cs="Arial"/>
          <w:sz w:val="24"/>
          <w:szCs w:val="24"/>
        </w:rPr>
        <w:t> </w:t>
      </w:r>
      <w:r w:rsidR="009F41A6" w:rsidRPr="00337B2F">
        <w:rPr>
          <w:rFonts w:ascii="Arial" w:hAnsi="Arial" w:cs="Arial"/>
          <w:sz w:val="24"/>
          <w:szCs w:val="24"/>
        </w:rPr>
        <w:t xml:space="preserve">will provide financial security to all farmers and crofters.   </w:t>
      </w:r>
      <w:r w:rsidR="00990F0C" w:rsidRPr="00337B2F">
        <w:rPr>
          <w:rFonts w:ascii="Arial" w:hAnsi="Arial" w:cs="Arial"/>
          <w:sz w:val="24"/>
          <w:szCs w:val="24"/>
        </w:rPr>
        <w:t>However, the option of earlier payments to farmers should be explored to ease cash</w:t>
      </w:r>
      <w:r w:rsidR="00D8191E" w:rsidRPr="00337B2F">
        <w:rPr>
          <w:rFonts w:ascii="Arial" w:hAnsi="Arial" w:cs="Arial"/>
          <w:sz w:val="24"/>
          <w:szCs w:val="24"/>
        </w:rPr>
        <w:t xml:space="preserve"> </w:t>
      </w:r>
      <w:r w:rsidR="00990F0C" w:rsidRPr="00337B2F">
        <w:rPr>
          <w:rFonts w:ascii="Arial" w:hAnsi="Arial" w:cs="Arial"/>
          <w:sz w:val="24"/>
          <w:szCs w:val="24"/>
        </w:rPr>
        <w:t>flow concerns.</w:t>
      </w:r>
    </w:p>
    <w:p w:rsidR="009F41A6" w:rsidRPr="00A24459" w:rsidRDefault="009F41A6" w:rsidP="00BB05B1">
      <w:pPr>
        <w:spacing w:line="360" w:lineRule="auto"/>
        <w:ind w:left="-284" w:right="-330"/>
        <w:rPr>
          <w:rFonts w:ascii="Arial" w:hAnsi="Arial" w:cs="Arial"/>
          <w:sz w:val="24"/>
          <w:szCs w:val="24"/>
        </w:rPr>
      </w:pPr>
    </w:p>
    <w:p w:rsidR="002861C0" w:rsidRPr="00A24459" w:rsidRDefault="000E5675" w:rsidP="00BB05B1">
      <w:pPr>
        <w:spacing w:line="360" w:lineRule="auto"/>
        <w:ind w:left="-284" w:right="-330"/>
        <w:rPr>
          <w:rFonts w:ascii="Arial" w:hAnsi="Arial" w:cs="Arial"/>
          <w:sz w:val="24"/>
          <w:szCs w:val="24"/>
        </w:rPr>
      </w:pPr>
      <w:r w:rsidRPr="00A24459">
        <w:rPr>
          <w:rFonts w:ascii="Arial" w:hAnsi="Arial" w:cs="Arial"/>
          <w:sz w:val="24"/>
          <w:szCs w:val="24"/>
        </w:rPr>
        <w:lastRenderedPageBreak/>
        <w:t>5.</w:t>
      </w:r>
      <w:r w:rsidRPr="00A24459">
        <w:rPr>
          <w:rFonts w:ascii="Arial" w:hAnsi="Arial" w:cs="Arial"/>
          <w:sz w:val="24"/>
          <w:szCs w:val="24"/>
        </w:rPr>
        <w:tab/>
      </w:r>
      <w:r w:rsidR="009F41A6" w:rsidRPr="00A24459">
        <w:rPr>
          <w:rFonts w:ascii="Arial" w:hAnsi="Arial" w:cs="Arial"/>
          <w:sz w:val="24"/>
          <w:szCs w:val="24"/>
        </w:rPr>
        <w:t>The</w:t>
      </w:r>
      <w:r w:rsidRPr="00A24459">
        <w:rPr>
          <w:rFonts w:ascii="Arial" w:hAnsi="Arial" w:cs="Arial"/>
          <w:sz w:val="24"/>
          <w:szCs w:val="24"/>
        </w:rPr>
        <w:t xml:space="preserve"> Taskforce also acknowledged that</w:t>
      </w:r>
      <w:r w:rsidR="009F41A6" w:rsidRPr="00A24459">
        <w:rPr>
          <w:rFonts w:ascii="Arial" w:hAnsi="Arial" w:cs="Arial"/>
          <w:sz w:val="24"/>
          <w:szCs w:val="24"/>
        </w:rPr>
        <w:t xml:space="preserve"> </w:t>
      </w:r>
      <w:r w:rsidRPr="00A24459">
        <w:rPr>
          <w:rFonts w:ascii="Arial" w:hAnsi="Arial" w:cs="Arial"/>
          <w:sz w:val="24"/>
          <w:szCs w:val="24"/>
        </w:rPr>
        <w:t>l</w:t>
      </w:r>
      <w:r w:rsidR="00767FE3" w:rsidRPr="00A24459">
        <w:rPr>
          <w:rFonts w:ascii="Arial" w:hAnsi="Arial" w:cs="Arial"/>
          <w:sz w:val="24"/>
          <w:szCs w:val="24"/>
        </w:rPr>
        <w:t>ocal knowledge</w:t>
      </w:r>
      <w:r w:rsidR="009F41A6" w:rsidRPr="00A24459">
        <w:rPr>
          <w:rFonts w:ascii="Arial" w:hAnsi="Arial" w:cs="Arial"/>
          <w:sz w:val="24"/>
          <w:szCs w:val="24"/>
        </w:rPr>
        <w:t xml:space="preserve"> </w:t>
      </w:r>
      <w:r w:rsidR="00767FE3" w:rsidRPr="00A24459">
        <w:rPr>
          <w:rFonts w:ascii="Arial" w:hAnsi="Arial" w:cs="Arial"/>
          <w:sz w:val="24"/>
          <w:szCs w:val="24"/>
        </w:rPr>
        <w:t xml:space="preserve">is key to identifying risks to the sector.  </w:t>
      </w:r>
      <w:r w:rsidRPr="00A24459">
        <w:rPr>
          <w:rFonts w:ascii="Arial" w:hAnsi="Arial" w:cs="Arial"/>
          <w:sz w:val="24"/>
          <w:szCs w:val="24"/>
        </w:rPr>
        <w:t xml:space="preserve">It </w:t>
      </w:r>
      <w:r w:rsidR="00767FE3" w:rsidRPr="00A24459">
        <w:rPr>
          <w:rFonts w:ascii="Arial" w:hAnsi="Arial" w:cs="Arial"/>
          <w:sz w:val="24"/>
          <w:szCs w:val="24"/>
        </w:rPr>
        <w:t>considered that the sector’s resilience could be strengthened further through access to supports, perhaps harnessed through a landing page</w:t>
      </w:r>
      <w:r w:rsidR="00372384">
        <w:rPr>
          <w:rFonts w:ascii="Arial" w:hAnsi="Arial" w:cs="Arial"/>
          <w:sz w:val="24"/>
          <w:szCs w:val="24"/>
        </w:rPr>
        <w:t xml:space="preserve"> or gateway</w:t>
      </w:r>
      <w:r w:rsidR="00767FE3" w:rsidRPr="00A24459">
        <w:rPr>
          <w:rFonts w:ascii="Arial" w:hAnsi="Arial" w:cs="Arial"/>
          <w:sz w:val="24"/>
          <w:szCs w:val="24"/>
        </w:rPr>
        <w:t xml:space="preserve">, </w:t>
      </w:r>
      <w:r w:rsidR="00F74B05">
        <w:rPr>
          <w:rFonts w:ascii="Arial" w:hAnsi="Arial" w:cs="Arial"/>
          <w:sz w:val="24"/>
          <w:szCs w:val="24"/>
        </w:rPr>
        <w:t xml:space="preserve">linking with existing business support platforms, </w:t>
      </w:r>
      <w:r w:rsidR="00767FE3" w:rsidRPr="00A24459">
        <w:rPr>
          <w:rFonts w:ascii="Arial" w:hAnsi="Arial" w:cs="Arial"/>
          <w:sz w:val="24"/>
          <w:szCs w:val="24"/>
        </w:rPr>
        <w:t xml:space="preserve">similar to that produced in preparation for EU-Exit.  Some of the information collated there could, for example, highlight best practice and help the sector to assess business productivity and implement immediate </w:t>
      </w:r>
      <w:r w:rsidR="00A70CBD" w:rsidRPr="00A24459">
        <w:rPr>
          <w:rFonts w:ascii="Arial" w:hAnsi="Arial" w:cs="Arial"/>
          <w:sz w:val="24"/>
          <w:szCs w:val="24"/>
        </w:rPr>
        <w:t>cash flow</w:t>
      </w:r>
      <w:r w:rsidR="009F41A6" w:rsidRPr="00A24459">
        <w:rPr>
          <w:rFonts w:ascii="Arial" w:hAnsi="Arial" w:cs="Arial"/>
          <w:sz w:val="24"/>
          <w:szCs w:val="24"/>
        </w:rPr>
        <w:t xml:space="preserve"> and/or </w:t>
      </w:r>
      <w:r w:rsidR="00372384">
        <w:rPr>
          <w:rFonts w:ascii="Arial" w:hAnsi="Arial" w:cs="Arial"/>
          <w:sz w:val="24"/>
          <w:szCs w:val="24"/>
        </w:rPr>
        <w:t>cost saving measures.</w:t>
      </w:r>
    </w:p>
    <w:p w:rsidR="002861C0" w:rsidRPr="00A24459" w:rsidRDefault="002861C0" w:rsidP="00BB05B1">
      <w:pPr>
        <w:spacing w:line="360" w:lineRule="auto"/>
        <w:ind w:left="-284" w:right="-330"/>
        <w:rPr>
          <w:rFonts w:ascii="Arial" w:hAnsi="Arial" w:cs="Arial"/>
          <w:sz w:val="24"/>
          <w:szCs w:val="24"/>
        </w:rPr>
      </w:pPr>
    </w:p>
    <w:p w:rsidR="002861C0" w:rsidRPr="00A24459" w:rsidRDefault="002861C0" w:rsidP="00BB05B1">
      <w:pPr>
        <w:spacing w:line="360" w:lineRule="auto"/>
        <w:ind w:left="-284" w:right="-330"/>
        <w:rPr>
          <w:rFonts w:ascii="Arial" w:hAnsi="Arial" w:cs="Arial"/>
          <w:sz w:val="24"/>
          <w:szCs w:val="24"/>
        </w:rPr>
      </w:pPr>
      <w:r w:rsidRPr="00A24459">
        <w:rPr>
          <w:rFonts w:ascii="Arial" w:hAnsi="Arial" w:cs="Arial"/>
          <w:sz w:val="24"/>
          <w:szCs w:val="24"/>
        </w:rPr>
        <w:t>6.</w:t>
      </w:r>
      <w:r w:rsidRPr="00A24459">
        <w:rPr>
          <w:rFonts w:ascii="Arial" w:hAnsi="Arial" w:cs="Arial"/>
          <w:sz w:val="24"/>
          <w:szCs w:val="24"/>
        </w:rPr>
        <w:tab/>
        <w:t xml:space="preserve">The Farm Advisory Service, for example, provides specialist one-to-one advice for farm businesses.  This can include specialist advice on resilience planning.  It also hosts a series of regular events that provide advice on a range of relevant topics including livestock, crops and soils, environment and business finance.  It is part of the Scottish Rural Development </w:t>
      </w:r>
      <w:r w:rsidR="00A70CBD" w:rsidRPr="00A24459">
        <w:rPr>
          <w:rFonts w:ascii="Arial" w:hAnsi="Arial" w:cs="Arial"/>
          <w:sz w:val="24"/>
          <w:szCs w:val="24"/>
        </w:rPr>
        <w:t>Programme, which</w:t>
      </w:r>
      <w:r w:rsidRPr="00A24459">
        <w:rPr>
          <w:rFonts w:ascii="Arial" w:hAnsi="Arial" w:cs="Arial"/>
          <w:sz w:val="24"/>
          <w:szCs w:val="24"/>
        </w:rPr>
        <w:t xml:space="preserve"> is funded by the Scottish Government, providing information and resources aimed at increasing the profitability and sustainability of farms and crofts.</w:t>
      </w:r>
    </w:p>
    <w:p w:rsidR="002861C0" w:rsidRPr="00A24459" w:rsidRDefault="002861C0" w:rsidP="00BB05B1">
      <w:pPr>
        <w:spacing w:line="360" w:lineRule="auto"/>
        <w:ind w:left="-284" w:right="-330"/>
        <w:rPr>
          <w:rFonts w:ascii="Arial" w:hAnsi="Arial" w:cs="Arial"/>
          <w:sz w:val="24"/>
          <w:szCs w:val="24"/>
        </w:rPr>
      </w:pPr>
    </w:p>
    <w:p w:rsidR="00A346DB" w:rsidRDefault="002861C0" w:rsidP="00BB05B1">
      <w:pPr>
        <w:spacing w:line="360" w:lineRule="auto"/>
        <w:ind w:left="-284" w:right="-330"/>
        <w:rPr>
          <w:rFonts w:ascii="Arial" w:eastAsia="Calibri" w:hAnsi="Arial" w:cs="Arial"/>
          <w:sz w:val="24"/>
          <w:szCs w:val="24"/>
          <w:lang w:eastAsia="en-GB"/>
        </w:rPr>
      </w:pPr>
      <w:r w:rsidRPr="00D8191E">
        <w:rPr>
          <w:rFonts w:ascii="Arial" w:hAnsi="Arial" w:cs="Arial"/>
          <w:sz w:val="24"/>
          <w:szCs w:val="24"/>
        </w:rPr>
        <w:t>7</w:t>
      </w:r>
      <w:r w:rsidR="00767FE3" w:rsidRPr="00D8191E">
        <w:rPr>
          <w:rFonts w:ascii="Arial" w:hAnsi="Arial" w:cs="Arial"/>
          <w:sz w:val="24"/>
          <w:szCs w:val="24"/>
        </w:rPr>
        <w:t>.</w:t>
      </w:r>
      <w:r w:rsidR="00767FE3" w:rsidRPr="00D8191E">
        <w:rPr>
          <w:rFonts w:ascii="Arial" w:hAnsi="Arial" w:cs="Arial"/>
          <w:sz w:val="24"/>
          <w:szCs w:val="24"/>
        </w:rPr>
        <w:tab/>
      </w:r>
      <w:r w:rsidR="00A346DB" w:rsidRPr="00A346DB">
        <w:rPr>
          <w:rFonts w:ascii="Arial" w:eastAsia="Calibri" w:hAnsi="Arial" w:cs="Arial"/>
          <w:sz w:val="24"/>
          <w:szCs w:val="24"/>
          <w:lang w:eastAsia="en-GB"/>
        </w:rPr>
        <w:t xml:space="preserve">The Taskforce also considered specific issues including further detailed consideration of the retail </w:t>
      </w:r>
      <w:r w:rsidR="002A61D5" w:rsidRPr="00BE6F92">
        <w:rPr>
          <w:rFonts w:ascii="Arial" w:eastAsia="Calibri" w:hAnsi="Arial" w:cs="Arial"/>
          <w:sz w:val="24"/>
          <w:szCs w:val="24"/>
          <w:lang w:eastAsia="en-GB"/>
        </w:rPr>
        <w:t xml:space="preserve">and foodservice </w:t>
      </w:r>
      <w:r w:rsidR="00A346DB" w:rsidRPr="00BE6F92">
        <w:rPr>
          <w:rFonts w:ascii="Arial" w:eastAsia="Calibri" w:hAnsi="Arial" w:cs="Arial"/>
          <w:sz w:val="24"/>
          <w:szCs w:val="24"/>
          <w:lang w:eastAsia="en-GB"/>
        </w:rPr>
        <w:t>s</w:t>
      </w:r>
      <w:r w:rsidR="00A346DB" w:rsidRPr="00A346DB">
        <w:rPr>
          <w:rFonts w:ascii="Arial" w:eastAsia="Calibri" w:hAnsi="Arial" w:cs="Arial"/>
          <w:sz w:val="24"/>
          <w:szCs w:val="24"/>
          <w:lang w:eastAsia="en-GB"/>
        </w:rPr>
        <w:t xml:space="preserve">upply chain and the need to ensure that, against a backdrop of unprecedented cost rises, that domestic primary production and manufacturing remains viable and appropriate returns are passed fairly through the supply chain to help the survival of the whole sector.  </w:t>
      </w:r>
    </w:p>
    <w:p w:rsidR="00A346DB" w:rsidRDefault="00A346DB" w:rsidP="00BB05B1">
      <w:pPr>
        <w:spacing w:line="360" w:lineRule="auto"/>
        <w:ind w:left="-284" w:right="-330"/>
        <w:rPr>
          <w:rFonts w:ascii="Arial" w:eastAsia="Calibri" w:hAnsi="Arial" w:cs="Arial"/>
          <w:sz w:val="24"/>
          <w:szCs w:val="24"/>
          <w:lang w:eastAsia="en-GB"/>
        </w:rPr>
      </w:pPr>
    </w:p>
    <w:p w:rsidR="00A346DB" w:rsidRPr="00A346DB" w:rsidRDefault="00A346DB" w:rsidP="00BB05B1">
      <w:pPr>
        <w:spacing w:line="360" w:lineRule="auto"/>
        <w:ind w:left="-284" w:right="-330"/>
        <w:rPr>
          <w:rFonts w:eastAsia="Calibri" w:cs="Calibri"/>
          <w:lang w:eastAsia="en-GB"/>
        </w:rPr>
      </w:pPr>
      <w:r w:rsidRPr="00337B2F">
        <w:rPr>
          <w:rFonts w:ascii="Arial" w:eastAsia="Calibri" w:hAnsi="Arial" w:cs="Arial"/>
          <w:sz w:val="24"/>
          <w:szCs w:val="24"/>
          <w:lang w:eastAsia="en-GB"/>
        </w:rPr>
        <w:t>8.</w:t>
      </w:r>
      <w:r w:rsidRPr="00337B2F">
        <w:rPr>
          <w:rFonts w:ascii="Arial" w:eastAsia="Calibri" w:hAnsi="Arial" w:cs="Arial"/>
          <w:sz w:val="24"/>
          <w:szCs w:val="24"/>
          <w:lang w:eastAsia="en-GB"/>
        </w:rPr>
        <w:tab/>
        <w:t xml:space="preserve">The Taskforce noted the efforts being made by retailers </w:t>
      </w:r>
      <w:r w:rsidR="00337B2F">
        <w:rPr>
          <w:rFonts w:ascii="Arial" w:eastAsia="Calibri" w:hAnsi="Arial" w:cs="Arial"/>
          <w:sz w:val="24"/>
          <w:szCs w:val="24"/>
          <w:lang w:eastAsia="en-GB"/>
        </w:rPr>
        <w:t>to keep prices as low as possible for shoppers during a cost of living crisis, however, there is a growing concern about the viability of the food supply chain in Scotland and our future production capacity.  The consumer interest, the economy and the retail sector all depend on a vibrant supply chain and so the Taskforce would encourage retailers to continue to ensure they get the right balance in supporting suppliers and protecting consumers as far as possible from increasing prices.</w:t>
      </w:r>
    </w:p>
    <w:p w:rsidR="007B48F4" w:rsidRPr="00D8191E" w:rsidRDefault="007B48F4" w:rsidP="00BB05B1">
      <w:pPr>
        <w:spacing w:line="360" w:lineRule="auto"/>
        <w:ind w:left="-284" w:right="-330"/>
        <w:rPr>
          <w:rFonts w:ascii="Arial" w:hAnsi="Arial" w:cs="Arial"/>
          <w:sz w:val="24"/>
          <w:szCs w:val="24"/>
        </w:rPr>
      </w:pPr>
    </w:p>
    <w:p w:rsidR="00D8191E" w:rsidRPr="00C543F8" w:rsidRDefault="000B0D4F" w:rsidP="00BB05B1">
      <w:pPr>
        <w:spacing w:line="360" w:lineRule="auto"/>
        <w:ind w:left="-284" w:right="-330"/>
        <w:rPr>
          <w:rFonts w:ascii="Arial" w:hAnsi="Arial" w:cs="Arial"/>
          <w:color w:val="242424"/>
          <w:sz w:val="24"/>
          <w:szCs w:val="24"/>
          <w:shd w:val="clear" w:color="auto" w:fill="FFFFFF"/>
        </w:rPr>
      </w:pPr>
      <w:r w:rsidRPr="00C543F8">
        <w:rPr>
          <w:rFonts w:ascii="Arial" w:hAnsi="Arial" w:cs="Arial"/>
          <w:sz w:val="24"/>
          <w:szCs w:val="24"/>
        </w:rPr>
        <w:t>9.</w:t>
      </w:r>
      <w:r w:rsidRPr="00C543F8">
        <w:rPr>
          <w:rFonts w:ascii="Arial" w:hAnsi="Arial" w:cs="Arial"/>
          <w:sz w:val="24"/>
          <w:szCs w:val="24"/>
        </w:rPr>
        <w:tab/>
      </w:r>
      <w:r w:rsidR="00D8191E" w:rsidRPr="00C543F8">
        <w:rPr>
          <w:rFonts w:ascii="Arial" w:hAnsi="Arial" w:cs="Arial"/>
          <w:sz w:val="24"/>
          <w:szCs w:val="24"/>
        </w:rPr>
        <w:t>Also, t</w:t>
      </w:r>
      <w:r w:rsidR="00D8191E" w:rsidRPr="00C543F8">
        <w:rPr>
          <w:rFonts w:ascii="Arial" w:hAnsi="Arial" w:cs="Arial"/>
          <w:color w:val="242424"/>
          <w:sz w:val="24"/>
          <w:szCs w:val="24"/>
          <w:shd w:val="clear" w:color="auto" w:fill="FFFFFF"/>
        </w:rPr>
        <w:t>he UK Government took "fair dealing" powers, in their Agriculture Act 2020, to regulate supply chains for agricultural products. So far, proposals have been brought forward in relation to using those powers in the dairy sector.  The UK Department for Environment, Food and Rural Affairs</w:t>
      </w:r>
      <w:r w:rsidR="00B11361">
        <w:rPr>
          <w:rFonts w:ascii="Arial" w:hAnsi="Arial" w:cs="Arial"/>
          <w:color w:val="242424"/>
          <w:sz w:val="24"/>
          <w:szCs w:val="24"/>
          <w:shd w:val="clear" w:color="auto" w:fill="FFFFFF"/>
        </w:rPr>
        <w:t xml:space="preserve">, DEFRA, </w:t>
      </w:r>
      <w:r w:rsidR="00D8191E" w:rsidRPr="00C543F8">
        <w:rPr>
          <w:rFonts w:ascii="Arial" w:hAnsi="Arial" w:cs="Arial"/>
          <w:color w:val="242424"/>
          <w:sz w:val="24"/>
          <w:szCs w:val="24"/>
          <w:shd w:val="clear" w:color="auto" w:fill="FFFFFF"/>
        </w:rPr>
        <w:t xml:space="preserve">has also indicated an intention to </w:t>
      </w:r>
      <w:r w:rsidR="00A346DB" w:rsidRPr="00C543F8">
        <w:rPr>
          <w:rFonts w:ascii="Arial" w:hAnsi="Arial" w:cs="Arial"/>
          <w:color w:val="242424"/>
          <w:sz w:val="24"/>
          <w:szCs w:val="24"/>
          <w:shd w:val="clear" w:color="auto" w:fill="FFFFFF"/>
        </w:rPr>
        <w:t xml:space="preserve">publish a </w:t>
      </w:r>
      <w:r w:rsidR="00D8191E" w:rsidRPr="00C543F8">
        <w:rPr>
          <w:rFonts w:ascii="Arial" w:hAnsi="Arial" w:cs="Arial"/>
          <w:color w:val="242424"/>
          <w:sz w:val="24"/>
          <w:szCs w:val="24"/>
          <w:shd w:val="clear" w:color="auto" w:fill="FFFFFF"/>
        </w:rPr>
        <w:t xml:space="preserve">pig </w:t>
      </w:r>
      <w:r w:rsidR="001838E0" w:rsidRPr="00C543F8">
        <w:rPr>
          <w:rFonts w:ascii="Arial" w:hAnsi="Arial" w:cs="Arial"/>
          <w:color w:val="242424"/>
          <w:sz w:val="24"/>
          <w:szCs w:val="24"/>
          <w:shd w:val="clear" w:color="auto" w:fill="FFFFFF"/>
        </w:rPr>
        <w:t>supply chain</w:t>
      </w:r>
      <w:r w:rsidR="00A346DB" w:rsidRPr="00C543F8">
        <w:rPr>
          <w:rFonts w:ascii="Arial" w:hAnsi="Arial" w:cs="Arial"/>
          <w:color w:val="242424"/>
          <w:sz w:val="24"/>
          <w:szCs w:val="24"/>
          <w:shd w:val="clear" w:color="auto" w:fill="FFFFFF"/>
        </w:rPr>
        <w:t xml:space="preserve"> consultation</w:t>
      </w:r>
      <w:r w:rsidR="00D8191E" w:rsidRPr="00C543F8">
        <w:rPr>
          <w:rFonts w:ascii="Arial" w:hAnsi="Arial" w:cs="Arial"/>
          <w:color w:val="242424"/>
          <w:sz w:val="24"/>
          <w:szCs w:val="24"/>
          <w:shd w:val="clear" w:color="auto" w:fill="FFFFFF"/>
        </w:rPr>
        <w:t>.</w:t>
      </w:r>
    </w:p>
    <w:p w:rsidR="00767FE3" w:rsidRPr="00A24459" w:rsidRDefault="000B0D4F" w:rsidP="00BB05B1">
      <w:pPr>
        <w:spacing w:line="360" w:lineRule="auto"/>
        <w:ind w:left="-284" w:right="-330"/>
        <w:rPr>
          <w:rFonts w:ascii="Arial" w:hAnsi="Arial" w:cs="Arial"/>
          <w:b/>
          <w:sz w:val="24"/>
          <w:szCs w:val="24"/>
        </w:rPr>
      </w:pPr>
      <w:r>
        <w:rPr>
          <w:rFonts w:ascii="Arial" w:hAnsi="Arial" w:cs="Arial"/>
          <w:b/>
          <w:sz w:val="24"/>
          <w:szCs w:val="24"/>
        </w:rPr>
        <w:lastRenderedPageBreak/>
        <w:t>10</w:t>
      </w:r>
      <w:r w:rsidR="00BB05B1">
        <w:rPr>
          <w:rFonts w:ascii="Arial" w:hAnsi="Arial" w:cs="Arial"/>
          <w:b/>
          <w:sz w:val="24"/>
          <w:szCs w:val="24"/>
        </w:rPr>
        <w:t xml:space="preserve">.  </w:t>
      </w:r>
      <w:r w:rsidR="00767FE3" w:rsidRPr="00A24459">
        <w:rPr>
          <w:rFonts w:ascii="Arial" w:hAnsi="Arial" w:cs="Arial"/>
          <w:b/>
          <w:sz w:val="24"/>
          <w:szCs w:val="24"/>
        </w:rPr>
        <w:t xml:space="preserve">The recommendations of the Group under this theme were </w:t>
      </w:r>
      <w:r w:rsidR="000E5675" w:rsidRPr="00A24459">
        <w:rPr>
          <w:rFonts w:ascii="Arial" w:hAnsi="Arial" w:cs="Arial"/>
          <w:b/>
          <w:sz w:val="24"/>
          <w:szCs w:val="24"/>
        </w:rPr>
        <w:t xml:space="preserve">shorter-term in focus.  These were </w:t>
      </w:r>
      <w:r w:rsidR="00767FE3" w:rsidRPr="00A24459">
        <w:rPr>
          <w:rFonts w:ascii="Arial" w:hAnsi="Arial" w:cs="Arial"/>
          <w:b/>
          <w:sz w:val="24"/>
          <w:szCs w:val="24"/>
        </w:rPr>
        <w:t>that:</w:t>
      </w:r>
    </w:p>
    <w:p w:rsidR="00767FE3" w:rsidRPr="00A24459" w:rsidRDefault="00767FE3" w:rsidP="00BB05B1">
      <w:pPr>
        <w:spacing w:line="360" w:lineRule="auto"/>
        <w:ind w:left="-284" w:right="-330"/>
        <w:rPr>
          <w:rFonts w:ascii="Arial" w:hAnsi="Arial" w:cs="Arial"/>
          <w:b/>
          <w:sz w:val="24"/>
          <w:szCs w:val="24"/>
        </w:rPr>
      </w:pPr>
    </w:p>
    <w:p w:rsidR="002861C0" w:rsidRPr="00A346DB" w:rsidRDefault="000E5675" w:rsidP="00BB05B1">
      <w:pPr>
        <w:pStyle w:val="ListParagraph"/>
        <w:numPr>
          <w:ilvl w:val="0"/>
          <w:numId w:val="23"/>
        </w:numPr>
        <w:spacing w:line="360" w:lineRule="auto"/>
        <w:ind w:right="-330"/>
        <w:rPr>
          <w:rFonts w:ascii="Arial" w:hAnsi="Arial" w:cs="Arial"/>
          <w:b/>
          <w:i/>
          <w:sz w:val="24"/>
          <w:szCs w:val="24"/>
        </w:rPr>
      </w:pPr>
      <w:r w:rsidRPr="00A346DB">
        <w:rPr>
          <w:rFonts w:ascii="Arial" w:hAnsi="Arial" w:cs="Arial"/>
          <w:b/>
          <w:sz w:val="24"/>
          <w:szCs w:val="24"/>
        </w:rPr>
        <w:t>A</w:t>
      </w:r>
      <w:r w:rsidR="009F41A6" w:rsidRPr="00A346DB">
        <w:rPr>
          <w:rFonts w:ascii="Arial" w:hAnsi="Arial" w:cs="Arial"/>
          <w:b/>
          <w:sz w:val="24"/>
          <w:szCs w:val="24"/>
        </w:rPr>
        <w:t xml:space="preserve"> </w:t>
      </w:r>
      <w:r w:rsidR="00FD3531" w:rsidRPr="00A346DB">
        <w:rPr>
          <w:rFonts w:ascii="Arial" w:hAnsi="Arial" w:cs="Arial"/>
          <w:b/>
          <w:sz w:val="24"/>
          <w:szCs w:val="24"/>
        </w:rPr>
        <w:t>single digital gateway</w:t>
      </w:r>
      <w:r w:rsidR="009F41A6" w:rsidRPr="00A346DB">
        <w:rPr>
          <w:rFonts w:ascii="Arial" w:hAnsi="Arial" w:cs="Arial"/>
          <w:b/>
          <w:sz w:val="24"/>
          <w:szCs w:val="24"/>
        </w:rPr>
        <w:t xml:space="preserve"> should be created </w:t>
      </w:r>
      <w:r w:rsidRPr="00A346DB">
        <w:rPr>
          <w:rFonts w:ascii="Arial" w:hAnsi="Arial" w:cs="Arial"/>
          <w:b/>
          <w:sz w:val="24"/>
          <w:szCs w:val="24"/>
        </w:rPr>
        <w:t xml:space="preserve">(building on existing business support platforms) to include </w:t>
      </w:r>
      <w:r w:rsidR="009F41A6" w:rsidRPr="00A346DB">
        <w:rPr>
          <w:rFonts w:ascii="Arial" w:hAnsi="Arial" w:cs="Arial"/>
          <w:b/>
          <w:sz w:val="24"/>
          <w:szCs w:val="24"/>
        </w:rPr>
        <w:t>available support</w:t>
      </w:r>
      <w:r w:rsidRPr="00A346DB">
        <w:rPr>
          <w:rFonts w:ascii="Arial" w:hAnsi="Arial" w:cs="Arial"/>
          <w:b/>
          <w:sz w:val="24"/>
          <w:szCs w:val="24"/>
        </w:rPr>
        <w:t>s specific to the food and drink sector</w:t>
      </w:r>
      <w:r w:rsidR="009F41A6" w:rsidRPr="00A346DB">
        <w:rPr>
          <w:rFonts w:ascii="Arial" w:hAnsi="Arial" w:cs="Arial"/>
          <w:b/>
          <w:sz w:val="24"/>
          <w:szCs w:val="24"/>
        </w:rPr>
        <w:t xml:space="preserve">.  This could </w:t>
      </w:r>
      <w:r w:rsidRPr="00A346DB">
        <w:rPr>
          <w:rFonts w:ascii="Arial" w:hAnsi="Arial" w:cs="Arial"/>
          <w:b/>
          <w:sz w:val="24"/>
          <w:szCs w:val="24"/>
        </w:rPr>
        <w:t>encourage</w:t>
      </w:r>
      <w:r w:rsidR="009F41A6" w:rsidRPr="00A346DB">
        <w:rPr>
          <w:rFonts w:ascii="Arial" w:hAnsi="Arial" w:cs="Arial"/>
          <w:b/>
          <w:sz w:val="24"/>
          <w:szCs w:val="24"/>
        </w:rPr>
        <w:t xml:space="preserve">, for example, </w:t>
      </w:r>
      <w:r w:rsidRPr="00A346DB">
        <w:rPr>
          <w:rFonts w:ascii="Arial" w:hAnsi="Arial" w:cs="Arial"/>
          <w:b/>
          <w:sz w:val="24"/>
          <w:szCs w:val="24"/>
        </w:rPr>
        <w:t xml:space="preserve">a greater use by business of farm, sea, </w:t>
      </w:r>
      <w:r w:rsidR="008B22BF" w:rsidRPr="00A346DB">
        <w:rPr>
          <w:rFonts w:ascii="Arial" w:hAnsi="Arial" w:cs="Arial"/>
          <w:b/>
          <w:sz w:val="24"/>
          <w:szCs w:val="24"/>
        </w:rPr>
        <w:t>food</w:t>
      </w:r>
      <w:r w:rsidRPr="00A346DB">
        <w:rPr>
          <w:rFonts w:ascii="Arial" w:hAnsi="Arial" w:cs="Arial"/>
          <w:b/>
          <w:sz w:val="24"/>
          <w:szCs w:val="24"/>
        </w:rPr>
        <w:t xml:space="preserve"> and drink business review teams like </w:t>
      </w:r>
      <w:r w:rsidR="009F41A6" w:rsidRPr="00A346DB">
        <w:rPr>
          <w:rFonts w:ascii="Arial" w:hAnsi="Arial" w:cs="Arial"/>
          <w:b/>
          <w:sz w:val="24"/>
          <w:szCs w:val="24"/>
        </w:rPr>
        <w:t xml:space="preserve">Scottish Manufacturing Advisory Service, Farm Advisory </w:t>
      </w:r>
      <w:r w:rsidR="00095AE3" w:rsidRPr="00A346DB">
        <w:rPr>
          <w:rFonts w:ascii="Arial" w:hAnsi="Arial" w:cs="Arial"/>
          <w:b/>
          <w:sz w:val="24"/>
          <w:szCs w:val="24"/>
        </w:rPr>
        <w:t xml:space="preserve">Service </w:t>
      </w:r>
      <w:r w:rsidR="009F41A6" w:rsidRPr="00A346DB">
        <w:rPr>
          <w:rFonts w:ascii="Arial" w:hAnsi="Arial" w:cs="Arial"/>
          <w:b/>
          <w:sz w:val="24"/>
          <w:szCs w:val="24"/>
        </w:rPr>
        <w:t xml:space="preserve">and </w:t>
      </w:r>
      <w:r w:rsidR="002861C0" w:rsidRPr="00A346DB">
        <w:rPr>
          <w:rFonts w:ascii="Arial" w:hAnsi="Arial" w:cs="Arial"/>
          <w:b/>
          <w:sz w:val="24"/>
          <w:szCs w:val="24"/>
        </w:rPr>
        <w:t xml:space="preserve">the </w:t>
      </w:r>
      <w:r w:rsidR="009F41A6" w:rsidRPr="00A346DB">
        <w:rPr>
          <w:rFonts w:ascii="Arial" w:hAnsi="Arial" w:cs="Arial"/>
          <w:b/>
          <w:sz w:val="24"/>
          <w:szCs w:val="24"/>
        </w:rPr>
        <w:t>enterprise agencies</w:t>
      </w:r>
      <w:r w:rsidRPr="00A346DB">
        <w:rPr>
          <w:rFonts w:ascii="Arial" w:hAnsi="Arial" w:cs="Arial"/>
          <w:b/>
          <w:sz w:val="24"/>
          <w:szCs w:val="24"/>
        </w:rPr>
        <w:t>.  This, in turn, could help support businesses to manage volatility and risk and to make efficiencies and build their resilience to supply chain changes</w:t>
      </w:r>
      <w:r w:rsidR="00372384" w:rsidRPr="00A346DB">
        <w:rPr>
          <w:rFonts w:ascii="Arial" w:hAnsi="Arial" w:cs="Arial"/>
          <w:b/>
          <w:sz w:val="24"/>
          <w:szCs w:val="24"/>
        </w:rPr>
        <w:t>.</w:t>
      </w:r>
    </w:p>
    <w:p w:rsidR="00D8191E" w:rsidRPr="00A346DB" w:rsidRDefault="009F41A6" w:rsidP="00BB05B1">
      <w:pPr>
        <w:pStyle w:val="ListParagraph"/>
        <w:numPr>
          <w:ilvl w:val="0"/>
          <w:numId w:val="23"/>
        </w:numPr>
        <w:spacing w:line="360" w:lineRule="auto"/>
        <w:ind w:right="-330"/>
        <w:rPr>
          <w:rFonts w:ascii="Arial" w:hAnsi="Arial" w:cs="Arial"/>
          <w:b/>
          <w:i/>
          <w:sz w:val="24"/>
          <w:szCs w:val="24"/>
        </w:rPr>
      </w:pPr>
      <w:r w:rsidRPr="00A346DB">
        <w:rPr>
          <w:rFonts w:ascii="Arial" w:hAnsi="Arial" w:cs="Arial"/>
          <w:b/>
          <w:sz w:val="24"/>
          <w:szCs w:val="24"/>
        </w:rPr>
        <w:t>Industry lead</w:t>
      </w:r>
      <w:r w:rsidR="000E5675" w:rsidRPr="00A346DB">
        <w:rPr>
          <w:rFonts w:ascii="Arial" w:hAnsi="Arial" w:cs="Arial"/>
          <w:b/>
          <w:sz w:val="24"/>
          <w:szCs w:val="24"/>
        </w:rPr>
        <w:t>er</w:t>
      </w:r>
      <w:r w:rsidRPr="00A346DB">
        <w:rPr>
          <w:rFonts w:ascii="Arial" w:hAnsi="Arial" w:cs="Arial"/>
          <w:b/>
          <w:sz w:val="24"/>
          <w:szCs w:val="24"/>
        </w:rPr>
        <w:t xml:space="preserve">s </w:t>
      </w:r>
      <w:r w:rsidR="000E5675" w:rsidRPr="00A346DB">
        <w:rPr>
          <w:rFonts w:ascii="Arial" w:hAnsi="Arial" w:cs="Arial"/>
          <w:b/>
          <w:sz w:val="24"/>
          <w:szCs w:val="24"/>
        </w:rPr>
        <w:t xml:space="preserve">also plan to encourage </w:t>
      </w:r>
      <w:r w:rsidRPr="00A346DB">
        <w:rPr>
          <w:rFonts w:ascii="Arial" w:hAnsi="Arial" w:cs="Arial"/>
          <w:b/>
          <w:sz w:val="24"/>
          <w:szCs w:val="24"/>
        </w:rPr>
        <w:t xml:space="preserve">businesses, within their membership, to think </w:t>
      </w:r>
      <w:r w:rsidR="000E5675" w:rsidRPr="00A346DB">
        <w:rPr>
          <w:rFonts w:ascii="Arial" w:hAnsi="Arial" w:cs="Arial"/>
          <w:b/>
          <w:sz w:val="24"/>
          <w:szCs w:val="24"/>
        </w:rPr>
        <w:t xml:space="preserve">even more about their </w:t>
      </w:r>
      <w:r w:rsidR="004747FC" w:rsidRPr="00A346DB">
        <w:rPr>
          <w:rFonts w:ascii="Arial" w:hAnsi="Arial" w:cs="Arial"/>
          <w:b/>
          <w:sz w:val="24"/>
          <w:szCs w:val="24"/>
        </w:rPr>
        <w:t xml:space="preserve">business models, </w:t>
      </w:r>
      <w:r w:rsidRPr="00A346DB">
        <w:rPr>
          <w:rFonts w:ascii="Arial" w:hAnsi="Arial" w:cs="Arial"/>
          <w:b/>
          <w:sz w:val="24"/>
          <w:szCs w:val="24"/>
        </w:rPr>
        <w:t xml:space="preserve">costs/think about the market, consider their resilience and </w:t>
      </w:r>
      <w:r w:rsidR="000E5675" w:rsidRPr="00A346DB">
        <w:rPr>
          <w:rFonts w:ascii="Arial" w:hAnsi="Arial" w:cs="Arial"/>
          <w:b/>
          <w:sz w:val="24"/>
          <w:szCs w:val="24"/>
        </w:rPr>
        <w:t xml:space="preserve">to </w:t>
      </w:r>
      <w:r w:rsidRPr="00A346DB">
        <w:rPr>
          <w:rFonts w:ascii="Arial" w:hAnsi="Arial" w:cs="Arial"/>
          <w:b/>
          <w:sz w:val="24"/>
          <w:szCs w:val="24"/>
        </w:rPr>
        <w:t>dir</w:t>
      </w:r>
      <w:r w:rsidR="00372384" w:rsidRPr="00A346DB">
        <w:rPr>
          <w:rFonts w:ascii="Arial" w:hAnsi="Arial" w:cs="Arial"/>
          <w:b/>
          <w:sz w:val="24"/>
          <w:szCs w:val="24"/>
        </w:rPr>
        <w:t>ect them to the single digital gateway.</w:t>
      </w:r>
    </w:p>
    <w:p w:rsidR="005F7755" w:rsidRPr="00337B2F" w:rsidRDefault="005F7755" w:rsidP="00BB05B1">
      <w:pPr>
        <w:pStyle w:val="ListParagraph"/>
        <w:numPr>
          <w:ilvl w:val="0"/>
          <w:numId w:val="23"/>
        </w:numPr>
        <w:spacing w:line="360" w:lineRule="auto"/>
        <w:ind w:right="-330"/>
        <w:rPr>
          <w:rFonts w:ascii="Arial" w:hAnsi="Arial" w:cs="Arial"/>
          <w:b/>
          <w:i/>
          <w:sz w:val="24"/>
          <w:szCs w:val="24"/>
        </w:rPr>
      </w:pPr>
      <w:r w:rsidRPr="00337B2F">
        <w:rPr>
          <w:rFonts w:ascii="Arial" w:hAnsi="Arial" w:cs="Arial"/>
          <w:b/>
          <w:sz w:val="24"/>
          <w:szCs w:val="24"/>
        </w:rPr>
        <w:t xml:space="preserve">While </w:t>
      </w:r>
      <w:r w:rsidRPr="00337B2F">
        <w:rPr>
          <w:rFonts w:ascii="Arial" w:hAnsi="Arial" w:cs="Arial"/>
          <w:b/>
          <w:iCs/>
          <w:sz w:val="24"/>
          <w:szCs w:val="24"/>
        </w:rPr>
        <w:t>recognising that p</w:t>
      </w:r>
      <w:r w:rsidRPr="00337B2F">
        <w:rPr>
          <w:rFonts w:ascii="Arial" w:hAnsi="Arial" w:cs="Arial"/>
          <w:b/>
          <w:sz w:val="24"/>
          <w:szCs w:val="24"/>
        </w:rPr>
        <w:t>ricing agreements between retailers and producers are commercially sensitive, and that the Scottish Government cannot intervene, the Scottish Government</w:t>
      </w:r>
      <w:r w:rsidR="00A46D28" w:rsidRPr="00337B2F">
        <w:rPr>
          <w:rFonts w:ascii="Arial" w:hAnsi="Arial" w:cs="Arial"/>
          <w:b/>
          <w:sz w:val="24"/>
          <w:szCs w:val="24"/>
        </w:rPr>
        <w:t xml:space="preserve"> and Food Standards Scotland</w:t>
      </w:r>
      <w:r w:rsidRPr="00337B2F">
        <w:rPr>
          <w:rFonts w:ascii="Arial" w:hAnsi="Arial" w:cs="Arial"/>
          <w:b/>
          <w:sz w:val="24"/>
          <w:szCs w:val="24"/>
        </w:rPr>
        <w:t xml:space="preserve"> will seek to open engagement with the Groceries </w:t>
      </w:r>
      <w:r w:rsidR="000500AE">
        <w:rPr>
          <w:rFonts w:ascii="Arial" w:hAnsi="Arial" w:cs="Arial"/>
          <w:b/>
          <w:sz w:val="24"/>
          <w:szCs w:val="24"/>
        </w:rPr>
        <w:t xml:space="preserve">Code </w:t>
      </w:r>
      <w:r w:rsidRPr="00337B2F">
        <w:rPr>
          <w:rFonts w:ascii="Arial" w:hAnsi="Arial" w:cs="Arial"/>
          <w:b/>
          <w:sz w:val="24"/>
          <w:szCs w:val="24"/>
        </w:rPr>
        <w:t>Adjudicator, in the first instance, and the Competition and Markets Authority.  The</w:t>
      </w:r>
      <w:r w:rsidR="006821FA" w:rsidRPr="00337B2F">
        <w:rPr>
          <w:rFonts w:ascii="Arial" w:hAnsi="Arial" w:cs="Arial"/>
          <w:b/>
          <w:sz w:val="24"/>
          <w:szCs w:val="24"/>
        </w:rPr>
        <w:t> </w:t>
      </w:r>
      <w:r w:rsidRPr="00337B2F">
        <w:rPr>
          <w:rFonts w:ascii="Arial" w:hAnsi="Arial" w:cs="Arial"/>
          <w:b/>
          <w:sz w:val="24"/>
          <w:szCs w:val="24"/>
        </w:rPr>
        <w:t xml:space="preserve">intention would be to ask them </w:t>
      </w:r>
      <w:r w:rsidR="006821FA" w:rsidRPr="00337B2F">
        <w:rPr>
          <w:rFonts w:ascii="Arial" w:hAnsi="Arial" w:cs="Arial"/>
          <w:b/>
          <w:sz w:val="24"/>
          <w:szCs w:val="24"/>
        </w:rPr>
        <w:t xml:space="preserve">what scope </w:t>
      </w:r>
      <w:r w:rsidRPr="00337B2F">
        <w:rPr>
          <w:rFonts w:ascii="Arial" w:hAnsi="Arial" w:cs="Arial"/>
          <w:b/>
          <w:sz w:val="24"/>
          <w:szCs w:val="24"/>
        </w:rPr>
        <w:t xml:space="preserve">they have to seek assurance and assess whether current behaviours in the food supply chain are working in the long-term interests of consumer choice, food security and retailers.  Such a review would provide </w:t>
      </w:r>
      <w:r w:rsidR="001D1041" w:rsidRPr="00337B2F">
        <w:rPr>
          <w:rFonts w:ascii="Arial" w:hAnsi="Arial" w:cs="Arial"/>
          <w:b/>
          <w:sz w:val="24"/>
          <w:szCs w:val="24"/>
        </w:rPr>
        <w:t xml:space="preserve">important </w:t>
      </w:r>
      <w:r w:rsidRPr="00337B2F">
        <w:rPr>
          <w:rFonts w:ascii="Arial" w:hAnsi="Arial" w:cs="Arial"/>
          <w:b/>
          <w:sz w:val="24"/>
          <w:szCs w:val="24"/>
        </w:rPr>
        <w:t>assurance to consumers and industry alike.</w:t>
      </w:r>
    </w:p>
    <w:p w:rsidR="00D8191E" w:rsidRPr="00337B2F" w:rsidRDefault="00A346DB" w:rsidP="00BB05B1">
      <w:pPr>
        <w:pStyle w:val="ListParagraph"/>
        <w:numPr>
          <w:ilvl w:val="0"/>
          <w:numId w:val="23"/>
        </w:numPr>
        <w:spacing w:line="360" w:lineRule="auto"/>
        <w:ind w:right="-330"/>
        <w:rPr>
          <w:rFonts w:ascii="Arial" w:hAnsi="Arial" w:cs="Arial"/>
          <w:b/>
          <w:sz w:val="24"/>
          <w:szCs w:val="24"/>
        </w:rPr>
      </w:pPr>
      <w:r w:rsidRPr="00337B2F">
        <w:rPr>
          <w:rFonts w:ascii="Arial" w:hAnsi="Arial" w:cs="Arial"/>
          <w:b/>
          <w:color w:val="242424"/>
          <w:sz w:val="24"/>
          <w:szCs w:val="24"/>
          <w:shd w:val="clear" w:color="auto" w:fill="FFFFFF"/>
        </w:rPr>
        <w:t xml:space="preserve">To </w:t>
      </w:r>
      <w:r w:rsidR="00D8191E" w:rsidRPr="00337B2F">
        <w:rPr>
          <w:rFonts w:ascii="Arial" w:hAnsi="Arial" w:cs="Arial"/>
          <w:b/>
          <w:color w:val="242424"/>
          <w:sz w:val="24"/>
          <w:szCs w:val="24"/>
          <w:shd w:val="clear" w:color="auto" w:fill="FFFFFF"/>
        </w:rPr>
        <w:t xml:space="preserve">encourage the UK Government </w:t>
      </w:r>
      <w:r w:rsidRPr="00337B2F">
        <w:rPr>
          <w:rFonts w:ascii="Arial" w:hAnsi="Arial" w:cs="Arial"/>
          <w:b/>
          <w:color w:val="242424"/>
          <w:sz w:val="24"/>
          <w:szCs w:val="24"/>
          <w:shd w:val="clear" w:color="auto" w:fill="FFFFFF"/>
        </w:rPr>
        <w:t xml:space="preserve">also </w:t>
      </w:r>
      <w:r w:rsidR="00D8191E" w:rsidRPr="00337B2F">
        <w:rPr>
          <w:rFonts w:ascii="Arial" w:hAnsi="Arial" w:cs="Arial"/>
          <w:b/>
          <w:color w:val="242424"/>
          <w:sz w:val="24"/>
          <w:szCs w:val="24"/>
          <w:shd w:val="clear" w:color="auto" w:fill="FFFFFF"/>
        </w:rPr>
        <w:t>to look at how the "fair dealing" powers in their Agriculture Act 2020</w:t>
      </w:r>
      <w:r w:rsidR="00BB05B1">
        <w:rPr>
          <w:rFonts w:ascii="Arial" w:hAnsi="Arial" w:cs="Arial"/>
          <w:b/>
          <w:color w:val="242424"/>
          <w:sz w:val="24"/>
          <w:szCs w:val="24"/>
          <w:shd w:val="clear" w:color="auto" w:fill="FFFFFF"/>
        </w:rPr>
        <w:t xml:space="preserve"> powers</w:t>
      </w:r>
      <w:r w:rsidR="00B11361">
        <w:rPr>
          <w:rFonts w:ascii="Arial" w:hAnsi="Arial" w:cs="Arial"/>
          <w:b/>
          <w:color w:val="242424"/>
          <w:sz w:val="24"/>
          <w:szCs w:val="24"/>
          <w:shd w:val="clear" w:color="auto" w:fill="FFFFFF"/>
        </w:rPr>
        <w:t xml:space="preserve">, </w:t>
      </w:r>
      <w:r w:rsidR="00FF0D82">
        <w:rPr>
          <w:rFonts w:ascii="Arial" w:hAnsi="Arial" w:cs="Arial"/>
          <w:b/>
          <w:color w:val="242424"/>
          <w:sz w:val="24"/>
          <w:szCs w:val="24"/>
          <w:shd w:val="clear" w:color="auto" w:fill="FFFFFF"/>
        </w:rPr>
        <w:t xml:space="preserve">and </w:t>
      </w:r>
      <w:r w:rsidR="00B11361">
        <w:rPr>
          <w:rFonts w:ascii="Arial" w:hAnsi="Arial" w:cs="Arial"/>
          <w:b/>
          <w:color w:val="242424"/>
          <w:sz w:val="24"/>
          <w:szCs w:val="24"/>
          <w:shd w:val="clear" w:color="auto" w:fill="FFFFFF"/>
        </w:rPr>
        <w:t>which the Scottish Government supports,</w:t>
      </w:r>
      <w:r w:rsidR="00D8191E" w:rsidRPr="00337B2F">
        <w:rPr>
          <w:rFonts w:ascii="Arial" w:hAnsi="Arial" w:cs="Arial"/>
          <w:b/>
          <w:color w:val="242424"/>
          <w:sz w:val="24"/>
          <w:szCs w:val="24"/>
          <w:shd w:val="clear" w:color="auto" w:fill="FFFFFF"/>
        </w:rPr>
        <w:t xml:space="preserve"> might be used more broadly to ensure fair treatment of agricultural producers.</w:t>
      </w:r>
    </w:p>
    <w:p w:rsidR="00296B7D" w:rsidRPr="00A346DB" w:rsidRDefault="009F41A6" w:rsidP="00BB05B1">
      <w:pPr>
        <w:pStyle w:val="ListParagraph"/>
        <w:numPr>
          <w:ilvl w:val="0"/>
          <w:numId w:val="23"/>
        </w:numPr>
        <w:spacing w:line="360" w:lineRule="auto"/>
        <w:ind w:right="-330"/>
        <w:rPr>
          <w:rFonts w:ascii="Arial" w:hAnsi="Arial" w:cs="Arial"/>
          <w:b/>
          <w:i/>
          <w:iCs/>
          <w:sz w:val="24"/>
          <w:szCs w:val="24"/>
        </w:rPr>
      </w:pPr>
      <w:r w:rsidRPr="00A346DB">
        <w:rPr>
          <w:rFonts w:ascii="Arial" w:hAnsi="Arial" w:cs="Arial"/>
          <w:b/>
          <w:sz w:val="24"/>
          <w:szCs w:val="24"/>
        </w:rPr>
        <w:t>That the Scottish Government and industry would continue to work together to support the sector recognising the ongoing global turbulence.</w:t>
      </w:r>
      <w:r w:rsidR="00296B7D" w:rsidRPr="00A346DB">
        <w:rPr>
          <w:rFonts w:ascii="Arial" w:hAnsi="Arial" w:cs="Arial"/>
          <w:b/>
          <w:sz w:val="24"/>
          <w:szCs w:val="24"/>
        </w:rPr>
        <w:t xml:space="preserve">  Consideration will be given to the </w:t>
      </w:r>
      <w:r w:rsidR="003F4164" w:rsidRPr="00A346DB">
        <w:rPr>
          <w:rFonts w:ascii="Arial" w:hAnsi="Arial" w:cs="Arial"/>
          <w:b/>
          <w:sz w:val="24"/>
          <w:szCs w:val="24"/>
        </w:rPr>
        <w:t xml:space="preserve">Taskforce </w:t>
      </w:r>
      <w:r w:rsidR="00296B7D" w:rsidRPr="00A346DB">
        <w:rPr>
          <w:rFonts w:ascii="Arial" w:hAnsi="Arial" w:cs="Arial"/>
          <w:b/>
          <w:sz w:val="24"/>
          <w:szCs w:val="24"/>
        </w:rPr>
        <w:t>meeting perhaps two more times this year</w:t>
      </w:r>
      <w:r w:rsidR="00A70CBD" w:rsidRPr="00A346DB">
        <w:rPr>
          <w:rFonts w:ascii="Arial" w:hAnsi="Arial" w:cs="Arial"/>
          <w:b/>
          <w:sz w:val="24"/>
          <w:szCs w:val="24"/>
        </w:rPr>
        <w:t>, in</w:t>
      </w:r>
      <w:r w:rsidR="00296B7D" w:rsidRPr="00A346DB">
        <w:rPr>
          <w:rFonts w:ascii="Arial" w:hAnsi="Arial" w:cs="Arial"/>
          <w:b/>
          <w:sz w:val="24"/>
          <w:szCs w:val="24"/>
        </w:rPr>
        <w:t xml:space="preserve"> a monitoring capacity.  This would be to test in more detail – as necessary –</w:t>
      </w:r>
      <w:r w:rsidR="00A70CBD" w:rsidRPr="00A346DB">
        <w:rPr>
          <w:rFonts w:ascii="Arial" w:hAnsi="Arial" w:cs="Arial"/>
          <w:b/>
          <w:sz w:val="24"/>
          <w:szCs w:val="24"/>
        </w:rPr>
        <w:t xml:space="preserve"> </w:t>
      </w:r>
      <w:r w:rsidR="00296B7D" w:rsidRPr="00A346DB">
        <w:rPr>
          <w:rFonts w:ascii="Arial" w:hAnsi="Arial" w:cs="Arial"/>
          <w:b/>
          <w:sz w:val="24"/>
          <w:szCs w:val="24"/>
        </w:rPr>
        <w:t>issues</w:t>
      </w:r>
      <w:r w:rsidR="00A70CBD" w:rsidRPr="00A346DB">
        <w:rPr>
          <w:rFonts w:ascii="Arial" w:hAnsi="Arial" w:cs="Arial"/>
          <w:b/>
          <w:sz w:val="24"/>
          <w:szCs w:val="24"/>
        </w:rPr>
        <w:t xml:space="preserve"> </w:t>
      </w:r>
      <w:r w:rsidR="00296B7D" w:rsidRPr="00A346DB">
        <w:rPr>
          <w:rFonts w:ascii="Arial" w:hAnsi="Arial" w:cs="Arial"/>
          <w:b/>
          <w:sz w:val="24"/>
          <w:szCs w:val="24"/>
        </w:rPr>
        <w:t>that arise and also to monitor the delivery of agreed recommendations.</w:t>
      </w:r>
    </w:p>
    <w:p w:rsidR="00767FE3" w:rsidRPr="00A24459" w:rsidRDefault="00767FE3" w:rsidP="00BB05B1">
      <w:pPr>
        <w:spacing w:line="360" w:lineRule="auto"/>
        <w:ind w:left="-284" w:right="-330"/>
        <w:rPr>
          <w:rFonts w:ascii="Arial" w:hAnsi="Arial" w:cs="Arial"/>
          <w:i/>
          <w:sz w:val="24"/>
          <w:szCs w:val="24"/>
        </w:rPr>
      </w:pPr>
      <w:r w:rsidRPr="00A24459">
        <w:rPr>
          <w:rFonts w:ascii="Arial" w:hAnsi="Arial" w:cs="Arial"/>
          <w:i/>
          <w:sz w:val="24"/>
          <w:szCs w:val="24"/>
        </w:rPr>
        <w:lastRenderedPageBreak/>
        <w:t xml:space="preserve">Theme </w:t>
      </w:r>
      <w:r w:rsidR="007B48F4">
        <w:rPr>
          <w:rFonts w:ascii="Arial" w:hAnsi="Arial" w:cs="Arial"/>
          <w:i/>
          <w:sz w:val="24"/>
          <w:szCs w:val="24"/>
        </w:rPr>
        <w:t xml:space="preserve">2 </w:t>
      </w:r>
      <w:r w:rsidR="000E5675" w:rsidRPr="00A24459">
        <w:rPr>
          <w:rFonts w:ascii="Arial" w:hAnsi="Arial" w:cs="Arial"/>
          <w:i/>
          <w:sz w:val="24"/>
          <w:szCs w:val="24"/>
        </w:rPr>
        <w:t>–</w:t>
      </w:r>
      <w:r w:rsidRPr="00A24459">
        <w:rPr>
          <w:rFonts w:ascii="Arial" w:hAnsi="Arial" w:cs="Arial"/>
          <w:i/>
          <w:sz w:val="24"/>
          <w:szCs w:val="24"/>
        </w:rPr>
        <w:t xml:space="preserve"> </w:t>
      </w:r>
      <w:r w:rsidR="00052C94">
        <w:rPr>
          <w:rFonts w:ascii="Arial" w:hAnsi="Arial" w:cs="Arial"/>
          <w:i/>
          <w:sz w:val="24"/>
          <w:szCs w:val="24"/>
        </w:rPr>
        <w:t>Future national food security structures</w:t>
      </w:r>
    </w:p>
    <w:p w:rsidR="00767FE3" w:rsidRPr="00A24459" w:rsidRDefault="00767FE3" w:rsidP="00BB05B1">
      <w:pPr>
        <w:spacing w:line="360" w:lineRule="auto"/>
        <w:ind w:left="-284" w:right="-330"/>
        <w:rPr>
          <w:rFonts w:ascii="Arial" w:hAnsi="Arial" w:cs="Arial"/>
          <w:i/>
          <w:sz w:val="24"/>
          <w:szCs w:val="24"/>
        </w:rPr>
      </w:pPr>
    </w:p>
    <w:p w:rsidR="00052C94" w:rsidRDefault="000B0D4F" w:rsidP="00BB05B1">
      <w:pPr>
        <w:spacing w:line="360" w:lineRule="auto"/>
        <w:ind w:left="-284" w:right="-330"/>
        <w:rPr>
          <w:rFonts w:ascii="Arial" w:hAnsi="Arial" w:cs="Arial"/>
          <w:sz w:val="24"/>
          <w:szCs w:val="24"/>
        </w:rPr>
      </w:pPr>
      <w:r>
        <w:rPr>
          <w:rFonts w:ascii="Arial" w:hAnsi="Arial" w:cs="Arial"/>
          <w:sz w:val="24"/>
          <w:szCs w:val="24"/>
        </w:rPr>
        <w:t>11</w:t>
      </w:r>
      <w:r w:rsidR="00767FE3" w:rsidRPr="00A24459">
        <w:rPr>
          <w:rFonts w:ascii="Arial" w:hAnsi="Arial" w:cs="Arial"/>
          <w:sz w:val="24"/>
          <w:szCs w:val="24"/>
        </w:rPr>
        <w:t>.</w:t>
      </w:r>
      <w:r w:rsidR="00BB05B1">
        <w:rPr>
          <w:rFonts w:ascii="Arial" w:hAnsi="Arial" w:cs="Arial"/>
          <w:sz w:val="24"/>
          <w:szCs w:val="24"/>
        </w:rPr>
        <w:t xml:space="preserve">  </w:t>
      </w:r>
      <w:r w:rsidR="002861C0" w:rsidRPr="00A24459">
        <w:rPr>
          <w:rFonts w:ascii="Arial" w:hAnsi="Arial" w:cs="Arial"/>
          <w:sz w:val="24"/>
          <w:szCs w:val="24"/>
        </w:rPr>
        <w:t xml:space="preserve">Taskforce members agreed that the early establishment and mobilisation of the Short-life Food Security and Supply Taskforce </w:t>
      </w:r>
      <w:r w:rsidR="00A24459" w:rsidRPr="00A24459">
        <w:rPr>
          <w:rFonts w:ascii="Arial" w:hAnsi="Arial" w:cs="Arial"/>
          <w:sz w:val="24"/>
          <w:szCs w:val="24"/>
        </w:rPr>
        <w:t xml:space="preserve">had </w:t>
      </w:r>
      <w:r w:rsidR="002861C0" w:rsidRPr="00A24459">
        <w:rPr>
          <w:rFonts w:ascii="Arial" w:hAnsi="Arial" w:cs="Arial"/>
          <w:sz w:val="24"/>
          <w:szCs w:val="24"/>
        </w:rPr>
        <w:t xml:space="preserve">demonstrated a rapid response by the Scottish Government and industry to concerns over supply chain issues in the immediate wake of the Ukraine situation.  It recognised too that Food Standards Scotland had also demonstrated a quick response, </w:t>
      </w:r>
      <w:r w:rsidR="00052C94">
        <w:rPr>
          <w:rFonts w:ascii="Arial" w:hAnsi="Arial" w:cs="Arial"/>
          <w:sz w:val="24"/>
          <w:szCs w:val="24"/>
        </w:rPr>
        <w:t>for example</w:t>
      </w:r>
      <w:r w:rsidR="007B48F4">
        <w:rPr>
          <w:rFonts w:ascii="Arial" w:hAnsi="Arial" w:cs="Arial"/>
          <w:sz w:val="24"/>
          <w:szCs w:val="24"/>
        </w:rPr>
        <w:t>,</w:t>
      </w:r>
      <w:r w:rsidR="00052C94">
        <w:rPr>
          <w:rFonts w:ascii="Arial" w:hAnsi="Arial" w:cs="Arial"/>
          <w:sz w:val="24"/>
          <w:szCs w:val="24"/>
        </w:rPr>
        <w:t xml:space="preserve"> </w:t>
      </w:r>
      <w:r w:rsidR="002861C0" w:rsidRPr="00A24459">
        <w:rPr>
          <w:rFonts w:ascii="Arial" w:hAnsi="Arial" w:cs="Arial"/>
          <w:sz w:val="24"/>
          <w:szCs w:val="24"/>
        </w:rPr>
        <w:t xml:space="preserve">to make the </w:t>
      </w:r>
      <w:r w:rsidR="00A24459" w:rsidRPr="00A24459">
        <w:rPr>
          <w:rFonts w:ascii="Arial" w:hAnsi="Arial" w:cs="Arial"/>
          <w:sz w:val="24"/>
          <w:szCs w:val="24"/>
        </w:rPr>
        <w:t xml:space="preserve">changes needed </w:t>
      </w:r>
      <w:r w:rsidR="002861C0" w:rsidRPr="00A24459">
        <w:rPr>
          <w:rFonts w:ascii="Arial" w:hAnsi="Arial" w:cs="Arial"/>
          <w:sz w:val="24"/>
          <w:szCs w:val="24"/>
        </w:rPr>
        <w:t>to labelling, to reflect the use of substitutes to s</w:t>
      </w:r>
      <w:r w:rsidR="00372384">
        <w:rPr>
          <w:rFonts w:ascii="Arial" w:hAnsi="Arial" w:cs="Arial"/>
          <w:sz w:val="24"/>
          <w:szCs w:val="24"/>
        </w:rPr>
        <w:t>unflower oil in some products.</w:t>
      </w:r>
    </w:p>
    <w:p w:rsidR="00052C94" w:rsidRDefault="00052C94" w:rsidP="00BB05B1">
      <w:pPr>
        <w:spacing w:line="360" w:lineRule="auto"/>
        <w:ind w:left="-284" w:right="-330"/>
        <w:rPr>
          <w:rFonts w:ascii="Arial" w:hAnsi="Arial" w:cs="Arial"/>
          <w:sz w:val="24"/>
          <w:szCs w:val="24"/>
        </w:rPr>
      </w:pPr>
    </w:p>
    <w:p w:rsidR="007B48F4" w:rsidRDefault="000B0D4F" w:rsidP="00BB05B1">
      <w:pPr>
        <w:spacing w:line="360" w:lineRule="auto"/>
        <w:ind w:left="-284" w:right="-330"/>
        <w:rPr>
          <w:rFonts w:ascii="Arial" w:hAnsi="Arial" w:cs="Arial"/>
          <w:sz w:val="24"/>
          <w:szCs w:val="24"/>
        </w:rPr>
      </w:pPr>
      <w:r>
        <w:rPr>
          <w:rFonts w:ascii="Arial" w:hAnsi="Arial" w:cs="Arial"/>
          <w:sz w:val="24"/>
          <w:szCs w:val="24"/>
        </w:rPr>
        <w:t>12</w:t>
      </w:r>
      <w:r w:rsidR="00B56C93">
        <w:rPr>
          <w:rFonts w:ascii="Arial" w:hAnsi="Arial" w:cs="Arial"/>
          <w:sz w:val="24"/>
          <w:szCs w:val="24"/>
        </w:rPr>
        <w:t>.</w:t>
      </w:r>
      <w:r w:rsidR="00BB05B1">
        <w:rPr>
          <w:rFonts w:ascii="Arial" w:hAnsi="Arial" w:cs="Arial"/>
          <w:sz w:val="24"/>
          <w:szCs w:val="24"/>
        </w:rPr>
        <w:t xml:space="preserve">  </w:t>
      </w:r>
      <w:r w:rsidR="00372384">
        <w:rPr>
          <w:rFonts w:ascii="Arial" w:hAnsi="Arial" w:cs="Arial"/>
          <w:sz w:val="24"/>
          <w:szCs w:val="24"/>
        </w:rPr>
        <w:t>While i</w:t>
      </w:r>
      <w:r w:rsidR="007B48F4" w:rsidRPr="007B48F4">
        <w:rPr>
          <w:rFonts w:ascii="Arial" w:hAnsi="Arial" w:cs="Arial"/>
          <w:sz w:val="24"/>
          <w:szCs w:val="24"/>
        </w:rPr>
        <w:t>mmediate supplies of food and animal feed are secure, even if prices are rising sharply</w:t>
      </w:r>
      <w:r w:rsidR="007B48F4">
        <w:rPr>
          <w:rFonts w:ascii="Arial" w:hAnsi="Arial" w:cs="Arial"/>
          <w:sz w:val="24"/>
          <w:szCs w:val="24"/>
        </w:rPr>
        <w:t xml:space="preserve">, </w:t>
      </w:r>
      <w:r w:rsidR="00052C94">
        <w:rPr>
          <w:rFonts w:ascii="Arial" w:hAnsi="Arial" w:cs="Arial"/>
          <w:sz w:val="24"/>
          <w:szCs w:val="24"/>
        </w:rPr>
        <w:t xml:space="preserve">it is also clear that food security will become a growing global theme over the next decade.  Ukraine represents the current </w:t>
      </w:r>
      <w:r w:rsidR="004E7B1C">
        <w:rPr>
          <w:rFonts w:ascii="Arial" w:hAnsi="Arial" w:cs="Arial"/>
          <w:sz w:val="24"/>
          <w:szCs w:val="24"/>
        </w:rPr>
        <w:t xml:space="preserve">food security threat, </w:t>
      </w:r>
      <w:r w:rsidR="00052C94">
        <w:rPr>
          <w:rFonts w:ascii="Arial" w:hAnsi="Arial" w:cs="Arial"/>
          <w:sz w:val="24"/>
          <w:szCs w:val="24"/>
        </w:rPr>
        <w:t xml:space="preserve">but in the context of global population growth and a climate emergency, </w:t>
      </w:r>
      <w:r w:rsidR="004E7B1C">
        <w:rPr>
          <w:rFonts w:ascii="Arial" w:hAnsi="Arial" w:cs="Arial"/>
          <w:sz w:val="24"/>
          <w:szCs w:val="24"/>
        </w:rPr>
        <w:t xml:space="preserve">strengthening </w:t>
      </w:r>
      <w:r w:rsidR="007B48F4">
        <w:rPr>
          <w:rFonts w:ascii="Arial" w:hAnsi="Arial" w:cs="Arial"/>
          <w:sz w:val="24"/>
          <w:szCs w:val="24"/>
        </w:rPr>
        <w:t xml:space="preserve">overall </w:t>
      </w:r>
      <w:r w:rsidR="004E7B1C">
        <w:rPr>
          <w:rFonts w:ascii="Arial" w:hAnsi="Arial" w:cs="Arial"/>
          <w:sz w:val="24"/>
          <w:szCs w:val="24"/>
        </w:rPr>
        <w:t>food security and supply chain resilience should become a priority for nations</w:t>
      </w:r>
      <w:r w:rsidR="00372384">
        <w:rPr>
          <w:rFonts w:ascii="Arial" w:hAnsi="Arial" w:cs="Arial"/>
          <w:sz w:val="24"/>
          <w:szCs w:val="24"/>
        </w:rPr>
        <w:t>.</w:t>
      </w:r>
    </w:p>
    <w:p w:rsidR="007B48F4" w:rsidRDefault="007B48F4" w:rsidP="00BB05B1">
      <w:pPr>
        <w:spacing w:line="360" w:lineRule="auto"/>
        <w:ind w:left="-284" w:right="-330"/>
        <w:rPr>
          <w:rFonts w:ascii="Arial" w:hAnsi="Arial" w:cs="Arial"/>
          <w:sz w:val="24"/>
          <w:szCs w:val="24"/>
        </w:rPr>
      </w:pPr>
    </w:p>
    <w:p w:rsidR="00A24459" w:rsidRPr="00A24459" w:rsidRDefault="000B0D4F" w:rsidP="00BB05B1">
      <w:pPr>
        <w:spacing w:line="360" w:lineRule="auto"/>
        <w:ind w:left="-284" w:right="-330"/>
        <w:rPr>
          <w:rFonts w:ascii="Arial" w:hAnsi="Arial" w:cs="Arial"/>
          <w:sz w:val="24"/>
          <w:szCs w:val="24"/>
        </w:rPr>
      </w:pPr>
      <w:r>
        <w:rPr>
          <w:rFonts w:ascii="Arial" w:hAnsi="Arial" w:cs="Arial"/>
          <w:sz w:val="24"/>
          <w:szCs w:val="24"/>
        </w:rPr>
        <w:t>13</w:t>
      </w:r>
      <w:r w:rsidR="00B56C93">
        <w:rPr>
          <w:rFonts w:ascii="Arial" w:hAnsi="Arial" w:cs="Arial"/>
          <w:sz w:val="24"/>
          <w:szCs w:val="24"/>
        </w:rPr>
        <w:t>.</w:t>
      </w:r>
      <w:r w:rsidR="00BB05B1">
        <w:rPr>
          <w:rFonts w:ascii="Arial" w:hAnsi="Arial" w:cs="Arial"/>
          <w:sz w:val="24"/>
          <w:szCs w:val="24"/>
        </w:rPr>
        <w:t xml:space="preserve">  </w:t>
      </w:r>
      <w:r w:rsidR="002861C0" w:rsidRPr="00A24459">
        <w:rPr>
          <w:rFonts w:ascii="Arial" w:hAnsi="Arial" w:cs="Arial"/>
          <w:sz w:val="24"/>
          <w:szCs w:val="24"/>
        </w:rPr>
        <w:t>T</w:t>
      </w:r>
      <w:r w:rsidR="00767FE3" w:rsidRPr="00A24459">
        <w:rPr>
          <w:rFonts w:ascii="Arial" w:hAnsi="Arial" w:cs="Arial"/>
          <w:sz w:val="24"/>
          <w:szCs w:val="24"/>
        </w:rPr>
        <w:t xml:space="preserve">he </w:t>
      </w:r>
      <w:r w:rsidR="000E5675" w:rsidRPr="00A24459">
        <w:rPr>
          <w:rFonts w:ascii="Arial" w:hAnsi="Arial" w:cs="Arial"/>
          <w:sz w:val="24"/>
          <w:szCs w:val="24"/>
        </w:rPr>
        <w:t xml:space="preserve">Taskforce </w:t>
      </w:r>
      <w:r w:rsidR="00767FE3" w:rsidRPr="00A24459">
        <w:rPr>
          <w:rFonts w:ascii="Arial" w:hAnsi="Arial" w:cs="Arial"/>
          <w:sz w:val="24"/>
          <w:szCs w:val="24"/>
        </w:rPr>
        <w:t>considered carefully</w:t>
      </w:r>
      <w:r w:rsidR="002861C0" w:rsidRPr="00A24459">
        <w:rPr>
          <w:rFonts w:ascii="Arial" w:hAnsi="Arial" w:cs="Arial"/>
          <w:sz w:val="24"/>
          <w:szCs w:val="24"/>
        </w:rPr>
        <w:t xml:space="preserve">, </w:t>
      </w:r>
      <w:r w:rsidR="007B48F4">
        <w:rPr>
          <w:rFonts w:ascii="Arial" w:hAnsi="Arial" w:cs="Arial"/>
          <w:sz w:val="24"/>
          <w:szCs w:val="24"/>
        </w:rPr>
        <w:t>under this theme</w:t>
      </w:r>
      <w:r w:rsidR="002861C0" w:rsidRPr="00A24459">
        <w:rPr>
          <w:rFonts w:ascii="Arial" w:hAnsi="Arial" w:cs="Arial"/>
          <w:sz w:val="24"/>
          <w:szCs w:val="24"/>
        </w:rPr>
        <w:t>,</w:t>
      </w:r>
      <w:r w:rsidR="00767FE3" w:rsidRPr="00A24459">
        <w:rPr>
          <w:rFonts w:ascii="Arial" w:hAnsi="Arial" w:cs="Arial"/>
          <w:sz w:val="24"/>
          <w:szCs w:val="24"/>
        </w:rPr>
        <w:t xml:space="preserve"> </w:t>
      </w:r>
      <w:r w:rsidR="000E5675" w:rsidRPr="00A24459">
        <w:rPr>
          <w:rFonts w:ascii="Arial" w:hAnsi="Arial" w:cs="Arial"/>
          <w:sz w:val="24"/>
          <w:szCs w:val="24"/>
        </w:rPr>
        <w:t xml:space="preserve">that there was a need for </w:t>
      </w:r>
      <w:r w:rsidR="002861C0" w:rsidRPr="00A24459">
        <w:rPr>
          <w:rFonts w:ascii="Arial" w:hAnsi="Arial" w:cs="Arial"/>
          <w:sz w:val="24"/>
          <w:szCs w:val="24"/>
        </w:rPr>
        <w:t xml:space="preserve">an ongoing </w:t>
      </w:r>
      <w:r w:rsidR="000E5675" w:rsidRPr="00A24459">
        <w:rPr>
          <w:rFonts w:ascii="Arial" w:hAnsi="Arial" w:cs="Arial"/>
          <w:sz w:val="24"/>
          <w:szCs w:val="24"/>
        </w:rPr>
        <w:t xml:space="preserve">monitoring </w:t>
      </w:r>
      <w:r w:rsidR="002861C0" w:rsidRPr="00A24459">
        <w:rPr>
          <w:rFonts w:ascii="Arial" w:hAnsi="Arial" w:cs="Arial"/>
          <w:sz w:val="24"/>
          <w:szCs w:val="24"/>
        </w:rPr>
        <w:t>of risk or threats to the supply chain to help mitigate future shocks and impacts and to ensure food security</w:t>
      </w:r>
      <w:r w:rsidR="000E5675" w:rsidRPr="00A24459">
        <w:rPr>
          <w:rFonts w:ascii="Arial" w:hAnsi="Arial" w:cs="Arial"/>
          <w:sz w:val="24"/>
          <w:szCs w:val="24"/>
        </w:rPr>
        <w:t xml:space="preserve">.  </w:t>
      </w:r>
      <w:r w:rsidR="002861C0" w:rsidRPr="00A24459">
        <w:rPr>
          <w:rFonts w:ascii="Arial" w:hAnsi="Arial" w:cs="Arial"/>
          <w:sz w:val="24"/>
          <w:szCs w:val="24"/>
        </w:rPr>
        <w:t>While it is not possible to predict all impacts,</w:t>
      </w:r>
      <w:r w:rsidR="00372384">
        <w:rPr>
          <w:rFonts w:ascii="Arial" w:hAnsi="Arial" w:cs="Arial"/>
          <w:sz w:val="24"/>
          <w:szCs w:val="24"/>
        </w:rPr>
        <w:t xml:space="preserve"> </w:t>
      </w:r>
      <w:r w:rsidR="00A70CBD" w:rsidRPr="00A24459">
        <w:rPr>
          <w:rFonts w:ascii="Arial" w:hAnsi="Arial" w:cs="Arial"/>
          <w:sz w:val="24"/>
          <w:szCs w:val="24"/>
        </w:rPr>
        <w:t>enhanced</w:t>
      </w:r>
      <w:r w:rsidR="002861C0" w:rsidRPr="00A24459">
        <w:rPr>
          <w:rFonts w:ascii="Arial" w:hAnsi="Arial" w:cs="Arial"/>
          <w:sz w:val="24"/>
          <w:szCs w:val="24"/>
        </w:rPr>
        <w:t xml:space="preserve"> monitoring could</w:t>
      </w:r>
      <w:r w:rsidR="00372384">
        <w:rPr>
          <w:rFonts w:ascii="Arial" w:hAnsi="Arial" w:cs="Arial"/>
          <w:sz w:val="24"/>
          <w:szCs w:val="24"/>
        </w:rPr>
        <w:t>,</w:t>
      </w:r>
      <w:r w:rsidR="002861C0" w:rsidRPr="00A24459">
        <w:rPr>
          <w:rFonts w:ascii="Arial" w:hAnsi="Arial" w:cs="Arial"/>
          <w:sz w:val="24"/>
          <w:szCs w:val="24"/>
        </w:rPr>
        <w:t xml:space="preserve"> in turn, enable the development of greater long-term insight into global supply chain performance, concerns and availability to improve respo</w:t>
      </w:r>
      <w:r w:rsidR="00372384">
        <w:rPr>
          <w:rFonts w:ascii="Arial" w:hAnsi="Arial" w:cs="Arial"/>
          <w:sz w:val="24"/>
          <w:szCs w:val="24"/>
        </w:rPr>
        <w:t>nsiveness to potential crises.</w:t>
      </w:r>
      <w:r w:rsidR="002A61D5">
        <w:rPr>
          <w:rFonts w:ascii="Arial" w:hAnsi="Arial" w:cs="Arial"/>
          <w:sz w:val="24"/>
          <w:szCs w:val="24"/>
        </w:rPr>
        <w:t xml:space="preserve">  </w:t>
      </w:r>
      <w:r w:rsidR="002A61D5" w:rsidRPr="00BE6F92">
        <w:rPr>
          <w:rFonts w:ascii="Arial" w:hAnsi="Arial" w:cs="Arial"/>
          <w:sz w:val="24"/>
          <w:szCs w:val="24"/>
        </w:rPr>
        <w:t>Given the volatility of the situation in Ukraine and the recognition that food supply issues can deteriorate quickly, such monitoring can allow for a rapid response, and inform any potential industry or Scottish Government intervention, to ensure food supply chains continue to function.</w:t>
      </w:r>
    </w:p>
    <w:p w:rsidR="00A24459" w:rsidRPr="00A24459" w:rsidRDefault="00A24459" w:rsidP="00BB05B1">
      <w:pPr>
        <w:spacing w:line="360" w:lineRule="auto"/>
        <w:ind w:left="-284" w:right="-330"/>
        <w:rPr>
          <w:rFonts w:ascii="Arial" w:hAnsi="Arial" w:cs="Arial"/>
          <w:sz w:val="24"/>
          <w:szCs w:val="24"/>
        </w:rPr>
      </w:pPr>
    </w:p>
    <w:p w:rsidR="002861C0" w:rsidRPr="00A24459" w:rsidRDefault="00A24459" w:rsidP="00BB05B1">
      <w:pPr>
        <w:spacing w:line="360" w:lineRule="auto"/>
        <w:ind w:left="-284" w:right="-330"/>
        <w:rPr>
          <w:rFonts w:ascii="Arial" w:hAnsi="Arial" w:cs="Arial"/>
          <w:sz w:val="24"/>
          <w:szCs w:val="24"/>
        </w:rPr>
      </w:pPr>
      <w:r w:rsidRPr="00A24459">
        <w:rPr>
          <w:rFonts w:ascii="Arial" w:hAnsi="Arial" w:cs="Arial"/>
          <w:sz w:val="24"/>
          <w:szCs w:val="24"/>
        </w:rPr>
        <w:t>1</w:t>
      </w:r>
      <w:r w:rsidR="000B0D4F">
        <w:rPr>
          <w:rFonts w:ascii="Arial" w:hAnsi="Arial" w:cs="Arial"/>
          <w:sz w:val="24"/>
          <w:szCs w:val="24"/>
        </w:rPr>
        <w:t>4</w:t>
      </w:r>
      <w:r w:rsidRPr="00A24459">
        <w:rPr>
          <w:rFonts w:ascii="Arial" w:hAnsi="Arial" w:cs="Arial"/>
          <w:sz w:val="24"/>
          <w:szCs w:val="24"/>
        </w:rPr>
        <w:t>.</w:t>
      </w:r>
      <w:r w:rsidR="00BB05B1">
        <w:rPr>
          <w:rFonts w:ascii="Arial" w:hAnsi="Arial" w:cs="Arial"/>
          <w:sz w:val="24"/>
          <w:szCs w:val="24"/>
        </w:rPr>
        <w:t xml:space="preserve">  </w:t>
      </w:r>
      <w:r w:rsidR="002861C0" w:rsidRPr="00A24459">
        <w:rPr>
          <w:rFonts w:ascii="Arial" w:hAnsi="Arial" w:cs="Arial"/>
          <w:sz w:val="24"/>
          <w:szCs w:val="24"/>
        </w:rPr>
        <w:t>The Taskforce also considered that there was scope to enhance alignment with key partner businesses and countries, where possible.</w:t>
      </w:r>
    </w:p>
    <w:p w:rsidR="002861C0" w:rsidRPr="00A24459" w:rsidRDefault="002861C0" w:rsidP="00BB05B1">
      <w:pPr>
        <w:spacing w:line="360" w:lineRule="auto"/>
        <w:ind w:left="-284" w:right="-330"/>
        <w:rPr>
          <w:rFonts w:ascii="Arial" w:hAnsi="Arial" w:cs="Arial"/>
          <w:sz w:val="24"/>
          <w:szCs w:val="24"/>
        </w:rPr>
      </w:pPr>
    </w:p>
    <w:p w:rsidR="002861C0" w:rsidRPr="00A24459" w:rsidRDefault="000B0D4F" w:rsidP="00BB05B1">
      <w:pPr>
        <w:spacing w:line="360" w:lineRule="auto"/>
        <w:ind w:left="-284" w:right="-330"/>
        <w:rPr>
          <w:rFonts w:ascii="Arial" w:hAnsi="Arial" w:cs="Arial"/>
          <w:sz w:val="24"/>
          <w:szCs w:val="24"/>
        </w:rPr>
      </w:pPr>
      <w:r>
        <w:rPr>
          <w:rFonts w:ascii="Arial" w:hAnsi="Arial" w:cs="Arial"/>
          <w:b/>
          <w:sz w:val="24"/>
          <w:szCs w:val="24"/>
        </w:rPr>
        <w:t>15</w:t>
      </w:r>
      <w:r w:rsidR="00767FE3" w:rsidRPr="00A24459">
        <w:rPr>
          <w:rFonts w:ascii="Arial" w:hAnsi="Arial" w:cs="Arial"/>
          <w:b/>
          <w:sz w:val="24"/>
          <w:szCs w:val="24"/>
        </w:rPr>
        <w:t>.</w:t>
      </w:r>
      <w:r w:rsidR="00BB05B1">
        <w:rPr>
          <w:rFonts w:ascii="Arial" w:hAnsi="Arial" w:cs="Arial"/>
          <w:b/>
          <w:sz w:val="24"/>
          <w:szCs w:val="24"/>
        </w:rPr>
        <w:t xml:space="preserve">  </w:t>
      </w:r>
      <w:r w:rsidR="00767FE3" w:rsidRPr="00A24459">
        <w:rPr>
          <w:rFonts w:ascii="Arial" w:hAnsi="Arial" w:cs="Arial"/>
          <w:b/>
          <w:sz w:val="24"/>
          <w:szCs w:val="24"/>
        </w:rPr>
        <w:t xml:space="preserve">The recommendations of the </w:t>
      </w:r>
      <w:r w:rsidR="002861C0" w:rsidRPr="00A24459">
        <w:rPr>
          <w:rFonts w:ascii="Arial" w:hAnsi="Arial" w:cs="Arial"/>
          <w:b/>
          <w:sz w:val="24"/>
          <w:szCs w:val="24"/>
        </w:rPr>
        <w:t>Taskforce</w:t>
      </w:r>
      <w:r w:rsidR="007B48F4">
        <w:rPr>
          <w:rFonts w:ascii="Arial" w:hAnsi="Arial" w:cs="Arial"/>
          <w:b/>
          <w:sz w:val="24"/>
          <w:szCs w:val="24"/>
        </w:rPr>
        <w:t>,</w:t>
      </w:r>
      <w:r w:rsidR="002861C0" w:rsidRPr="00A24459">
        <w:rPr>
          <w:rFonts w:ascii="Arial" w:hAnsi="Arial" w:cs="Arial"/>
          <w:b/>
          <w:sz w:val="24"/>
          <w:szCs w:val="24"/>
        </w:rPr>
        <w:t xml:space="preserve"> </w:t>
      </w:r>
      <w:r w:rsidR="00767FE3" w:rsidRPr="00A24459">
        <w:rPr>
          <w:rFonts w:ascii="Arial" w:hAnsi="Arial" w:cs="Arial"/>
          <w:b/>
          <w:sz w:val="24"/>
          <w:szCs w:val="24"/>
        </w:rPr>
        <w:t>under this theme</w:t>
      </w:r>
      <w:r w:rsidR="007B48F4">
        <w:rPr>
          <w:rFonts w:ascii="Arial" w:hAnsi="Arial" w:cs="Arial"/>
          <w:b/>
          <w:sz w:val="24"/>
          <w:szCs w:val="24"/>
        </w:rPr>
        <w:t>,</w:t>
      </w:r>
      <w:r w:rsidR="00767FE3" w:rsidRPr="00A24459">
        <w:rPr>
          <w:rFonts w:ascii="Arial" w:hAnsi="Arial" w:cs="Arial"/>
          <w:b/>
          <w:sz w:val="24"/>
          <w:szCs w:val="24"/>
        </w:rPr>
        <w:t xml:space="preserve"> were</w:t>
      </w:r>
      <w:r w:rsidR="002861C0" w:rsidRPr="00A24459">
        <w:rPr>
          <w:rFonts w:ascii="Arial" w:hAnsi="Arial" w:cs="Arial"/>
          <w:b/>
          <w:sz w:val="24"/>
          <w:szCs w:val="24"/>
        </w:rPr>
        <w:t xml:space="preserve"> both short and longer-term, and were</w:t>
      </w:r>
      <w:r w:rsidR="00767FE3" w:rsidRPr="00A24459">
        <w:rPr>
          <w:rFonts w:ascii="Arial" w:hAnsi="Arial" w:cs="Arial"/>
          <w:b/>
          <w:sz w:val="24"/>
          <w:szCs w:val="24"/>
        </w:rPr>
        <w:t>:</w:t>
      </w:r>
    </w:p>
    <w:p w:rsidR="002861C0" w:rsidRPr="00A24459" w:rsidRDefault="002861C0" w:rsidP="00BB05B1">
      <w:pPr>
        <w:spacing w:line="360" w:lineRule="auto"/>
        <w:ind w:left="-284" w:right="-330"/>
        <w:rPr>
          <w:rFonts w:ascii="Arial" w:hAnsi="Arial" w:cs="Arial"/>
          <w:sz w:val="24"/>
          <w:szCs w:val="24"/>
        </w:rPr>
      </w:pPr>
    </w:p>
    <w:p w:rsidR="004E7B1C" w:rsidRPr="00A346DB" w:rsidRDefault="004E7B1C" w:rsidP="00BB05B1">
      <w:pPr>
        <w:pStyle w:val="ListParagraph"/>
        <w:numPr>
          <w:ilvl w:val="0"/>
          <w:numId w:val="24"/>
        </w:numPr>
        <w:spacing w:line="360" w:lineRule="auto"/>
        <w:ind w:right="-330"/>
        <w:rPr>
          <w:rFonts w:ascii="Arial" w:hAnsi="Arial" w:cs="Arial"/>
          <w:b/>
          <w:sz w:val="24"/>
          <w:szCs w:val="24"/>
        </w:rPr>
      </w:pPr>
      <w:r w:rsidRPr="00A346DB">
        <w:rPr>
          <w:rFonts w:ascii="Arial" w:hAnsi="Arial" w:cs="Arial"/>
          <w:b/>
          <w:sz w:val="24"/>
          <w:szCs w:val="24"/>
        </w:rPr>
        <w:t>The creati</w:t>
      </w:r>
      <w:r w:rsidR="00A346DB" w:rsidRPr="00A346DB">
        <w:rPr>
          <w:rFonts w:ascii="Arial" w:hAnsi="Arial" w:cs="Arial"/>
          <w:b/>
          <w:sz w:val="24"/>
          <w:szCs w:val="24"/>
        </w:rPr>
        <w:t>o</w:t>
      </w:r>
      <w:r w:rsidRPr="00A346DB">
        <w:rPr>
          <w:rFonts w:ascii="Arial" w:hAnsi="Arial" w:cs="Arial"/>
          <w:b/>
          <w:sz w:val="24"/>
          <w:szCs w:val="24"/>
        </w:rPr>
        <w:t xml:space="preserve">n of a dedicated Food Security Unit within </w:t>
      </w:r>
      <w:r w:rsidR="007B48F4" w:rsidRPr="00A346DB">
        <w:rPr>
          <w:rFonts w:ascii="Arial" w:hAnsi="Arial" w:cs="Arial"/>
          <w:b/>
          <w:sz w:val="24"/>
          <w:szCs w:val="24"/>
        </w:rPr>
        <w:t xml:space="preserve">the </w:t>
      </w:r>
      <w:r w:rsidR="00372384" w:rsidRPr="00A346DB">
        <w:rPr>
          <w:rFonts w:ascii="Arial" w:hAnsi="Arial" w:cs="Arial"/>
          <w:b/>
          <w:sz w:val="24"/>
          <w:szCs w:val="24"/>
        </w:rPr>
        <w:t>Scottish Government.</w:t>
      </w:r>
    </w:p>
    <w:p w:rsidR="00BB05B1" w:rsidRDefault="004E7B1C" w:rsidP="00BB05B1">
      <w:pPr>
        <w:pStyle w:val="ListParagraph"/>
        <w:numPr>
          <w:ilvl w:val="0"/>
          <w:numId w:val="24"/>
        </w:numPr>
        <w:spacing w:line="360" w:lineRule="auto"/>
        <w:ind w:right="-330"/>
        <w:rPr>
          <w:rFonts w:ascii="Arial" w:hAnsi="Arial" w:cs="Arial"/>
          <w:b/>
          <w:sz w:val="24"/>
          <w:szCs w:val="24"/>
        </w:rPr>
      </w:pPr>
      <w:r w:rsidRPr="00A346DB">
        <w:rPr>
          <w:rFonts w:ascii="Arial" w:hAnsi="Arial" w:cs="Arial"/>
          <w:b/>
          <w:sz w:val="24"/>
          <w:szCs w:val="24"/>
        </w:rPr>
        <w:t>Th</w:t>
      </w:r>
      <w:r w:rsidR="007B48F4" w:rsidRPr="00A346DB">
        <w:rPr>
          <w:rFonts w:ascii="Arial" w:hAnsi="Arial" w:cs="Arial"/>
          <w:b/>
          <w:sz w:val="24"/>
          <w:szCs w:val="24"/>
        </w:rPr>
        <w:t xml:space="preserve">is </w:t>
      </w:r>
      <w:r w:rsidRPr="00A346DB">
        <w:rPr>
          <w:rFonts w:ascii="Arial" w:hAnsi="Arial" w:cs="Arial"/>
          <w:b/>
          <w:sz w:val="24"/>
          <w:szCs w:val="24"/>
        </w:rPr>
        <w:t>w</w:t>
      </w:r>
      <w:r w:rsidR="007B48F4" w:rsidRPr="00A346DB">
        <w:rPr>
          <w:rFonts w:ascii="Arial" w:hAnsi="Arial" w:cs="Arial"/>
          <w:b/>
          <w:sz w:val="24"/>
          <w:szCs w:val="24"/>
        </w:rPr>
        <w:t>ou</w:t>
      </w:r>
      <w:r w:rsidRPr="00A346DB">
        <w:rPr>
          <w:rFonts w:ascii="Arial" w:hAnsi="Arial" w:cs="Arial"/>
          <w:b/>
          <w:sz w:val="24"/>
          <w:szCs w:val="24"/>
        </w:rPr>
        <w:t>l</w:t>
      </w:r>
      <w:r w:rsidR="007B48F4" w:rsidRPr="00A346DB">
        <w:rPr>
          <w:rFonts w:ascii="Arial" w:hAnsi="Arial" w:cs="Arial"/>
          <w:b/>
          <w:sz w:val="24"/>
          <w:szCs w:val="24"/>
        </w:rPr>
        <w:t>d</w:t>
      </w:r>
      <w:r w:rsidRPr="00A346DB">
        <w:rPr>
          <w:rFonts w:ascii="Arial" w:hAnsi="Arial" w:cs="Arial"/>
          <w:b/>
          <w:sz w:val="24"/>
          <w:szCs w:val="24"/>
        </w:rPr>
        <w:t xml:space="preserve"> have a critical task in overseeing the recommendations of the taskforce.  It </w:t>
      </w:r>
      <w:r w:rsidR="007B48F4" w:rsidRPr="00A346DB">
        <w:rPr>
          <w:rFonts w:ascii="Arial" w:hAnsi="Arial" w:cs="Arial"/>
          <w:b/>
          <w:sz w:val="24"/>
          <w:szCs w:val="24"/>
        </w:rPr>
        <w:t>woul</w:t>
      </w:r>
      <w:r w:rsidR="007B48F4" w:rsidRPr="00337B2F">
        <w:rPr>
          <w:rFonts w:ascii="Arial" w:hAnsi="Arial" w:cs="Arial"/>
          <w:b/>
          <w:sz w:val="24"/>
          <w:szCs w:val="24"/>
        </w:rPr>
        <w:t xml:space="preserve">d </w:t>
      </w:r>
      <w:r w:rsidRPr="00337B2F">
        <w:rPr>
          <w:rFonts w:ascii="Arial" w:hAnsi="Arial" w:cs="Arial"/>
          <w:b/>
          <w:sz w:val="24"/>
          <w:szCs w:val="24"/>
        </w:rPr>
        <w:t>manage</w:t>
      </w:r>
      <w:r w:rsidR="002861C0" w:rsidRPr="00337B2F">
        <w:rPr>
          <w:rFonts w:ascii="Arial" w:hAnsi="Arial" w:cs="Arial"/>
          <w:b/>
          <w:sz w:val="24"/>
          <w:szCs w:val="24"/>
        </w:rPr>
        <w:t xml:space="preserve"> ongoing monitoring of supply chain </w:t>
      </w:r>
      <w:r w:rsidR="002861C0" w:rsidRPr="00337B2F">
        <w:rPr>
          <w:rFonts w:ascii="Arial" w:hAnsi="Arial" w:cs="Arial"/>
          <w:b/>
          <w:sz w:val="24"/>
          <w:szCs w:val="24"/>
        </w:rPr>
        <w:lastRenderedPageBreak/>
        <w:t>vulnerabilities</w:t>
      </w:r>
      <w:r w:rsidR="00A346DB" w:rsidRPr="00337B2F">
        <w:rPr>
          <w:rFonts w:ascii="Arial" w:hAnsi="Arial" w:cs="Arial"/>
          <w:b/>
          <w:sz w:val="24"/>
          <w:szCs w:val="24"/>
        </w:rPr>
        <w:t>,</w:t>
      </w:r>
      <w:r w:rsidR="00F74B05" w:rsidRPr="00337B2F">
        <w:rPr>
          <w:rFonts w:ascii="Arial" w:hAnsi="Arial" w:cs="Arial"/>
          <w:b/>
          <w:sz w:val="24"/>
          <w:szCs w:val="24"/>
        </w:rPr>
        <w:t xml:space="preserve"> </w:t>
      </w:r>
      <w:r w:rsidR="00E54789" w:rsidRPr="00337B2F">
        <w:rPr>
          <w:rFonts w:ascii="Arial" w:hAnsi="Arial" w:cs="Arial"/>
          <w:b/>
          <w:sz w:val="24"/>
          <w:szCs w:val="24"/>
        </w:rPr>
        <w:t>including infrastructure</w:t>
      </w:r>
      <w:r w:rsidR="00A346DB" w:rsidRPr="00337B2F">
        <w:rPr>
          <w:rFonts w:ascii="Arial" w:hAnsi="Arial" w:cs="Arial"/>
          <w:b/>
          <w:sz w:val="24"/>
          <w:szCs w:val="24"/>
        </w:rPr>
        <w:t>,</w:t>
      </w:r>
      <w:r w:rsidR="00E54789" w:rsidRPr="00337B2F">
        <w:rPr>
          <w:rFonts w:ascii="Arial" w:hAnsi="Arial" w:cs="Arial"/>
          <w:b/>
          <w:sz w:val="24"/>
          <w:szCs w:val="24"/>
        </w:rPr>
        <w:t xml:space="preserve"> </w:t>
      </w:r>
      <w:r w:rsidR="00F74B05" w:rsidRPr="00337B2F">
        <w:rPr>
          <w:rFonts w:ascii="Arial" w:hAnsi="Arial" w:cs="Arial"/>
          <w:b/>
          <w:sz w:val="24"/>
          <w:szCs w:val="24"/>
        </w:rPr>
        <w:t>(e.g. a dedicated food security function)</w:t>
      </w:r>
      <w:r w:rsidR="002861C0" w:rsidRPr="00337B2F">
        <w:rPr>
          <w:rFonts w:ascii="Arial" w:hAnsi="Arial" w:cs="Arial"/>
          <w:b/>
          <w:sz w:val="24"/>
          <w:szCs w:val="24"/>
        </w:rPr>
        <w:t xml:space="preserve">, </w:t>
      </w:r>
      <w:r w:rsidR="00296B7D" w:rsidRPr="00337B2F">
        <w:rPr>
          <w:rFonts w:ascii="Arial" w:hAnsi="Arial" w:cs="Arial"/>
          <w:b/>
          <w:sz w:val="24"/>
          <w:szCs w:val="24"/>
        </w:rPr>
        <w:t xml:space="preserve">and linking with future food security work, </w:t>
      </w:r>
      <w:r w:rsidR="002861C0" w:rsidRPr="00337B2F">
        <w:rPr>
          <w:rFonts w:ascii="Arial" w:hAnsi="Arial" w:cs="Arial"/>
          <w:b/>
          <w:sz w:val="24"/>
          <w:szCs w:val="24"/>
        </w:rPr>
        <w:t xml:space="preserve">as a legacy of the Taskforce.  This function could be managed within Government and would mean that Government and industry would be on the front foot and </w:t>
      </w:r>
      <w:r w:rsidR="00A24459" w:rsidRPr="00337B2F">
        <w:rPr>
          <w:rFonts w:ascii="Arial" w:hAnsi="Arial" w:cs="Arial"/>
          <w:b/>
          <w:sz w:val="24"/>
          <w:szCs w:val="24"/>
        </w:rPr>
        <w:t xml:space="preserve">able </w:t>
      </w:r>
      <w:r w:rsidR="002861C0" w:rsidRPr="00337B2F">
        <w:rPr>
          <w:rFonts w:ascii="Arial" w:hAnsi="Arial" w:cs="Arial"/>
          <w:b/>
          <w:sz w:val="24"/>
          <w:szCs w:val="24"/>
        </w:rPr>
        <w:t>to react as quickly as possible to any</w:t>
      </w:r>
      <w:r w:rsidR="00372384" w:rsidRPr="00337B2F">
        <w:rPr>
          <w:rFonts w:ascii="Arial" w:hAnsi="Arial" w:cs="Arial"/>
          <w:b/>
          <w:sz w:val="24"/>
          <w:szCs w:val="24"/>
        </w:rPr>
        <w:t xml:space="preserve"> future shocks, as these arise.</w:t>
      </w:r>
    </w:p>
    <w:p w:rsidR="00A24459" w:rsidRPr="00BB05B1" w:rsidRDefault="00A346DB" w:rsidP="00BB05B1">
      <w:pPr>
        <w:pStyle w:val="ListParagraph"/>
        <w:numPr>
          <w:ilvl w:val="0"/>
          <w:numId w:val="24"/>
        </w:numPr>
        <w:spacing w:line="360" w:lineRule="auto"/>
        <w:ind w:right="-330"/>
        <w:rPr>
          <w:rFonts w:ascii="Arial" w:hAnsi="Arial" w:cs="Arial"/>
          <w:b/>
          <w:sz w:val="24"/>
          <w:szCs w:val="24"/>
        </w:rPr>
      </w:pPr>
      <w:r w:rsidRPr="00BB05B1">
        <w:rPr>
          <w:rFonts w:ascii="Arial" w:hAnsi="Arial" w:cs="Arial"/>
          <w:b/>
          <w:sz w:val="24"/>
          <w:szCs w:val="24"/>
        </w:rPr>
        <w:t xml:space="preserve">Scottish Government will also seek to engage with the UK Government, the EU and other international food security structures, including </w:t>
      </w:r>
      <w:r w:rsidR="000500AE" w:rsidRPr="00BB05B1">
        <w:rPr>
          <w:rFonts w:ascii="Arial" w:hAnsi="Arial" w:cs="Arial"/>
          <w:b/>
          <w:sz w:val="24"/>
          <w:szCs w:val="24"/>
        </w:rPr>
        <w:t xml:space="preserve">European Food Security Crisis </w:t>
      </w:r>
      <w:r w:rsidR="00BB05B1" w:rsidRPr="00BB05B1">
        <w:rPr>
          <w:rFonts w:ascii="Arial" w:hAnsi="Arial" w:cs="Arial"/>
          <w:b/>
          <w:sz w:val="24"/>
          <w:szCs w:val="24"/>
        </w:rPr>
        <w:t>P</w:t>
      </w:r>
      <w:r w:rsidR="000500AE" w:rsidRPr="00BB05B1">
        <w:rPr>
          <w:rFonts w:ascii="Arial" w:hAnsi="Arial" w:cs="Arial"/>
          <w:b/>
          <w:sz w:val="24"/>
          <w:szCs w:val="24"/>
        </w:rPr>
        <w:t xml:space="preserve">reparedness and </w:t>
      </w:r>
      <w:r w:rsidR="00BB05B1" w:rsidRPr="00BB05B1">
        <w:rPr>
          <w:rFonts w:ascii="Arial" w:hAnsi="Arial" w:cs="Arial"/>
          <w:b/>
          <w:sz w:val="24"/>
          <w:szCs w:val="24"/>
        </w:rPr>
        <w:t>R</w:t>
      </w:r>
      <w:r w:rsidR="000500AE" w:rsidRPr="00BB05B1">
        <w:rPr>
          <w:rFonts w:ascii="Arial" w:hAnsi="Arial" w:cs="Arial"/>
          <w:b/>
          <w:sz w:val="24"/>
          <w:szCs w:val="24"/>
        </w:rPr>
        <w:t>esponse Mechanism (EFSCM)</w:t>
      </w:r>
      <w:r w:rsidR="00BB05B1" w:rsidRPr="00BB05B1">
        <w:rPr>
          <w:rFonts w:ascii="Arial" w:hAnsi="Arial" w:cs="Arial"/>
          <w:b/>
          <w:sz w:val="24"/>
          <w:szCs w:val="24"/>
        </w:rPr>
        <w:t>.</w:t>
      </w:r>
    </w:p>
    <w:p w:rsidR="00BB05B1" w:rsidRPr="00BB05B1" w:rsidRDefault="00BB05B1" w:rsidP="00BB05B1">
      <w:pPr>
        <w:pStyle w:val="NormalWeb"/>
        <w:spacing w:line="360" w:lineRule="auto"/>
        <w:ind w:left="-284" w:right="-330"/>
        <w:rPr>
          <w:rFonts w:ascii="Arial" w:hAnsi="Arial" w:cs="Arial"/>
        </w:rPr>
      </w:pPr>
    </w:p>
    <w:p w:rsidR="00A24459" w:rsidRPr="00A24459" w:rsidRDefault="000B0D4F" w:rsidP="00BB05B1">
      <w:pPr>
        <w:pStyle w:val="NormalWeb"/>
        <w:spacing w:line="360" w:lineRule="auto"/>
        <w:ind w:left="-284" w:right="-330"/>
        <w:rPr>
          <w:rFonts w:ascii="Arial" w:hAnsi="Arial" w:cs="Arial"/>
        </w:rPr>
      </w:pPr>
      <w:r w:rsidRPr="00BB05B1">
        <w:rPr>
          <w:rFonts w:ascii="Arial" w:hAnsi="Arial" w:cs="Arial"/>
        </w:rPr>
        <w:t>16</w:t>
      </w:r>
      <w:r w:rsidR="00A24459" w:rsidRPr="00BB05B1">
        <w:rPr>
          <w:rFonts w:ascii="Arial" w:hAnsi="Arial" w:cs="Arial"/>
        </w:rPr>
        <w:t>.</w:t>
      </w:r>
      <w:r w:rsidR="00BB05B1" w:rsidRPr="00BB05B1">
        <w:rPr>
          <w:rFonts w:ascii="Arial" w:hAnsi="Arial" w:cs="Arial"/>
        </w:rPr>
        <w:t xml:space="preserve">  </w:t>
      </w:r>
      <w:r w:rsidR="002861C0" w:rsidRPr="00BB05B1">
        <w:rPr>
          <w:rFonts w:ascii="Arial" w:hAnsi="Arial" w:cs="Arial"/>
        </w:rPr>
        <w:t xml:space="preserve">Under this theme, the Taskforce </w:t>
      </w:r>
      <w:r w:rsidR="007B48F4" w:rsidRPr="00BB05B1">
        <w:rPr>
          <w:rFonts w:ascii="Arial" w:hAnsi="Arial" w:cs="Arial"/>
        </w:rPr>
        <w:t xml:space="preserve">also </w:t>
      </w:r>
      <w:r w:rsidR="002861C0" w:rsidRPr="00BB05B1">
        <w:rPr>
          <w:rFonts w:ascii="Arial" w:hAnsi="Arial" w:cs="Arial"/>
        </w:rPr>
        <w:t xml:space="preserve">considered how </w:t>
      </w:r>
      <w:r w:rsidR="002861C0" w:rsidRPr="00BB05B1">
        <w:rPr>
          <w:rFonts w:ascii="Arial" w:hAnsi="Arial" w:cs="Arial"/>
          <w:iCs/>
        </w:rPr>
        <w:t>legislation and policy affecting food production and practice is assessed.  It noted that s</w:t>
      </w:r>
      <w:r w:rsidR="00767FE3" w:rsidRPr="00BB05B1">
        <w:rPr>
          <w:rFonts w:ascii="Arial" w:hAnsi="Arial" w:cs="Arial"/>
        </w:rPr>
        <w:t>afeguards for agricultural production already exist in planning law and through assessments of the impact on agricultural produc</w:t>
      </w:r>
      <w:r w:rsidR="00372384" w:rsidRPr="00BB05B1">
        <w:rPr>
          <w:rFonts w:ascii="Arial" w:hAnsi="Arial" w:cs="Arial"/>
        </w:rPr>
        <w:t xml:space="preserve">tion of new forestry planting.  </w:t>
      </w:r>
      <w:r w:rsidR="00767FE3" w:rsidRPr="00BB05B1">
        <w:rPr>
          <w:rFonts w:ascii="Arial" w:hAnsi="Arial" w:cs="Arial"/>
        </w:rPr>
        <w:t xml:space="preserve">Legislation and policy development is subject to existing impact assessments including the Business and Regulatory Impact Assessment which specifically looks at the impact on businesses, including those involved in food production. </w:t>
      </w:r>
      <w:r w:rsidR="002861C0" w:rsidRPr="00BB05B1">
        <w:rPr>
          <w:rFonts w:ascii="Arial" w:hAnsi="Arial" w:cs="Arial"/>
        </w:rPr>
        <w:t xml:space="preserve"> </w:t>
      </w:r>
      <w:r w:rsidR="002861C0" w:rsidRPr="00BB05B1">
        <w:rPr>
          <w:rFonts w:ascii="Arial" w:hAnsi="Arial" w:cs="Arial"/>
          <w:iCs/>
        </w:rPr>
        <w:t>There is also a real balance needed to be struck and t</w:t>
      </w:r>
      <w:r w:rsidR="002861C0" w:rsidRPr="00BB05B1">
        <w:rPr>
          <w:rFonts w:ascii="Arial" w:hAnsi="Arial" w:cs="Arial"/>
        </w:rPr>
        <w:t>he Scottish Government has previously signalled its commitment to support farmers and crofters to produce more of our food, more sustainably, while continuing to acknowledge the need for change and to make sure that agriculture continues to play its part in cutting emissions, mitigating climate change and restoring and enha</w:t>
      </w:r>
      <w:r w:rsidR="00372384" w:rsidRPr="00BB05B1">
        <w:rPr>
          <w:rFonts w:ascii="Arial" w:hAnsi="Arial" w:cs="Arial"/>
        </w:rPr>
        <w:t>ncing nature and biodiversity.</w:t>
      </w:r>
    </w:p>
    <w:p w:rsidR="00A24459" w:rsidRPr="00A24459" w:rsidRDefault="00A24459" w:rsidP="00BB05B1">
      <w:pPr>
        <w:pStyle w:val="NormalWeb"/>
        <w:spacing w:line="360" w:lineRule="auto"/>
        <w:ind w:left="-284" w:right="-330"/>
        <w:rPr>
          <w:rFonts w:ascii="Arial" w:hAnsi="Arial" w:cs="Arial"/>
        </w:rPr>
      </w:pPr>
    </w:p>
    <w:p w:rsidR="002861C0" w:rsidRPr="00A24459" w:rsidRDefault="000B0D4F" w:rsidP="00BB05B1">
      <w:pPr>
        <w:pStyle w:val="NormalWeb"/>
        <w:spacing w:line="360" w:lineRule="auto"/>
        <w:ind w:left="-284" w:right="-330"/>
        <w:rPr>
          <w:rFonts w:ascii="Arial" w:hAnsi="Arial" w:cs="Arial"/>
        </w:rPr>
      </w:pPr>
      <w:r>
        <w:rPr>
          <w:rFonts w:ascii="Arial" w:hAnsi="Arial" w:cs="Arial"/>
        </w:rPr>
        <w:t>17</w:t>
      </w:r>
      <w:r w:rsidR="00BB05B1">
        <w:rPr>
          <w:rFonts w:ascii="Arial" w:hAnsi="Arial" w:cs="Arial"/>
        </w:rPr>
        <w:t xml:space="preserve">.  </w:t>
      </w:r>
      <w:r w:rsidR="002861C0" w:rsidRPr="00A24459">
        <w:rPr>
          <w:rFonts w:ascii="Arial" w:hAnsi="Arial" w:cs="Arial"/>
        </w:rPr>
        <w:t>The Taskforce also recognised that this issue is arguably broader than its Terms of Reference</w:t>
      </w:r>
      <w:r w:rsidR="00FD3531">
        <w:rPr>
          <w:rFonts w:ascii="Arial" w:hAnsi="Arial" w:cs="Arial"/>
        </w:rPr>
        <w:t xml:space="preserve">, </w:t>
      </w:r>
      <w:r w:rsidR="00372384">
        <w:rPr>
          <w:rFonts w:ascii="Arial" w:hAnsi="Arial" w:cs="Arial"/>
        </w:rPr>
        <w:t xml:space="preserve">but that </w:t>
      </w:r>
      <w:r w:rsidR="007B48F4">
        <w:rPr>
          <w:rFonts w:ascii="Arial" w:hAnsi="Arial" w:cs="Arial"/>
        </w:rPr>
        <w:t xml:space="preserve">future </w:t>
      </w:r>
      <w:r w:rsidR="00FD3531">
        <w:rPr>
          <w:rFonts w:ascii="Arial" w:hAnsi="Arial" w:cs="Arial"/>
        </w:rPr>
        <w:t xml:space="preserve">food security </w:t>
      </w:r>
      <w:r w:rsidR="007B48F4">
        <w:rPr>
          <w:rFonts w:ascii="Arial" w:hAnsi="Arial" w:cs="Arial"/>
        </w:rPr>
        <w:t xml:space="preserve">work in </w:t>
      </w:r>
      <w:r w:rsidR="00FD3531">
        <w:rPr>
          <w:rFonts w:ascii="Arial" w:hAnsi="Arial" w:cs="Arial"/>
        </w:rPr>
        <w:t xml:space="preserve">Scotland </w:t>
      </w:r>
      <w:r w:rsidR="007B48F4">
        <w:rPr>
          <w:rFonts w:ascii="Arial" w:hAnsi="Arial" w:cs="Arial"/>
        </w:rPr>
        <w:t xml:space="preserve">would </w:t>
      </w:r>
      <w:r w:rsidR="00FD3531">
        <w:rPr>
          <w:rFonts w:ascii="Arial" w:hAnsi="Arial" w:cs="Arial"/>
        </w:rPr>
        <w:t>become a key mechanism to inform future policy making decision</w:t>
      </w:r>
      <w:r w:rsidR="00FD3531" w:rsidRPr="00A46D28">
        <w:rPr>
          <w:rFonts w:ascii="Arial" w:hAnsi="Arial" w:cs="Arial"/>
        </w:rPr>
        <w:t xml:space="preserve">s on </w:t>
      </w:r>
      <w:r w:rsidR="00D8191E" w:rsidRPr="00A46D28">
        <w:rPr>
          <w:rFonts w:ascii="Arial" w:hAnsi="Arial" w:cs="Arial"/>
        </w:rPr>
        <w:t>agri-food</w:t>
      </w:r>
      <w:r w:rsidR="001838E0" w:rsidRPr="00A46D28">
        <w:rPr>
          <w:rFonts w:ascii="Arial" w:hAnsi="Arial" w:cs="Arial"/>
        </w:rPr>
        <w:t>,</w:t>
      </w:r>
      <w:r w:rsidR="00D8191E" w:rsidRPr="00A46D28">
        <w:rPr>
          <w:rFonts w:ascii="Arial" w:hAnsi="Arial" w:cs="Arial"/>
        </w:rPr>
        <w:t xml:space="preserve"> including land use</w:t>
      </w:r>
      <w:r w:rsidR="002861C0" w:rsidRPr="00A46D28">
        <w:rPr>
          <w:rFonts w:ascii="Arial" w:hAnsi="Arial" w:cs="Arial"/>
        </w:rPr>
        <w:t>.</w:t>
      </w:r>
      <w:r w:rsidR="00A346DB">
        <w:rPr>
          <w:rFonts w:ascii="Arial" w:hAnsi="Arial" w:cs="Arial"/>
        </w:rPr>
        <w:t xml:space="preserve"> </w:t>
      </w:r>
    </w:p>
    <w:p w:rsidR="002861C0" w:rsidRPr="00A24459" w:rsidRDefault="002861C0" w:rsidP="00BB05B1">
      <w:pPr>
        <w:pStyle w:val="NormalWeb"/>
        <w:spacing w:line="360" w:lineRule="auto"/>
        <w:ind w:left="-284" w:right="-330"/>
        <w:rPr>
          <w:rFonts w:ascii="Arial" w:hAnsi="Arial" w:cs="Arial"/>
        </w:rPr>
      </w:pPr>
    </w:p>
    <w:p w:rsidR="002861C0" w:rsidRPr="00A24459" w:rsidRDefault="000B0D4F" w:rsidP="00BB05B1">
      <w:pPr>
        <w:spacing w:line="360" w:lineRule="auto"/>
        <w:ind w:left="-284" w:right="-330"/>
        <w:rPr>
          <w:rFonts w:ascii="Arial" w:hAnsi="Arial" w:cs="Arial"/>
          <w:sz w:val="24"/>
          <w:szCs w:val="24"/>
        </w:rPr>
      </w:pPr>
      <w:r>
        <w:rPr>
          <w:rFonts w:ascii="Arial" w:hAnsi="Arial" w:cs="Arial"/>
          <w:b/>
          <w:sz w:val="24"/>
          <w:szCs w:val="24"/>
        </w:rPr>
        <w:t>18</w:t>
      </w:r>
      <w:r w:rsidR="00A24459" w:rsidRPr="00A24459">
        <w:rPr>
          <w:rFonts w:ascii="Arial" w:hAnsi="Arial" w:cs="Arial"/>
          <w:b/>
          <w:sz w:val="24"/>
          <w:szCs w:val="24"/>
        </w:rPr>
        <w:t>.</w:t>
      </w:r>
      <w:r w:rsidR="00BB05B1">
        <w:rPr>
          <w:rFonts w:ascii="Arial" w:hAnsi="Arial" w:cs="Arial"/>
          <w:b/>
          <w:sz w:val="24"/>
          <w:szCs w:val="24"/>
        </w:rPr>
        <w:t xml:space="preserve">  </w:t>
      </w:r>
      <w:r w:rsidR="00A24459" w:rsidRPr="00A24459">
        <w:rPr>
          <w:rFonts w:ascii="Arial" w:hAnsi="Arial" w:cs="Arial"/>
          <w:b/>
          <w:sz w:val="24"/>
          <w:szCs w:val="24"/>
        </w:rPr>
        <w:t>The recommendation</w:t>
      </w:r>
      <w:r w:rsidR="002861C0" w:rsidRPr="00A24459">
        <w:rPr>
          <w:rFonts w:ascii="Arial" w:hAnsi="Arial" w:cs="Arial"/>
          <w:b/>
          <w:sz w:val="24"/>
          <w:szCs w:val="24"/>
        </w:rPr>
        <w:t xml:space="preserve"> of the Taskforce, </w:t>
      </w:r>
      <w:r w:rsidR="007B48F4">
        <w:rPr>
          <w:rFonts w:ascii="Arial" w:hAnsi="Arial" w:cs="Arial"/>
          <w:b/>
          <w:sz w:val="24"/>
          <w:szCs w:val="24"/>
        </w:rPr>
        <w:t xml:space="preserve">on this point, </w:t>
      </w:r>
      <w:r w:rsidR="00A24459" w:rsidRPr="00A24459">
        <w:rPr>
          <w:rFonts w:ascii="Arial" w:hAnsi="Arial" w:cs="Arial"/>
          <w:b/>
          <w:sz w:val="24"/>
          <w:szCs w:val="24"/>
        </w:rPr>
        <w:t xml:space="preserve">was </w:t>
      </w:r>
      <w:r w:rsidR="002861C0" w:rsidRPr="00A24459">
        <w:rPr>
          <w:rFonts w:ascii="Arial" w:hAnsi="Arial" w:cs="Arial"/>
          <w:b/>
          <w:sz w:val="24"/>
          <w:szCs w:val="24"/>
        </w:rPr>
        <w:t>longer-term</w:t>
      </w:r>
      <w:r w:rsidR="00296B7D">
        <w:rPr>
          <w:rFonts w:ascii="Arial" w:hAnsi="Arial" w:cs="Arial"/>
          <w:b/>
          <w:sz w:val="24"/>
          <w:szCs w:val="24"/>
        </w:rPr>
        <w:t xml:space="preserve"> in focus</w:t>
      </w:r>
      <w:r w:rsidR="002861C0" w:rsidRPr="00A24459">
        <w:rPr>
          <w:rFonts w:ascii="Arial" w:hAnsi="Arial" w:cs="Arial"/>
          <w:b/>
          <w:sz w:val="24"/>
          <w:szCs w:val="24"/>
        </w:rPr>
        <w:t>:</w:t>
      </w:r>
    </w:p>
    <w:p w:rsidR="002861C0" w:rsidRPr="00A24459" w:rsidRDefault="002861C0" w:rsidP="00BB05B1">
      <w:pPr>
        <w:pStyle w:val="NormalWeb"/>
        <w:spacing w:line="360" w:lineRule="auto"/>
        <w:ind w:left="-284" w:right="-330"/>
        <w:rPr>
          <w:rFonts w:ascii="Arial" w:hAnsi="Arial" w:cs="Arial"/>
        </w:rPr>
      </w:pPr>
    </w:p>
    <w:p w:rsidR="00767FE3" w:rsidRPr="00D8191E" w:rsidRDefault="00F74B05" w:rsidP="00BB05B1">
      <w:pPr>
        <w:pStyle w:val="NormalWeb"/>
        <w:numPr>
          <w:ilvl w:val="0"/>
          <w:numId w:val="25"/>
        </w:numPr>
        <w:spacing w:line="360" w:lineRule="auto"/>
        <w:ind w:right="-330"/>
        <w:rPr>
          <w:rFonts w:ascii="Arial" w:hAnsi="Arial" w:cs="Arial"/>
          <w:b/>
        </w:rPr>
      </w:pPr>
      <w:r w:rsidRPr="00D8191E">
        <w:rPr>
          <w:rFonts w:ascii="Arial" w:hAnsi="Arial" w:cs="Arial"/>
          <w:b/>
        </w:rPr>
        <w:t>While m</w:t>
      </w:r>
      <w:r w:rsidR="002861C0" w:rsidRPr="00D8191E">
        <w:rPr>
          <w:rFonts w:ascii="Arial" w:hAnsi="Arial" w:cs="Arial"/>
          <w:b/>
        </w:rPr>
        <w:t xml:space="preserve">ore consideration </w:t>
      </w:r>
      <w:r w:rsidR="00EF5624" w:rsidRPr="00D8191E">
        <w:rPr>
          <w:rFonts w:ascii="Arial" w:hAnsi="Arial" w:cs="Arial"/>
          <w:b/>
        </w:rPr>
        <w:t xml:space="preserve">could </w:t>
      </w:r>
      <w:r w:rsidR="002861C0" w:rsidRPr="00D8191E">
        <w:rPr>
          <w:rFonts w:ascii="Arial" w:hAnsi="Arial" w:cs="Arial"/>
          <w:b/>
        </w:rPr>
        <w:t>be given to how policy and legislation</w:t>
      </w:r>
      <w:r w:rsidR="003F4164" w:rsidRPr="00D8191E">
        <w:rPr>
          <w:rFonts w:ascii="Arial" w:hAnsi="Arial" w:cs="Arial"/>
          <w:b/>
        </w:rPr>
        <w:t>,</w:t>
      </w:r>
      <w:r w:rsidR="002861C0" w:rsidRPr="00D8191E">
        <w:rPr>
          <w:rFonts w:ascii="Arial" w:hAnsi="Arial" w:cs="Arial"/>
          <w:b/>
        </w:rPr>
        <w:t xml:space="preserve"> affecting food production and practice are assessed</w:t>
      </w:r>
      <w:r w:rsidR="00EF5624" w:rsidRPr="00D8191E">
        <w:rPr>
          <w:rFonts w:ascii="Arial" w:hAnsi="Arial" w:cs="Arial"/>
          <w:b/>
        </w:rPr>
        <w:t>,</w:t>
      </w:r>
      <w:r w:rsidR="002861C0" w:rsidRPr="00D8191E">
        <w:rPr>
          <w:rFonts w:ascii="Arial" w:hAnsi="Arial" w:cs="Arial"/>
          <w:b/>
        </w:rPr>
        <w:t xml:space="preserve"> </w:t>
      </w:r>
      <w:r w:rsidRPr="00D8191E">
        <w:rPr>
          <w:rFonts w:ascii="Arial" w:hAnsi="Arial" w:cs="Arial"/>
          <w:b/>
        </w:rPr>
        <w:t xml:space="preserve">this should be </w:t>
      </w:r>
      <w:r w:rsidR="00372384" w:rsidRPr="00D8191E">
        <w:rPr>
          <w:rFonts w:ascii="Arial" w:hAnsi="Arial" w:cs="Arial"/>
          <w:b/>
        </w:rPr>
        <w:t xml:space="preserve">explored </w:t>
      </w:r>
      <w:r w:rsidR="002861C0" w:rsidRPr="00D8191E">
        <w:rPr>
          <w:rFonts w:ascii="Arial" w:hAnsi="Arial" w:cs="Arial"/>
          <w:b/>
        </w:rPr>
        <w:t xml:space="preserve">in the context of future food security </w:t>
      </w:r>
      <w:r w:rsidR="00EF5624" w:rsidRPr="00D8191E">
        <w:rPr>
          <w:rFonts w:ascii="Arial" w:hAnsi="Arial" w:cs="Arial"/>
          <w:b/>
        </w:rPr>
        <w:t>work</w:t>
      </w:r>
      <w:r w:rsidR="00767FE3" w:rsidRPr="00D8191E">
        <w:rPr>
          <w:rFonts w:ascii="Arial" w:hAnsi="Arial" w:cs="Arial"/>
          <w:b/>
        </w:rPr>
        <w:t>.</w:t>
      </w:r>
    </w:p>
    <w:p w:rsidR="00D8191E" w:rsidRDefault="00D8191E" w:rsidP="00BB05B1">
      <w:pPr>
        <w:spacing w:line="360" w:lineRule="auto"/>
        <w:ind w:left="-284" w:right="-330"/>
        <w:rPr>
          <w:rFonts w:ascii="Arial" w:hAnsi="Arial" w:cs="Arial"/>
          <w:sz w:val="24"/>
          <w:szCs w:val="24"/>
        </w:rPr>
      </w:pPr>
    </w:p>
    <w:p w:rsidR="00A24459" w:rsidRPr="00A24459" w:rsidRDefault="00B56C93" w:rsidP="00BB05B1">
      <w:pPr>
        <w:spacing w:line="360" w:lineRule="auto"/>
        <w:ind w:left="-284" w:right="-330"/>
        <w:rPr>
          <w:rFonts w:ascii="Arial" w:hAnsi="Arial" w:cs="Arial"/>
          <w:i/>
          <w:sz w:val="24"/>
          <w:szCs w:val="24"/>
        </w:rPr>
      </w:pPr>
      <w:r>
        <w:rPr>
          <w:rFonts w:ascii="Arial" w:hAnsi="Arial" w:cs="Arial"/>
          <w:i/>
          <w:sz w:val="24"/>
          <w:szCs w:val="24"/>
        </w:rPr>
        <w:t>Theme 3</w:t>
      </w:r>
      <w:r w:rsidR="00A24459" w:rsidRPr="00A24459">
        <w:rPr>
          <w:rFonts w:ascii="Arial" w:hAnsi="Arial" w:cs="Arial"/>
          <w:i/>
          <w:sz w:val="24"/>
          <w:szCs w:val="24"/>
        </w:rPr>
        <w:t xml:space="preserve"> – Highlighting reserved issues to the UK</w:t>
      </w:r>
      <w:r w:rsidR="00EF5624">
        <w:rPr>
          <w:rFonts w:ascii="Arial" w:hAnsi="Arial" w:cs="Arial"/>
          <w:i/>
          <w:sz w:val="24"/>
          <w:szCs w:val="24"/>
        </w:rPr>
        <w:t xml:space="preserve"> </w:t>
      </w:r>
      <w:r w:rsidR="00A24459" w:rsidRPr="00A24459">
        <w:rPr>
          <w:rFonts w:ascii="Arial" w:hAnsi="Arial" w:cs="Arial"/>
          <w:i/>
          <w:sz w:val="24"/>
          <w:szCs w:val="24"/>
        </w:rPr>
        <w:t>G</w:t>
      </w:r>
      <w:r w:rsidR="00EF5624">
        <w:rPr>
          <w:rFonts w:ascii="Arial" w:hAnsi="Arial" w:cs="Arial"/>
          <w:i/>
          <w:sz w:val="24"/>
          <w:szCs w:val="24"/>
        </w:rPr>
        <w:t>overnment</w:t>
      </w:r>
    </w:p>
    <w:p w:rsidR="00A24459" w:rsidRPr="00A24459" w:rsidRDefault="00A24459" w:rsidP="00BB05B1">
      <w:pPr>
        <w:spacing w:line="360" w:lineRule="auto"/>
        <w:ind w:left="-284" w:right="-330"/>
        <w:rPr>
          <w:rFonts w:ascii="Arial" w:hAnsi="Arial" w:cs="Arial"/>
          <w:i/>
          <w:sz w:val="24"/>
          <w:szCs w:val="24"/>
        </w:rPr>
      </w:pPr>
    </w:p>
    <w:p w:rsidR="00A24459" w:rsidRPr="00A24459" w:rsidRDefault="000B0D4F" w:rsidP="00BB05B1">
      <w:pPr>
        <w:spacing w:line="360" w:lineRule="auto"/>
        <w:ind w:left="-284" w:right="-330"/>
        <w:rPr>
          <w:rFonts w:ascii="Arial" w:hAnsi="Arial" w:cs="Arial"/>
          <w:sz w:val="24"/>
          <w:szCs w:val="24"/>
          <w:shd w:val="clear" w:color="auto" w:fill="FFFFFF"/>
        </w:rPr>
      </w:pPr>
      <w:r>
        <w:rPr>
          <w:rFonts w:ascii="Arial" w:hAnsi="Arial" w:cs="Arial"/>
          <w:sz w:val="24"/>
          <w:szCs w:val="24"/>
        </w:rPr>
        <w:t>19</w:t>
      </w:r>
      <w:r w:rsidR="00A24459" w:rsidRPr="00A24459">
        <w:rPr>
          <w:rFonts w:ascii="Arial" w:hAnsi="Arial" w:cs="Arial"/>
          <w:sz w:val="24"/>
          <w:szCs w:val="24"/>
        </w:rPr>
        <w:t>.</w:t>
      </w:r>
      <w:r w:rsidR="00BB05B1">
        <w:rPr>
          <w:rFonts w:ascii="Arial" w:hAnsi="Arial" w:cs="Arial"/>
          <w:sz w:val="24"/>
          <w:szCs w:val="24"/>
        </w:rPr>
        <w:t xml:space="preserve">  </w:t>
      </w:r>
      <w:r w:rsidR="00A24459" w:rsidRPr="00A24459">
        <w:rPr>
          <w:rFonts w:ascii="Arial" w:hAnsi="Arial" w:cs="Arial"/>
          <w:sz w:val="24"/>
          <w:szCs w:val="24"/>
        </w:rPr>
        <w:t xml:space="preserve">Under this theme, the Taskforce considered that there were a number of </w:t>
      </w:r>
      <w:r w:rsidR="00EF5624">
        <w:rPr>
          <w:rFonts w:ascii="Arial" w:hAnsi="Arial" w:cs="Arial"/>
          <w:sz w:val="24"/>
          <w:szCs w:val="24"/>
        </w:rPr>
        <w:t xml:space="preserve">critical </w:t>
      </w:r>
      <w:r w:rsidR="00A24459" w:rsidRPr="00A24459">
        <w:rPr>
          <w:rFonts w:ascii="Arial" w:hAnsi="Arial" w:cs="Arial"/>
          <w:sz w:val="24"/>
          <w:szCs w:val="24"/>
        </w:rPr>
        <w:t>issues that wo</w:t>
      </w:r>
      <w:r w:rsidR="00A24459" w:rsidRPr="00A46D28">
        <w:rPr>
          <w:rFonts w:ascii="Arial" w:hAnsi="Arial" w:cs="Arial"/>
          <w:sz w:val="24"/>
          <w:szCs w:val="24"/>
        </w:rPr>
        <w:t xml:space="preserve">uld </w:t>
      </w:r>
      <w:r w:rsidR="00A346DB" w:rsidRPr="00A46D28">
        <w:rPr>
          <w:rFonts w:ascii="Arial" w:hAnsi="Arial" w:cs="Arial"/>
          <w:sz w:val="24"/>
          <w:szCs w:val="24"/>
        </w:rPr>
        <w:t xml:space="preserve">continue to </w:t>
      </w:r>
      <w:r w:rsidR="00A24459" w:rsidRPr="00A46D28">
        <w:rPr>
          <w:rFonts w:ascii="Arial" w:hAnsi="Arial" w:cs="Arial"/>
          <w:sz w:val="24"/>
          <w:szCs w:val="24"/>
        </w:rPr>
        <w:t xml:space="preserve">require action </w:t>
      </w:r>
      <w:r w:rsidR="00EF5624" w:rsidRPr="00A46D28">
        <w:rPr>
          <w:rFonts w:ascii="Arial" w:hAnsi="Arial" w:cs="Arial"/>
          <w:sz w:val="24"/>
          <w:szCs w:val="24"/>
        </w:rPr>
        <w:t xml:space="preserve">to be taken </w:t>
      </w:r>
      <w:r w:rsidR="00A24459" w:rsidRPr="00A46D28">
        <w:rPr>
          <w:rFonts w:ascii="Arial" w:hAnsi="Arial" w:cs="Arial"/>
          <w:sz w:val="24"/>
          <w:szCs w:val="24"/>
        </w:rPr>
        <w:t xml:space="preserve">by the UK Government </w:t>
      </w:r>
      <w:r w:rsidR="00EF5624" w:rsidRPr="00A46D28">
        <w:rPr>
          <w:rFonts w:ascii="Arial" w:hAnsi="Arial" w:cs="Arial"/>
          <w:sz w:val="24"/>
          <w:szCs w:val="24"/>
        </w:rPr>
        <w:t xml:space="preserve">because </w:t>
      </w:r>
      <w:r w:rsidR="00A24459" w:rsidRPr="00A46D28">
        <w:rPr>
          <w:rFonts w:ascii="Arial" w:hAnsi="Arial" w:cs="Arial"/>
          <w:sz w:val="24"/>
          <w:szCs w:val="24"/>
        </w:rPr>
        <w:t xml:space="preserve">it holds </w:t>
      </w:r>
      <w:r w:rsidR="00EF5624" w:rsidRPr="00A46D28">
        <w:rPr>
          <w:rFonts w:ascii="Arial" w:hAnsi="Arial" w:cs="Arial"/>
          <w:sz w:val="24"/>
          <w:szCs w:val="24"/>
        </w:rPr>
        <w:lastRenderedPageBreak/>
        <w:t xml:space="preserve">many of </w:t>
      </w:r>
      <w:r w:rsidR="00A24459" w:rsidRPr="00A46D28">
        <w:rPr>
          <w:rFonts w:ascii="Arial" w:hAnsi="Arial" w:cs="Arial"/>
          <w:sz w:val="24"/>
          <w:szCs w:val="24"/>
        </w:rPr>
        <w:t>the levers.  This includes, in particular</w:t>
      </w:r>
      <w:r w:rsidR="00EF5624" w:rsidRPr="00A46D28">
        <w:rPr>
          <w:rFonts w:ascii="Arial" w:hAnsi="Arial" w:cs="Arial"/>
          <w:sz w:val="24"/>
          <w:szCs w:val="24"/>
        </w:rPr>
        <w:t>,</w:t>
      </w:r>
      <w:r w:rsidR="00A24459" w:rsidRPr="00A46D28">
        <w:rPr>
          <w:rFonts w:ascii="Arial" w:hAnsi="Arial" w:cs="Arial"/>
          <w:sz w:val="24"/>
          <w:szCs w:val="24"/>
        </w:rPr>
        <w:t xml:space="preserve"> measures to address the rising costs and energy price increases. </w:t>
      </w:r>
      <w:r w:rsidR="00EF5624" w:rsidRPr="00A46D28">
        <w:rPr>
          <w:rFonts w:ascii="Arial" w:hAnsi="Arial" w:cs="Arial"/>
          <w:sz w:val="24"/>
          <w:szCs w:val="24"/>
        </w:rPr>
        <w:t xml:space="preserve"> </w:t>
      </w:r>
      <w:r w:rsidR="00A24459" w:rsidRPr="00A46D28">
        <w:rPr>
          <w:rFonts w:ascii="Arial" w:hAnsi="Arial" w:cs="Arial"/>
          <w:sz w:val="24"/>
          <w:szCs w:val="24"/>
          <w:shd w:val="clear" w:color="auto" w:fill="FFFFFF"/>
        </w:rPr>
        <w:t xml:space="preserve">Alongside, fuel, transport, labour, materials, energy is another </w:t>
      </w:r>
      <w:r w:rsidR="00EF5624" w:rsidRPr="00A46D28">
        <w:rPr>
          <w:rFonts w:ascii="Arial" w:hAnsi="Arial" w:cs="Arial"/>
          <w:sz w:val="24"/>
          <w:szCs w:val="24"/>
          <w:shd w:val="clear" w:color="auto" w:fill="FFFFFF"/>
        </w:rPr>
        <w:t xml:space="preserve">inflationary </w:t>
      </w:r>
      <w:r w:rsidR="00A24459" w:rsidRPr="00A46D28">
        <w:rPr>
          <w:rFonts w:ascii="Arial" w:hAnsi="Arial" w:cs="Arial"/>
          <w:sz w:val="24"/>
          <w:szCs w:val="24"/>
          <w:shd w:val="clear" w:color="auto" w:fill="FFFFFF"/>
        </w:rPr>
        <w:t>pressure</w:t>
      </w:r>
      <w:r w:rsidR="00EF5624" w:rsidRPr="00A46D28">
        <w:rPr>
          <w:rFonts w:ascii="Arial" w:hAnsi="Arial" w:cs="Arial"/>
          <w:sz w:val="24"/>
          <w:szCs w:val="24"/>
          <w:shd w:val="clear" w:color="auto" w:fill="FFFFFF"/>
        </w:rPr>
        <w:t>,</w:t>
      </w:r>
      <w:r w:rsidR="00A24459" w:rsidRPr="00A46D28">
        <w:rPr>
          <w:rFonts w:ascii="Arial" w:hAnsi="Arial" w:cs="Arial"/>
          <w:sz w:val="24"/>
          <w:szCs w:val="24"/>
          <w:shd w:val="clear" w:color="auto" w:fill="FFFFFF"/>
        </w:rPr>
        <w:t xml:space="preserve"> </w:t>
      </w:r>
      <w:r w:rsidR="00EF5624" w:rsidRPr="00A46D28">
        <w:rPr>
          <w:rFonts w:ascii="Arial" w:hAnsi="Arial" w:cs="Arial"/>
          <w:sz w:val="24"/>
          <w:szCs w:val="24"/>
          <w:shd w:val="clear" w:color="auto" w:fill="FFFFFF"/>
        </w:rPr>
        <w:t xml:space="preserve">but </w:t>
      </w:r>
      <w:r w:rsidR="00A24459" w:rsidRPr="00A46D28">
        <w:rPr>
          <w:rFonts w:ascii="Arial" w:hAnsi="Arial" w:cs="Arial"/>
          <w:sz w:val="24"/>
          <w:szCs w:val="24"/>
          <w:shd w:val="clear" w:color="auto" w:fill="FFFFFF"/>
        </w:rPr>
        <w:t xml:space="preserve">one with </w:t>
      </w:r>
      <w:r w:rsidR="00EF5624" w:rsidRPr="00A46D28">
        <w:rPr>
          <w:rFonts w:ascii="Arial" w:hAnsi="Arial" w:cs="Arial"/>
          <w:sz w:val="24"/>
          <w:szCs w:val="24"/>
          <w:shd w:val="clear" w:color="auto" w:fill="FFFFFF"/>
        </w:rPr>
        <w:t xml:space="preserve">the </w:t>
      </w:r>
      <w:r w:rsidR="00A24459" w:rsidRPr="00A46D28">
        <w:rPr>
          <w:rFonts w:ascii="Arial" w:hAnsi="Arial" w:cs="Arial"/>
          <w:sz w:val="24"/>
          <w:szCs w:val="24"/>
          <w:shd w:val="clear" w:color="auto" w:fill="FFFFFF"/>
        </w:rPr>
        <w:t>potential to impact significantly if the</w:t>
      </w:r>
      <w:r w:rsidR="00A346DB" w:rsidRPr="00A46D28">
        <w:rPr>
          <w:rFonts w:ascii="Arial" w:hAnsi="Arial" w:cs="Arial"/>
          <w:sz w:val="24"/>
          <w:szCs w:val="24"/>
          <w:shd w:val="clear" w:color="auto" w:fill="FFFFFF"/>
        </w:rPr>
        <w:t xml:space="preserve"> costs increase significantly.</w:t>
      </w:r>
    </w:p>
    <w:p w:rsidR="00A24459" w:rsidRPr="00A24459" w:rsidRDefault="00A24459" w:rsidP="00BB05B1">
      <w:pPr>
        <w:spacing w:line="360" w:lineRule="auto"/>
        <w:ind w:left="-284" w:right="-330"/>
        <w:rPr>
          <w:rFonts w:ascii="Arial" w:hAnsi="Arial" w:cs="Arial"/>
          <w:sz w:val="24"/>
          <w:szCs w:val="24"/>
          <w:shd w:val="clear" w:color="auto" w:fill="FFFFFF"/>
        </w:rPr>
      </w:pPr>
    </w:p>
    <w:p w:rsidR="00D8191E" w:rsidRPr="00A346DB" w:rsidRDefault="000B0D4F" w:rsidP="00BB05B1">
      <w:pPr>
        <w:spacing w:line="360" w:lineRule="auto"/>
        <w:ind w:left="-284" w:right="-330"/>
        <w:rPr>
          <w:rFonts w:ascii="Arial" w:hAnsi="Arial" w:cs="Arial"/>
          <w:sz w:val="24"/>
          <w:szCs w:val="24"/>
        </w:rPr>
      </w:pPr>
      <w:r>
        <w:rPr>
          <w:rFonts w:ascii="Arial" w:hAnsi="Arial" w:cs="Arial"/>
          <w:sz w:val="24"/>
          <w:szCs w:val="24"/>
          <w:shd w:val="clear" w:color="auto" w:fill="FFFFFF"/>
        </w:rPr>
        <w:t>20</w:t>
      </w:r>
      <w:r w:rsidR="00A24459" w:rsidRPr="00A24459">
        <w:rPr>
          <w:rFonts w:ascii="Arial" w:hAnsi="Arial" w:cs="Arial"/>
          <w:sz w:val="24"/>
          <w:szCs w:val="24"/>
          <w:shd w:val="clear" w:color="auto" w:fill="FFFFFF"/>
        </w:rPr>
        <w:t>.</w:t>
      </w:r>
      <w:r w:rsidR="00BB05B1">
        <w:rPr>
          <w:rFonts w:ascii="Arial" w:hAnsi="Arial" w:cs="Arial"/>
          <w:sz w:val="24"/>
          <w:szCs w:val="24"/>
          <w:shd w:val="clear" w:color="auto" w:fill="FFFFFF"/>
        </w:rPr>
        <w:t xml:space="preserve">  </w:t>
      </w:r>
      <w:r w:rsidR="00A24459" w:rsidRPr="00A24459">
        <w:rPr>
          <w:rFonts w:ascii="Arial" w:hAnsi="Arial" w:cs="Arial"/>
          <w:sz w:val="24"/>
          <w:szCs w:val="24"/>
          <w:shd w:val="clear" w:color="auto" w:fill="FFFFFF"/>
        </w:rPr>
        <w:t xml:space="preserve">Another </w:t>
      </w:r>
      <w:r w:rsidR="00EF5624">
        <w:rPr>
          <w:rFonts w:ascii="Arial" w:hAnsi="Arial" w:cs="Arial"/>
          <w:sz w:val="24"/>
          <w:szCs w:val="24"/>
          <w:shd w:val="clear" w:color="auto" w:fill="FFFFFF"/>
        </w:rPr>
        <w:t xml:space="preserve">critical </w:t>
      </w:r>
      <w:r w:rsidR="00A24459" w:rsidRPr="00A24459">
        <w:rPr>
          <w:rFonts w:ascii="Arial" w:hAnsi="Arial" w:cs="Arial"/>
          <w:sz w:val="24"/>
          <w:szCs w:val="24"/>
          <w:shd w:val="clear" w:color="auto" w:fill="FFFFFF"/>
        </w:rPr>
        <w:t>issue under this theme was the need for the UK Government to a</w:t>
      </w:r>
      <w:r w:rsidR="00A24459" w:rsidRPr="00A24459">
        <w:rPr>
          <w:rFonts w:ascii="Arial" w:hAnsi="Arial" w:cs="Arial"/>
          <w:sz w:val="24"/>
          <w:szCs w:val="24"/>
        </w:rPr>
        <w:t>ddress immigr</w:t>
      </w:r>
      <w:r w:rsidR="00A24459" w:rsidRPr="00A346DB">
        <w:rPr>
          <w:rFonts w:ascii="Arial" w:hAnsi="Arial" w:cs="Arial"/>
          <w:sz w:val="24"/>
          <w:szCs w:val="24"/>
        </w:rPr>
        <w:t>ation rules in relation to particular key sector labour and skills shortages.</w:t>
      </w:r>
      <w:r w:rsidR="00EF5624" w:rsidRPr="00A346DB">
        <w:rPr>
          <w:rFonts w:ascii="Arial" w:hAnsi="Arial" w:cs="Arial"/>
          <w:sz w:val="24"/>
          <w:szCs w:val="24"/>
        </w:rPr>
        <w:t xml:space="preserve">  </w:t>
      </w:r>
      <w:r w:rsidR="00D8191E" w:rsidRPr="00A46D28">
        <w:rPr>
          <w:rFonts w:ascii="Arial" w:hAnsi="Arial" w:cs="Arial"/>
          <w:sz w:val="24"/>
          <w:szCs w:val="24"/>
        </w:rPr>
        <w:t>From a Scotland specific per</w:t>
      </w:r>
      <w:r w:rsidR="00DC44F8">
        <w:rPr>
          <w:rFonts w:ascii="Arial" w:hAnsi="Arial" w:cs="Arial"/>
          <w:sz w:val="24"/>
          <w:szCs w:val="24"/>
        </w:rPr>
        <w:t>s</w:t>
      </w:r>
      <w:r w:rsidR="00D8191E" w:rsidRPr="00A46D28">
        <w:rPr>
          <w:rFonts w:ascii="Arial" w:hAnsi="Arial" w:cs="Arial"/>
          <w:sz w:val="24"/>
          <w:szCs w:val="24"/>
        </w:rPr>
        <w:t>p</w:t>
      </w:r>
      <w:r w:rsidR="00DC44F8">
        <w:rPr>
          <w:rFonts w:ascii="Arial" w:hAnsi="Arial" w:cs="Arial"/>
          <w:sz w:val="24"/>
          <w:szCs w:val="24"/>
        </w:rPr>
        <w:t>ec</w:t>
      </w:r>
      <w:r w:rsidR="00D8191E" w:rsidRPr="00A46D28">
        <w:rPr>
          <w:rFonts w:ascii="Arial" w:hAnsi="Arial" w:cs="Arial"/>
          <w:sz w:val="24"/>
          <w:szCs w:val="24"/>
        </w:rPr>
        <w:t xml:space="preserve">tive, Scotland Food and Drink </w:t>
      </w:r>
      <w:r w:rsidR="00A346DB" w:rsidRPr="00A46D28">
        <w:rPr>
          <w:rFonts w:ascii="Arial" w:hAnsi="Arial" w:cs="Arial"/>
          <w:sz w:val="24"/>
          <w:szCs w:val="24"/>
        </w:rPr>
        <w:t xml:space="preserve">reported, </w:t>
      </w:r>
      <w:r w:rsidR="00D8191E" w:rsidRPr="00A46D28">
        <w:rPr>
          <w:rFonts w:ascii="Arial" w:hAnsi="Arial" w:cs="Arial"/>
          <w:sz w:val="24"/>
          <w:szCs w:val="24"/>
        </w:rPr>
        <w:t>in January 2022, that Scotland’s food manufacturing industries ha</w:t>
      </w:r>
      <w:r w:rsidR="004049D0">
        <w:rPr>
          <w:rFonts w:ascii="Arial" w:hAnsi="Arial" w:cs="Arial"/>
          <w:sz w:val="24"/>
          <w:szCs w:val="24"/>
        </w:rPr>
        <w:t>ve</w:t>
      </w:r>
      <w:r w:rsidR="00D8191E" w:rsidRPr="00A46D28">
        <w:rPr>
          <w:rFonts w:ascii="Arial" w:hAnsi="Arial" w:cs="Arial"/>
          <w:sz w:val="24"/>
          <w:szCs w:val="24"/>
        </w:rPr>
        <w:t xml:space="preserve"> a shortfall of at least 10,000 workers.  Additionally, while reported at a UK geography</w:t>
      </w:r>
      <w:r w:rsidR="00A346DB" w:rsidRPr="00A46D28">
        <w:rPr>
          <w:rFonts w:ascii="Arial" w:hAnsi="Arial" w:cs="Arial"/>
          <w:sz w:val="24"/>
          <w:szCs w:val="24"/>
        </w:rPr>
        <w:t xml:space="preserve"> level</w:t>
      </w:r>
      <w:r w:rsidR="00D8191E" w:rsidRPr="00A46D28">
        <w:rPr>
          <w:rFonts w:ascii="Arial" w:hAnsi="Arial" w:cs="Arial"/>
          <w:sz w:val="24"/>
          <w:szCs w:val="24"/>
        </w:rPr>
        <w:t xml:space="preserve">, a House of Commons </w:t>
      </w:r>
      <w:hyperlink r:id="rId10" w:history="1">
        <w:r w:rsidR="00A346DB" w:rsidRPr="00A46D28">
          <w:rPr>
            <w:rStyle w:val="Hyperlink"/>
            <w:rFonts w:ascii="Arial" w:hAnsi="Arial" w:cs="Arial"/>
            <w:color w:val="auto"/>
            <w:sz w:val="24"/>
            <w:szCs w:val="24"/>
          </w:rPr>
          <w:t>piece</w:t>
        </w:r>
      </w:hyperlink>
      <w:r w:rsidR="00A346DB" w:rsidRPr="00A46D28">
        <w:rPr>
          <w:rFonts w:ascii="Arial" w:hAnsi="Arial" w:cs="Arial"/>
          <w:sz w:val="24"/>
          <w:szCs w:val="24"/>
        </w:rPr>
        <w:t xml:space="preserve"> </w:t>
      </w:r>
      <w:r w:rsidR="00D8191E" w:rsidRPr="00A46D28">
        <w:rPr>
          <w:rFonts w:ascii="Arial" w:hAnsi="Arial" w:cs="Arial"/>
          <w:sz w:val="24"/>
          <w:szCs w:val="24"/>
        </w:rPr>
        <w:t xml:space="preserve">published late March 2022 and a </w:t>
      </w:r>
      <w:hyperlink r:id="rId11" w:history="1">
        <w:r w:rsidR="00D8191E" w:rsidRPr="00A46D28">
          <w:rPr>
            <w:rStyle w:val="Hyperlink"/>
            <w:rFonts w:ascii="Arial" w:hAnsi="Arial" w:cs="Arial"/>
            <w:color w:val="auto"/>
            <w:sz w:val="24"/>
            <w:szCs w:val="24"/>
          </w:rPr>
          <w:t>referenced report</w:t>
        </w:r>
      </w:hyperlink>
      <w:r w:rsidR="00D8191E" w:rsidRPr="00A46D28">
        <w:rPr>
          <w:rFonts w:ascii="Arial" w:hAnsi="Arial" w:cs="Arial"/>
          <w:sz w:val="24"/>
          <w:szCs w:val="24"/>
        </w:rPr>
        <w:t xml:space="preserve"> (commissioned by industry and completed by Grant Thornton UK LLP) shared an estimate of the UK food and drink sector having potentially in excess of 500,000 job vacancies – equivalent to a 12.5%, which it described as a “chronic” labour shortage. The same </w:t>
      </w:r>
      <w:r w:rsidR="004049D0">
        <w:rPr>
          <w:rFonts w:ascii="Arial" w:hAnsi="Arial" w:cs="Arial"/>
          <w:sz w:val="24"/>
          <w:szCs w:val="24"/>
        </w:rPr>
        <w:t xml:space="preserve">publications </w:t>
      </w:r>
      <w:r w:rsidR="00D8191E" w:rsidRPr="00A46D28">
        <w:rPr>
          <w:rFonts w:ascii="Arial" w:hAnsi="Arial" w:cs="Arial"/>
          <w:sz w:val="24"/>
          <w:szCs w:val="24"/>
        </w:rPr>
        <w:t xml:space="preserve">provide some more specific sector (i.e. </w:t>
      </w:r>
      <w:r w:rsidR="00A346DB" w:rsidRPr="00A46D28">
        <w:rPr>
          <w:rFonts w:ascii="Arial" w:hAnsi="Arial" w:cs="Arial"/>
          <w:sz w:val="24"/>
          <w:szCs w:val="24"/>
        </w:rPr>
        <w:t>c</w:t>
      </w:r>
      <w:r w:rsidR="00D8191E" w:rsidRPr="00A46D28">
        <w:rPr>
          <w:rFonts w:ascii="Arial" w:hAnsi="Arial" w:cs="Arial"/>
          <w:sz w:val="24"/>
          <w:szCs w:val="24"/>
        </w:rPr>
        <w:t xml:space="preserve">rop picking/harvesting, </w:t>
      </w:r>
      <w:r w:rsidR="00A346DB" w:rsidRPr="00A46D28">
        <w:rPr>
          <w:rFonts w:ascii="Arial" w:hAnsi="Arial" w:cs="Arial"/>
          <w:sz w:val="24"/>
          <w:szCs w:val="24"/>
        </w:rPr>
        <w:t>m</w:t>
      </w:r>
      <w:r w:rsidR="00D8191E" w:rsidRPr="00A46D28">
        <w:rPr>
          <w:rFonts w:ascii="Arial" w:hAnsi="Arial" w:cs="Arial"/>
          <w:sz w:val="24"/>
          <w:szCs w:val="24"/>
        </w:rPr>
        <w:t xml:space="preserve">eat production and processing, </w:t>
      </w:r>
      <w:r w:rsidR="00A346DB" w:rsidRPr="00A46D28">
        <w:rPr>
          <w:rFonts w:ascii="Arial" w:hAnsi="Arial" w:cs="Arial"/>
          <w:sz w:val="24"/>
          <w:szCs w:val="24"/>
        </w:rPr>
        <w:t>l</w:t>
      </w:r>
      <w:r w:rsidR="00D8191E" w:rsidRPr="00A46D28">
        <w:rPr>
          <w:rFonts w:ascii="Arial" w:hAnsi="Arial" w:cs="Arial"/>
          <w:sz w:val="24"/>
          <w:szCs w:val="24"/>
        </w:rPr>
        <w:t>ogistics, etc.) estimates.</w:t>
      </w:r>
    </w:p>
    <w:p w:rsidR="00A346DB" w:rsidRDefault="00A346DB" w:rsidP="00BB05B1">
      <w:pPr>
        <w:spacing w:line="360" w:lineRule="auto"/>
        <w:ind w:left="-284" w:right="-330"/>
        <w:rPr>
          <w:rFonts w:ascii="Arial" w:hAnsi="Arial" w:cs="Arial"/>
          <w:sz w:val="24"/>
          <w:szCs w:val="24"/>
        </w:rPr>
      </w:pPr>
    </w:p>
    <w:p w:rsidR="00A24459" w:rsidRPr="00A24459" w:rsidRDefault="000B0D4F" w:rsidP="00BB05B1">
      <w:pPr>
        <w:spacing w:line="360" w:lineRule="auto"/>
        <w:ind w:left="-284" w:right="-330"/>
        <w:rPr>
          <w:rFonts w:ascii="Arial" w:hAnsi="Arial" w:cs="Arial"/>
          <w:sz w:val="24"/>
          <w:szCs w:val="24"/>
        </w:rPr>
      </w:pPr>
      <w:r>
        <w:rPr>
          <w:rFonts w:ascii="Arial" w:hAnsi="Arial" w:cs="Arial"/>
          <w:sz w:val="24"/>
          <w:szCs w:val="24"/>
        </w:rPr>
        <w:t>21</w:t>
      </w:r>
      <w:r w:rsidR="00A24459" w:rsidRPr="00A24459">
        <w:rPr>
          <w:rFonts w:ascii="Arial" w:hAnsi="Arial" w:cs="Arial"/>
          <w:sz w:val="24"/>
          <w:szCs w:val="24"/>
        </w:rPr>
        <w:t xml:space="preserve">.  There was a series of further considerations by the Taskforce under this theme but these were considered to be </w:t>
      </w:r>
      <w:r w:rsidR="003F4164">
        <w:rPr>
          <w:rFonts w:ascii="Arial" w:hAnsi="Arial" w:cs="Arial"/>
          <w:sz w:val="24"/>
          <w:szCs w:val="24"/>
        </w:rPr>
        <w:t>outside the scope of the Taskforce</w:t>
      </w:r>
      <w:r w:rsidR="00EF5624">
        <w:rPr>
          <w:rFonts w:ascii="Arial" w:hAnsi="Arial" w:cs="Arial"/>
          <w:sz w:val="24"/>
          <w:szCs w:val="24"/>
        </w:rPr>
        <w:t>.</w:t>
      </w:r>
    </w:p>
    <w:p w:rsidR="00A24459" w:rsidRPr="00A24459" w:rsidRDefault="00A24459" w:rsidP="00BB05B1">
      <w:pPr>
        <w:spacing w:line="360" w:lineRule="auto"/>
        <w:ind w:left="-284" w:right="-330"/>
        <w:rPr>
          <w:rFonts w:ascii="Arial" w:hAnsi="Arial" w:cs="Arial"/>
          <w:sz w:val="24"/>
          <w:szCs w:val="24"/>
          <w:shd w:val="clear" w:color="auto" w:fill="FFFFFF"/>
        </w:rPr>
      </w:pPr>
    </w:p>
    <w:p w:rsidR="00A24459" w:rsidRPr="00A24459" w:rsidRDefault="000B0D4F" w:rsidP="00BB05B1">
      <w:pPr>
        <w:spacing w:line="360" w:lineRule="auto"/>
        <w:ind w:left="-284" w:right="-330"/>
        <w:rPr>
          <w:rFonts w:ascii="Arial" w:hAnsi="Arial" w:cs="Arial"/>
          <w:sz w:val="24"/>
          <w:szCs w:val="24"/>
        </w:rPr>
      </w:pPr>
      <w:r>
        <w:rPr>
          <w:rFonts w:ascii="Arial" w:hAnsi="Arial" w:cs="Arial"/>
          <w:b/>
          <w:sz w:val="24"/>
          <w:szCs w:val="24"/>
        </w:rPr>
        <w:t>22</w:t>
      </w:r>
      <w:r w:rsidR="00A24459" w:rsidRPr="00A24459">
        <w:rPr>
          <w:rFonts w:ascii="Arial" w:hAnsi="Arial" w:cs="Arial"/>
          <w:b/>
          <w:sz w:val="24"/>
          <w:szCs w:val="24"/>
        </w:rPr>
        <w:t>.</w:t>
      </w:r>
      <w:r w:rsidR="00BB05B1">
        <w:rPr>
          <w:rFonts w:ascii="Arial" w:hAnsi="Arial" w:cs="Arial"/>
          <w:b/>
          <w:sz w:val="24"/>
          <w:szCs w:val="24"/>
        </w:rPr>
        <w:t xml:space="preserve">  </w:t>
      </w:r>
      <w:r w:rsidR="00A24459" w:rsidRPr="00A24459">
        <w:rPr>
          <w:rFonts w:ascii="Arial" w:hAnsi="Arial" w:cs="Arial"/>
          <w:b/>
          <w:sz w:val="24"/>
          <w:szCs w:val="24"/>
        </w:rPr>
        <w:t>The recommendation</w:t>
      </w:r>
      <w:r w:rsidR="00372384">
        <w:rPr>
          <w:rFonts w:ascii="Arial" w:hAnsi="Arial" w:cs="Arial"/>
          <w:b/>
          <w:sz w:val="24"/>
          <w:szCs w:val="24"/>
        </w:rPr>
        <w:t>s</w:t>
      </w:r>
      <w:r w:rsidR="00A24459" w:rsidRPr="00A24459">
        <w:rPr>
          <w:rFonts w:ascii="Arial" w:hAnsi="Arial" w:cs="Arial"/>
          <w:b/>
          <w:sz w:val="24"/>
          <w:szCs w:val="24"/>
        </w:rPr>
        <w:t xml:space="preserve"> of the Taskforce, under this theme, were short-term</w:t>
      </w:r>
      <w:r w:rsidR="00EC3801">
        <w:rPr>
          <w:rFonts w:ascii="Arial" w:hAnsi="Arial" w:cs="Arial"/>
          <w:b/>
          <w:sz w:val="24"/>
          <w:szCs w:val="24"/>
        </w:rPr>
        <w:t xml:space="preserve"> but with a longer-term focus</w:t>
      </w:r>
      <w:r w:rsidR="00A24459" w:rsidRPr="00A24459">
        <w:rPr>
          <w:rFonts w:ascii="Arial" w:hAnsi="Arial" w:cs="Arial"/>
          <w:b/>
          <w:sz w:val="24"/>
          <w:szCs w:val="24"/>
        </w:rPr>
        <w:t>, and were:</w:t>
      </w:r>
    </w:p>
    <w:p w:rsidR="00A24459" w:rsidRPr="00A24459" w:rsidRDefault="00A24459" w:rsidP="00BB05B1">
      <w:pPr>
        <w:spacing w:line="360" w:lineRule="auto"/>
        <w:ind w:left="-284" w:right="-330"/>
        <w:rPr>
          <w:rFonts w:ascii="Arial" w:hAnsi="Arial" w:cs="Arial"/>
          <w:sz w:val="24"/>
          <w:szCs w:val="24"/>
        </w:rPr>
      </w:pPr>
    </w:p>
    <w:p w:rsidR="00A24459" w:rsidRPr="00A46D28" w:rsidRDefault="00A24459" w:rsidP="00BB05B1">
      <w:pPr>
        <w:pStyle w:val="ListParagraph"/>
        <w:numPr>
          <w:ilvl w:val="0"/>
          <w:numId w:val="26"/>
        </w:numPr>
        <w:spacing w:line="360" w:lineRule="auto"/>
        <w:ind w:right="-330"/>
        <w:rPr>
          <w:rFonts w:ascii="Arial" w:hAnsi="Arial" w:cs="Arial"/>
          <w:b/>
          <w:sz w:val="24"/>
          <w:szCs w:val="24"/>
        </w:rPr>
      </w:pPr>
      <w:r w:rsidRPr="00A346DB">
        <w:rPr>
          <w:rFonts w:ascii="Arial" w:hAnsi="Arial" w:cs="Arial"/>
          <w:b/>
          <w:sz w:val="24"/>
          <w:szCs w:val="24"/>
        </w:rPr>
        <w:t xml:space="preserve">That the Scottish Government should write further </w:t>
      </w:r>
      <w:r w:rsidR="00012F30">
        <w:rPr>
          <w:rFonts w:ascii="Arial" w:hAnsi="Arial" w:cs="Arial"/>
          <w:b/>
          <w:sz w:val="24"/>
          <w:szCs w:val="24"/>
        </w:rPr>
        <w:t>to the UK Government to press it</w:t>
      </w:r>
      <w:r w:rsidRPr="00A346DB">
        <w:rPr>
          <w:rFonts w:ascii="Arial" w:hAnsi="Arial" w:cs="Arial"/>
          <w:b/>
          <w:sz w:val="24"/>
          <w:szCs w:val="24"/>
        </w:rPr>
        <w:t xml:space="preserve"> again to consider a ran</w:t>
      </w:r>
      <w:r w:rsidRPr="00A46D28">
        <w:rPr>
          <w:rFonts w:ascii="Arial" w:hAnsi="Arial" w:cs="Arial"/>
          <w:b/>
          <w:sz w:val="24"/>
          <w:szCs w:val="24"/>
        </w:rPr>
        <w:t xml:space="preserve">ge of </w:t>
      </w:r>
      <w:r w:rsidR="00E54789" w:rsidRPr="00A46D28">
        <w:rPr>
          <w:rFonts w:ascii="Arial" w:hAnsi="Arial" w:cs="Arial"/>
          <w:b/>
          <w:sz w:val="24"/>
          <w:szCs w:val="24"/>
        </w:rPr>
        <w:t xml:space="preserve">critical </w:t>
      </w:r>
      <w:r w:rsidRPr="00A46D28">
        <w:rPr>
          <w:rFonts w:ascii="Arial" w:hAnsi="Arial" w:cs="Arial"/>
          <w:b/>
          <w:sz w:val="24"/>
          <w:szCs w:val="24"/>
        </w:rPr>
        <w:t xml:space="preserve">issues to support </w:t>
      </w:r>
      <w:r w:rsidR="00EC3801" w:rsidRPr="00A46D28">
        <w:rPr>
          <w:rFonts w:ascii="Arial" w:hAnsi="Arial" w:cs="Arial"/>
          <w:b/>
          <w:sz w:val="24"/>
          <w:szCs w:val="24"/>
        </w:rPr>
        <w:t>the sector</w:t>
      </w:r>
      <w:r w:rsidR="00541ABA" w:rsidRPr="00A46D28">
        <w:rPr>
          <w:rFonts w:ascii="Arial" w:hAnsi="Arial" w:cs="Arial"/>
          <w:b/>
          <w:sz w:val="24"/>
          <w:szCs w:val="24"/>
        </w:rPr>
        <w:t xml:space="preserve">. </w:t>
      </w:r>
      <w:r w:rsidR="00372384" w:rsidRPr="00A46D28">
        <w:rPr>
          <w:rFonts w:ascii="Arial" w:hAnsi="Arial" w:cs="Arial"/>
          <w:b/>
          <w:sz w:val="24"/>
          <w:szCs w:val="24"/>
        </w:rPr>
        <w:t xml:space="preserve"> </w:t>
      </w:r>
      <w:r w:rsidR="004049D0">
        <w:rPr>
          <w:rFonts w:ascii="Arial" w:hAnsi="Arial" w:cs="Arial"/>
          <w:b/>
          <w:sz w:val="24"/>
          <w:szCs w:val="24"/>
        </w:rPr>
        <w:t xml:space="preserve">These </w:t>
      </w:r>
      <w:r w:rsidR="00541ABA" w:rsidRPr="00A46D28">
        <w:rPr>
          <w:rFonts w:ascii="Arial" w:hAnsi="Arial" w:cs="Arial"/>
          <w:b/>
          <w:sz w:val="24"/>
          <w:szCs w:val="24"/>
        </w:rPr>
        <w:t>include</w:t>
      </w:r>
      <w:r w:rsidR="00E54789" w:rsidRPr="00A46D28">
        <w:rPr>
          <w:rFonts w:ascii="Arial" w:hAnsi="Arial" w:cs="Arial"/>
          <w:b/>
          <w:sz w:val="24"/>
          <w:szCs w:val="24"/>
        </w:rPr>
        <w:t xml:space="preserve"> (while not an exhaustive list)</w:t>
      </w:r>
      <w:r w:rsidR="00541ABA" w:rsidRPr="00A46D28">
        <w:rPr>
          <w:rFonts w:ascii="Arial" w:hAnsi="Arial" w:cs="Arial"/>
          <w:b/>
          <w:sz w:val="24"/>
          <w:szCs w:val="24"/>
        </w:rPr>
        <w:t xml:space="preserve"> writing to the UK Government to ask it to</w:t>
      </w:r>
      <w:r w:rsidRPr="00A46D28">
        <w:rPr>
          <w:rFonts w:ascii="Arial" w:hAnsi="Arial" w:cs="Arial"/>
          <w:b/>
          <w:sz w:val="24"/>
          <w:szCs w:val="24"/>
        </w:rPr>
        <w:t>:</w:t>
      </w:r>
    </w:p>
    <w:p w:rsidR="00E54789" w:rsidRPr="00A46D28" w:rsidRDefault="00A346DB" w:rsidP="00BB05B1">
      <w:pPr>
        <w:pStyle w:val="ListParagraph"/>
        <w:numPr>
          <w:ilvl w:val="1"/>
          <w:numId w:val="26"/>
        </w:numPr>
        <w:spacing w:line="360" w:lineRule="auto"/>
        <w:ind w:right="-330"/>
        <w:rPr>
          <w:rFonts w:ascii="Arial" w:hAnsi="Arial" w:cs="Arial"/>
          <w:b/>
          <w:sz w:val="24"/>
          <w:szCs w:val="24"/>
        </w:rPr>
      </w:pPr>
      <w:r w:rsidRPr="00A46D28">
        <w:rPr>
          <w:rFonts w:ascii="Arial" w:hAnsi="Arial" w:cs="Arial"/>
          <w:b/>
          <w:sz w:val="24"/>
          <w:szCs w:val="24"/>
        </w:rPr>
        <w:t xml:space="preserve">address </w:t>
      </w:r>
      <w:r w:rsidR="00E54789" w:rsidRPr="00A46D28">
        <w:rPr>
          <w:rFonts w:ascii="Arial" w:hAnsi="Arial" w:cs="Arial"/>
          <w:b/>
          <w:sz w:val="24"/>
          <w:szCs w:val="24"/>
        </w:rPr>
        <w:t>critical infrastructure issues</w:t>
      </w:r>
      <w:r w:rsidR="006821FA" w:rsidRPr="00A46D28">
        <w:rPr>
          <w:rFonts w:ascii="Arial" w:hAnsi="Arial" w:cs="Arial"/>
          <w:b/>
          <w:sz w:val="24"/>
          <w:szCs w:val="24"/>
        </w:rPr>
        <w:t>,</w:t>
      </w:r>
      <w:r w:rsidR="00E54789" w:rsidRPr="00A46D28">
        <w:rPr>
          <w:rFonts w:ascii="Arial" w:hAnsi="Arial" w:cs="Arial"/>
          <w:b/>
          <w:sz w:val="24"/>
          <w:szCs w:val="24"/>
        </w:rPr>
        <w:t xml:space="preserve"> CO2 and fertiliser</w:t>
      </w:r>
      <w:r w:rsidR="006821FA" w:rsidRPr="00A46D28">
        <w:rPr>
          <w:rFonts w:ascii="Arial" w:hAnsi="Arial" w:cs="Arial"/>
          <w:b/>
          <w:sz w:val="24"/>
          <w:szCs w:val="24"/>
        </w:rPr>
        <w:t>, for example</w:t>
      </w:r>
      <w:r w:rsidR="00E54789" w:rsidRPr="00A46D28">
        <w:rPr>
          <w:rFonts w:ascii="Arial" w:hAnsi="Arial" w:cs="Arial"/>
          <w:b/>
          <w:sz w:val="24"/>
          <w:szCs w:val="24"/>
        </w:rPr>
        <w:t>;</w:t>
      </w:r>
    </w:p>
    <w:p w:rsidR="00EC3801" w:rsidRPr="00A46D28" w:rsidRDefault="00A346DB" w:rsidP="00BB05B1">
      <w:pPr>
        <w:pStyle w:val="ListParagraph"/>
        <w:numPr>
          <w:ilvl w:val="1"/>
          <w:numId w:val="26"/>
        </w:numPr>
        <w:spacing w:line="360" w:lineRule="auto"/>
        <w:ind w:right="-330"/>
        <w:rPr>
          <w:rFonts w:ascii="Arial" w:hAnsi="Arial" w:cs="Arial"/>
          <w:b/>
          <w:sz w:val="24"/>
          <w:szCs w:val="24"/>
        </w:rPr>
      </w:pPr>
      <w:r w:rsidRPr="00A46D28">
        <w:rPr>
          <w:rFonts w:ascii="Arial" w:hAnsi="Arial" w:cs="Arial"/>
          <w:b/>
          <w:color w:val="242424"/>
          <w:sz w:val="24"/>
          <w:szCs w:val="24"/>
          <w:shd w:val="clear" w:color="auto" w:fill="FFFFFF"/>
        </w:rPr>
        <w:t>make emergency changes to the UK immigration system to combat acute post-Brexit skills shortages exacerbated by the pandemic</w:t>
      </w:r>
      <w:r w:rsidR="00A24459" w:rsidRPr="00A46D28">
        <w:rPr>
          <w:rFonts w:ascii="Arial" w:hAnsi="Arial" w:cs="Arial"/>
          <w:b/>
          <w:sz w:val="24"/>
          <w:szCs w:val="24"/>
        </w:rPr>
        <w:t>;</w:t>
      </w:r>
    </w:p>
    <w:p w:rsidR="00A346DB" w:rsidRPr="00A46D28" w:rsidRDefault="00A346DB" w:rsidP="00BB05B1">
      <w:pPr>
        <w:pStyle w:val="ListParagraph"/>
        <w:numPr>
          <w:ilvl w:val="1"/>
          <w:numId w:val="26"/>
        </w:numPr>
        <w:spacing w:line="360" w:lineRule="auto"/>
        <w:ind w:right="-330"/>
        <w:rPr>
          <w:rFonts w:ascii="Arial" w:hAnsi="Arial" w:cs="Arial"/>
          <w:b/>
          <w:sz w:val="24"/>
          <w:szCs w:val="24"/>
        </w:rPr>
      </w:pPr>
      <w:r w:rsidRPr="00A46D28">
        <w:rPr>
          <w:rFonts w:ascii="Arial" w:hAnsi="Arial" w:cs="Arial"/>
          <w:b/>
          <w:sz w:val="24"/>
          <w:szCs w:val="24"/>
        </w:rPr>
        <w:t>address our calls for further action on the soaring price of fuel and energy; and to</w:t>
      </w:r>
    </w:p>
    <w:p w:rsidR="00A346DB" w:rsidRPr="00A46D28" w:rsidRDefault="00A346DB" w:rsidP="00BB05B1">
      <w:pPr>
        <w:pStyle w:val="ListParagraph"/>
        <w:numPr>
          <w:ilvl w:val="1"/>
          <w:numId w:val="26"/>
        </w:numPr>
        <w:spacing w:line="360" w:lineRule="auto"/>
        <w:ind w:right="-330"/>
        <w:rPr>
          <w:rFonts w:ascii="Arial" w:hAnsi="Arial" w:cs="Arial"/>
          <w:b/>
          <w:sz w:val="24"/>
          <w:szCs w:val="24"/>
        </w:rPr>
      </w:pPr>
      <w:r w:rsidRPr="00A46D28">
        <w:rPr>
          <w:rFonts w:ascii="Arial" w:hAnsi="Arial" w:cs="Arial"/>
          <w:b/>
          <w:sz w:val="24"/>
          <w:szCs w:val="24"/>
        </w:rPr>
        <w:t xml:space="preserve">use </w:t>
      </w:r>
      <w:r w:rsidR="00553EBF">
        <w:rPr>
          <w:rFonts w:ascii="Arial" w:hAnsi="Arial" w:cs="Arial"/>
          <w:b/>
          <w:sz w:val="24"/>
          <w:szCs w:val="24"/>
        </w:rPr>
        <w:t xml:space="preserve">the most effective </w:t>
      </w:r>
      <w:r w:rsidRPr="00A46D28">
        <w:rPr>
          <w:rFonts w:ascii="Arial" w:hAnsi="Arial" w:cs="Arial"/>
          <w:b/>
          <w:sz w:val="24"/>
          <w:szCs w:val="24"/>
        </w:rPr>
        <w:t>tax levers to help alleviate the increased burden households are facing.</w:t>
      </w:r>
    </w:p>
    <w:p w:rsidR="00296B7D" w:rsidRPr="00EF5624" w:rsidRDefault="00296B7D" w:rsidP="00BB05B1">
      <w:pPr>
        <w:spacing w:line="360" w:lineRule="auto"/>
        <w:ind w:left="-284" w:right="-330"/>
        <w:rPr>
          <w:rFonts w:ascii="Arial" w:hAnsi="Arial" w:cs="Arial"/>
          <w:b/>
          <w:sz w:val="24"/>
          <w:szCs w:val="24"/>
        </w:rPr>
      </w:pPr>
    </w:p>
    <w:p w:rsidR="00296B7D" w:rsidRPr="00EF5624" w:rsidRDefault="000B0D4F" w:rsidP="00BB05B1">
      <w:pPr>
        <w:spacing w:line="360" w:lineRule="auto"/>
        <w:ind w:left="-284" w:right="-330"/>
        <w:rPr>
          <w:rFonts w:ascii="Arial" w:hAnsi="Arial" w:cs="Arial"/>
          <w:sz w:val="24"/>
          <w:szCs w:val="24"/>
        </w:rPr>
      </w:pPr>
      <w:r>
        <w:rPr>
          <w:rFonts w:ascii="Arial" w:hAnsi="Arial" w:cs="Arial"/>
          <w:sz w:val="24"/>
          <w:szCs w:val="24"/>
        </w:rPr>
        <w:lastRenderedPageBreak/>
        <w:t>23</w:t>
      </w:r>
      <w:r w:rsidR="00296B7D" w:rsidRPr="00EF5624">
        <w:rPr>
          <w:rFonts w:ascii="Arial" w:hAnsi="Arial" w:cs="Arial"/>
          <w:sz w:val="24"/>
          <w:szCs w:val="24"/>
        </w:rPr>
        <w:t>.</w:t>
      </w:r>
      <w:r w:rsidR="00BB05B1">
        <w:rPr>
          <w:rFonts w:ascii="Arial" w:hAnsi="Arial" w:cs="Arial"/>
          <w:sz w:val="24"/>
          <w:szCs w:val="24"/>
        </w:rPr>
        <w:t xml:space="preserve">  </w:t>
      </w:r>
      <w:r w:rsidR="00296B7D" w:rsidRPr="00EF5624">
        <w:rPr>
          <w:rFonts w:ascii="Arial" w:hAnsi="Arial" w:cs="Arial"/>
          <w:sz w:val="24"/>
          <w:szCs w:val="24"/>
        </w:rPr>
        <w:t xml:space="preserve">The Taskforce discussed a range of other matters linked to supply chains and overall food security.  It agreed that these were </w:t>
      </w:r>
      <w:r w:rsidR="00EF5624">
        <w:rPr>
          <w:rFonts w:ascii="Arial" w:hAnsi="Arial" w:cs="Arial"/>
          <w:sz w:val="24"/>
          <w:szCs w:val="24"/>
        </w:rPr>
        <w:t xml:space="preserve">not within scope as these were </w:t>
      </w:r>
      <w:r w:rsidR="00296B7D" w:rsidRPr="00EF5624">
        <w:rPr>
          <w:rFonts w:ascii="Arial" w:hAnsi="Arial" w:cs="Arial"/>
          <w:b/>
          <w:sz w:val="24"/>
          <w:szCs w:val="24"/>
        </w:rPr>
        <w:t>a)</w:t>
      </w:r>
      <w:r w:rsidR="00372384">
        <w:rPr>
          <w:rFonts w:ascii="Arial" w:hAnsi="Arial" w:cs="Arial"/>
          <w:b/>
          <w:sz w:val="24"/>
          <w:szCs w:val="24"/>
        </w:rPr>
        <w:t> </w:t>
      </w:r>
      <w:r w:rsidR="00296B7D" w:rsidRPr="00EF5624">
        <w:rPr>
          <w:rFonts w:ascii="Arial" w:hAnsi="Arial" w:cs="Arial"/>
          <w:sz w:val="24"/>
          <w:szCs w:val="24"/>
        </w:rPr>
        <w:t xml:space="preserve">legacy issues (and so broader </w:t>
      </w:r>
      <w:r w:rsidR="00BB05B1" w:rsidRPr="00BB05B1">
        <w:rPr>
          <w:rFonts w:ascii="Arial" w:hAnsi="Arial" w:cs="Arial"/>
          <w:sz w:val="24"/>
          <w:szCs w:val="24"/>
        </w:rPr>
        <w:t>than</w:t>
      </w:r>
      <w:r w:rsidR="00296B7D" w:rsidRPr="00EF5624">
        <w:rPr>
          <w:rFonts w:ascii="Arial" w:hAnsi="Arial" w:cs="Arial"/>
          <w:sz w:val="24"/>
          <w:szCs w:val="24"/>
        </w:rPr>
        <w:t xml:space="preserve"> </w:t>
      </w:r>
      <w:r w:rsidR="00EF5624">
        <w:rPr>
          <w:rFonts w:ascii="Arial" w:hAnsi="Arial" w:cs="Arial"/>
          <w:sz w:val="24"/>
          <w:szCs w:val="24"/>
        </w:rPr>
        <w:t>the Taskforce’s Terms of Reference</w:t>
      </w:r>
      <w:r w:rsidR="00296B7D" w:rsidRPr="00EF5624">
        <w:rPr>
          <w:rFonts w:ascii="Arial" w:hAnsi="Arial" w:cs="Arial"/>
          <w:sz w:val="24"/>
          <w:szCs w:val="24"/>
        </w:rPr>
        <w:t xml:space="preserve">) </w:t>
      </w:r>
      <w:r w:rsidR="00296B7D" w:rsidRPr="00EF5624">
        <w:rPr>
          <w:rFonts w:ascii="Arial" w:hAnsi="Arial" w:cs="Arial"/>
          <w:b/>
          <w:sz w:val="24"/>
          <w:szCs w:val="24"/>
        </w:rPr>
        <w:t xml:space="preserve">b) </w:t>
      </w:r>
      <w:r w:rsidR="00296B7D" w:rsidRPr="00EF5624">
        <w:rPr>
          <w:rFonts w:ascii="Arial" w:hAnsi="Arial" w:cs="Arial"/>
          <w:sz w:val="24"/>
          <w:szCs w:val="24"/>
        </w:rPr>
        <w:t>already in hand</w:t>
      </w:r>
      <w:r w:rsidR="00296B7D" w:rsidRPr="00EF5624">
        <w:rPr>
          <w:rFonts w:ascii="Arial" w:hAnsi="Arial" w:cs="Arial"/>
          <w:b/>
          <w:sz w:val="24"/>
          <w:szCs w:val="24"/>
        </w:rPr>
        <w:t xml:space="preserve"> </w:t>
      </w:r>
      <w:r w:rsidR="00296B7D" w:rsidRPr="00EF5624">
        <w:rPr>
          <w:rFonts w:ascii="Arial" w:hAnsi="Arial" w:cs="Arial"/>
          <w:sz w:val="24"/>
          <w:szCs w:val="24"/>
        </w:rPr>
        <w:t xml:space="preserve">or being addressed elsewhere or </w:t>
      </w:r>
      <w:r w:rsidR="00296B7D" w:rsidRPr="00EF5624">
        <w:rPr>
          <w:rFonts w:ascii="Arial" w:hAnsi="Arial" w:cs="Arial"/>
          <w:b/>
          <w:sz w:val="24"/>
          <w:szCs w:val="24"/>
        </w:rPr>
        <w:t>c)</w:t>
      </w:r>
      <w:r w:rsidR="00296B7D" w:rsidRPr="00EF5624">
        <w:rPr>
          <w:rFonts w:ascii="Arial" w:hAnsi="Arial" w:cs="Arial"/>
          <w:sz w:val="24"/>
          <w:szCs w:val="24"/>
        </w:rPr>
        <w:t xml:space="preserve"> would not lead to any </w:t>
      </w:r>
      <w:r w:rsidR="00EF5624" w:rsidRPr="00EF5624">
        <w:rPr>
          <w:rFonts w:ascii="Arial" w:hAnsi="Arial" w:cs="Arial"/>
          <w:sz w:val="24"/>
          <w:szCs w:val="24"/>
        </w:rPr>
        <w:t xml:space="preserve">new </w:t>
      </w:r>
      <w:r w:rsidR="00372384">
        <w:rPr>
          <w:rFonts w:ascii="Arial" w:hAnsi="Arial" w:cs="Arial"/>
          <w:sz w:val="24"/>
          <w:szCs w:val="24"/>
        </w:rPr>
        <w:t>benefits.</w:t>
      </w:r>
    </w:p>
    <w:p w:rsidR="00BB05B1" w:rsidRDefault="00BB05B1" w:rsidP="00BB05B1">
      <w:pPr>
        <w:spacing w:line="360" w:lineRule="auto"/>
        <w:ind w:left="-284" w:right="-330"/>
        <w:rPr>
          <w:rFonts w:ascii="Arial" w:hAnsi="Arial" w:cs="Arial"/>
          <w:b/>
          <w:sz w:val="24"/>
          <w:szCs w:val="24"/>
        </w:rPr>
      </w:pPr>
    </w:p>
    <w:p w:rsidR="00B56C93" w:rsidRDefault="00B56C93" w:rsidP="00BB05B1">
      <w:pPr>
        <w:spacing w:line="360" w:lineRule="auto"/>
        <w:ind w:left="-284" w:right="-330"/>
        <w:rPr>
          <w:rFonts w:ascii="Arial" w:hAnsi="Arial" w:cs="Arial"/>
          <w:b/>
          <w:sz w:val="24"/>
          <w:szCs w:val="24"/>
        </w:rPr>
      </w:pPr>
      <w:r>
        <w:rPr>
          <w:rFonts w:ascii="Arial" w:hAnsi="Arial" w:cs="Arial"/>
          <w:b/>
          <w:sz w:val="24"/>
          <w:szCs w:val="24"/>
        </w:rPr>
        <w:t>Support for the people of Ukraine</w:t>
      </w:r>
    </w:p>
    <w:p w:rsidR="00541ABA" w:rsidRPr="003F4164" w:rsidRDefault="00541ABA" w:rsidP="00BB05B1">
      <w:pPr>
        <w:spacing w:line="360" w:lineRule="auto"/>
        <w:ind w:left="-284" w:right="-330"/>
        <w:rPr>
          <w:rFonts w:ascii="Arial" w:hAnsi="Arial" w:cs="Arial"/>
          <w:b/>
          <w:sz w:val="24"/>
          <w:szCs w:val="24"/>
        </w:rPr>
      </w:pPr>
    </w:p>
    <w:p w:rsidR="003F4164" w:rsidRPr="003F4164" w:rsidRDefault="003F4164" w:rsidP="00BB05B1">
      <w:pPr>
        <w:spacing w:line="360" w:lineRule="auto"/>
        <w:ind w:left="-284" w:right="-330"/>
        <w:rPr>
          <w:rFonts w:ascii="Arial" w:hAnsi="Arial" w:cs="Arial"/>
          <w:sz w:val="24"/>
          <w:szCs w:val="24"/>
        </w:rPr>
      </w:pPr>
      <w:r>
        <w:rPr>
          <w:rFonts w:ascii="Arial" w:hAnsi="Arial" w:cs="Arial"/>
          <w:sz w:val="24"/>
          <w:szCs w:val="24"/>
        </w:rPr>
        <w:t>2</w:t>
      </w:r>
      <w:r w:rsidR="000B0D4F">
        <w:rPr>
          <w:rFonts w:ascii="Arial" w:hAnsi="Arial" w:cs="Arial"/>
          <w:sz w:val="24"/>
          <w:szCs w:val="24"/>
        </w:rPr>
        <w:t>4</w:t>
      </w:r>
      <w:r>
        <w:rPr>
          <w:rFonts w:ascii="Arial" w:hAnsi="Arial" w:cs="Arial"/>
          <w:sz w:val="24"/>
          <w:szCs w:val="24"/>
        </w:rPr>
        <w:t>.</w:t>
      </w:r>
      <w:r w:rsidR="00BB05B1">
        <w:rPr>
          <w:rFonts w:ascii="Arial" w:hAnsi="Arial" w:cs="Arial"/>
          <w:sz w:val="24"/>
          <w:szCs w:val="24"/>
        </w:rPr>
        <w:t xml:space="preserve">  </w:t>
      </w:r>
      <w:r w:rsidRPr="003F4164">
        <w:rPr>
          <w:rFonts w:ascii="Arial" w:hAnsi="Arial" w:cs="Arial"/>
          <w:sz w:val="24"/>
          <w:szCs w:val="24"/>
        </w:rPr>
        <w:t>The Taskforce shares the shock and disbelief expressed by many over the situation in Ukraine and recognises the impact the ongoing conflict is having including on Ukraine’s food security and that of many of the countries in the Middle East and North Africa reliant on Ukrain</w:t>
      </w:r>
      <w:r w:rsidR="00372384">
        <w:rPr>
          <w:rFonts w:ascii="Arial" w:hAnsi="Arial" w:cs="Arial"/>
          <w:sz w:val="24"/>
          <w:szCs w:val="24"/>
        </w:rPr>
        <w:t>e for their own food security.</w:t>
      </w:r>
    </w:p>
    <w:p w:rsidR="003F4164" w:rsidRPr="003F4164" w:rsidRDefault="003F4164" w:rsidP="00BB05B1">
      <w:pPr>
        <w:spacing w:line="360" w:lineRule="auto"/>
        <w:ind w:left="-284" w:right="-330"/>
        <w:rPr>
          <w:rFonts w:ascii="Arial" w:hAnsi="Arial" w:cs="Arial"/>
          <w:sz w:val="24"/>
          <w:szCs w:val="24"/>
        </w:rPr>
      </w:pPr>
    </w:p>
    <w:p w:rsidR="003F4164" w:rsidRDefault="003F4164" w:rsidP="00BB05B1">
      <w:pPr>
        <w:spacing w:line="360" w:lineRule="auto"/>
        <w:ind w:left="-284" w:right="-330"/>
        <w:rPr>
          <w:rFonts w:ascii="Arial" w:hAnsi="Arial" w:cs="Arial"/>
          <w:sz w:val="24"/>
          <w:szCs w:val="24"/>
        </w:rPr>
      </w:pPr>
      <w:r w:rsidRPr="00BB05B1">
        <w:rPr>
          <w:rFonts w:ascii="Arial" w:hAnsi="Arial" w:cs="Arial"/>
          <w:sz w:val="24"/>
          <w:szCs w:val="24"/>
        </w:rPr>
        <w:t>2</w:t>
      </w:r>
      <w:r w:rsidR="000B0D4F" w:rsidRPr="00BB05B1">
        <w:rPr>
          <w:rFonts w:ascii="Arial" w:hAnsi="Arial" w:cs="Arial"/>
          <w:sz w:val="24"/>
          <w:szCs w:val="24"/>
        </w:rPr>
        <w:t>5</w:t>
      </w:r>
      <w:r w:rsidRPr="00BB05B1">
        <w:rPr>
          <w:rFonts w:ascii="Arial" w:hAnsi="Arial" w:cs="Arial"/>
          <w:sz w:val="24"/>
          <w:szCs w:val="24"/>
        </w:rPr>
        <w:t>.</w:t>
      </w:r>
      <w:r w:rsidR="00BB05B1" w:rsidRPr="00BB05B1">
        <w:rPr>
          <w:rFonts w:ascii="Arial" w:hAnsi="Arial" w:cs="Arial"/>
          <w:sz w:val="24"/>
          <w:szCs w:val="24"/>
        </w:rPr>
        <w:t xml:space="preserve">  </w:t>
      </w:r>
      <w:r w:rsidR="000500AE" w:rsidRPr="00BB05B1">
        <w:rPr>
          <w:rFonts w:ascii="Arial" w:hAnsi="Arial" w:cs="Arial"/>
          <w:sz w:val="24"/>
          <w:szCs w:val="24"/>
        </w:rPr>
        <w:t>If the conflict does not stop, Ukraine’s 2022/23 agricultural production and beyond could be cut significantly due to labour, input an</w:t>
      </w:r>
      <w:r w:rsidR="00BB05B1">
        <w:rPr>
          <w:rFonts w:ascii="Arial" w:hAnsi="Arial" w:cs="Arial"/>
          <w:sz w:val="24"/>
          <w:szCs w:val="24"/>
        </w:rPr>
        <w:t xml:space="preserve">d machinery supply disruptions.  </w:t>
      </w:r>
      <w:r w:rsidR="000500AE" w:rsidRPr="00BB05B1">
        <w:rPr>
          <w:rFonts w:ascii="Arial" w:hAnsi="Arial" w:cs="Arial"/>
          <w:sz w:val="24"/>
          <w:szCs w:val="24"/>
        </w:rPr>
        <w:t>The proposed future meetings of the Taskforce, and wider work on food security would provide a mechanism to monitor this actively.</w:t>
      </w:r>
    </w:p>
    <w:p w:rsidR="00BB05B1" w:rsidRPr="003F4164" w:rsidRDefault="00BB05B1" w:rsidP="00BB05B1">
      <w:pPr>
        <w:spacing w:line="360" w:lineRule="auto"/>
        <w:ind w:left="-284" w:right="-330"/>
        <w:rPr>
          <w:rFonts w:ascii="Arial" w:hAnsi="Arial" w:cs="Arial"/>
          <w:b/>
          <w:bCs/>
          <w:sz w:val="24"/>
          <w:szCs w:val="24"/>
        </w:rPr>
      </w:pPr>
    </w:p>
    <w:p w:rsidR="00B11361" w:rsidRPr="002A61D5" w:rsidRDefault="003F4164" w:rsidP="00BB05B1">
      <w:pPr>
        <w:spacing w:line="360" w:lineRule="auto"/>
        <w:ind w:left="-284" w:right="-330"/>
        <w:rPr>
          <w:rFonts w:ascii="Arial" w:hAnsi="Arial" w:cs="Arial"/>
          <w:sz w:val="24"/>
          <w:szCs w:val="24"/>
        </w:rPr>
      </w:pPr>
      <w:r>
        <w:rPr>
          <w:rFonts w:ascii="Arial" w:hAnsi="Arial" w:cs="Arial"/>
          <w:sz w:val="24"/>
          <w:szCs w:val="24"/>
        </w:rPr>
        <w:t>2</w:t>
      </w:r>
      <w:r w:rsidR="000B0D4F">
        <w:rPr>
          <w:rFonts w:ascii="Arial" w:hAnsi="Arial" w:cs="Arial"/>
          <w:sz w:val="24"/>
          <w:szCs w:val="24"/>
        </w:rPr>
        <w:t>6</w:t>
      </w:r>
      <w:r>
        <w:rPr>
          <w:rFonts w:ascii="Arial" w:hAnsi="Arial" w:cs="Arial"/>
          <w:sz w:val="24"/>
          <w:szCs w:val="24"/>
        </w:rPr>
        <w:t>.</w:t>
      </w:r>
      <w:r w:rsidR="00BB05B1">
        <w:rPr>
          <w:rFonts w:ascii="Arial" w:hAnsi="Arial" w:cs="Arial"/>
          <w:sz w:val="24"/>
          <w:szCs w:val="24"/>
        </w:rPr>
        <w:t xml:space="preserve">  </w:t>
      </w:r>
      <w:r w:rsidRPr="003F4164">
        <w:rPr>
          <w:rFonts w:ascii="Arial" w:hAnsi="Arial" w:cs="Arial"/>
          <w:sz w:val="24"/>
          <w:szCs w:val="24"/>
        </w:rPr>
        <w:t xml:space="preserve">A purpose of the Taskforce was for it to explore how to support humanitarian aid efforts to Ukraine in the short, medium and </w:t>
      </w:r>
      <w:r w:rsidR="00372384">
        <w:rPr>
          <w:rFonts w:ascii="Arial" w:hAnsi="Arial" w:cs="Arial"/>
          <w:sz w:val="24"/>
          <w:szCs w:val="24"/>
        </w:rPr>
        <w:t>long term.</w:t>
      </w:r>
      <w:r w:rsidRPr="003F4164">
        <w:rPr>
          <w:rFonts w:ascii="Arial" w:hAnsi="Arial" w:cs="Arial"/>
          <w:sz w:val="24"/>
          <w:szCs w:val="24"/>
        </w:rPr>
        <w:t xml:space="preserve"> </w:t>
      </w:r>
      <w:r w:rsidR="00372384">
        <w:rPr>
          <w:rFonts w:ascii="Arial" w:hAnsi="Arial" w:cs="Arial"/>
          <w:sz w:val="24"/>
          <w:szCs w:val="24"/>
        </w:rPr>
        <w:t xml:space="preserve"> </w:t>
      </w:r>
      <w:r w:rsidRPr="003F4164">
        <w:rPr>
          <w:rFonts w:ascii="Arial" w:hAnsi="Arial" w:cs="Arial"/>
          <w:sz w:val="24"/>
          <w:szCs w:val="24"/>
        </w:rPr>
        <w:t xml:space="preserve">It was also to consider how the industry could provide employment opportunities to those arriving from Ukraine. </w:t>
      </w:r>
      <w:r w:rsidR="00372384">
        <w:rPr>
          <w:rFonts w:ascii="Arial" w:hAnsi="Arial" w:cs="Arial"/>
          <w:sz w:val="24"/>
          <w:szCs w:val="24"/>
        </w:rPr>
        <w:t xml:space="preserve"> </w:t>
      </w:r>
      <w:r w:rsidRPr="003F4164">
        <w:rPr>
          <w:rFonts w:ascii="Arial" w:hAnsi="Arial" w:cs="Arial"/>
          <w:sz w:val="24"/>
          <w:szCs w:val="24"/>
        </w:rPr>
        <w:t>In</w:t>
      </w:r>
      <w:r w:rsidR="00A46D28">
        <w:rPr>
          <w:rFonts w:ascii="Arial" w:hAnsi="Arial" w:cs="Arial"/>
          <w:sz w:val="24"/>
          <w:szCs w:val="24"/>
        </w:rPr>
        <w:t> </w:t>
      </w:r>
      <w:r w:rsidRPr="003F4164">
        <w:rPr>
          <w:rFonts w:ascii="Arial" w:hAnsi="Arial" w:cs="Arial"/>
          <w:sz w:val="24"/>
          <w:szCs w:val="24"/>
        </w:rPr>
        <w:t>doing so, the Taskforce was keen to be in step wi</w:t>
      </w:r>
      <w:r w:rsidR="00372384">
        <w:rPr>
          <w:rFonts w:ascii="Arial" w:hAnsi="Arial" w:cs="Arial"/>
          <w:sz w:val="24"/>
          <w:szCs w:val="24"/>
        </w:rPr>
        <w:t>th established support efforts.</w:t>
      </w:r>
      <w:r w:rsidR="00B11361">
        <w:rPr>
          <w:rFonts w:ascii="Arial" w:hAnsi="Arial" w:cs="Arial"/>
          <w:sz w:val="24"/>
          <w:szCs w:val="24"/>
        </w:rPr>
        <w:t xml:space="preserve">  </w:t>
      </w:r>
      <w:r w:rsidR="00B11361" w:rsidRPr="002D3CC6">
        <w:rPr>
          <w:rFonts w:ascii="Arial" w:hAnsi="Arial" w:cs="Arial"/>
          <w:sz w:val="24"/>
          <w:szCs w:val="24"/>
        </w:rPr>
        <w:t>An initial meeting, took place on 17 June, with local authorities, relevant Scottish Government and Department for Work and Pensions colleagues to look at opportunities to offer work in the seafood sector.</w:t>
      </w:r>
    </w:p>
    <w:p w:rsidR="003F4164" w:rsidRPr="003F4164" w:rsidRDefault="003F4164" w:rsidP="00BB05B1">
      <w:pPr>
        <w:spacing w:line="360" w:lineRule="auto"/>
        <w:ind w:left="-284" w:right="-330"/>
        <w:rPr>
          <w:rFonts w:ascii="Arial" w:hAnsi="Arial" w:cs="Arial"/>
          <w:sz w:val="24"/>
          <w:szCs w:val="24"/>
        </w:rPr>
      </w:pPr>
    </w:p>
    <w:p w:rsidR="007B48F4" w:rsidRPr="003F4164" w:rsidRDefault="003F4164" w:rsidP="00BB05B1">
      <w:pPr>
        <w:spacing w:line="360" w:lineRule="auto"/>
        <w:ind w:left="-284" w:right="-330"/>
        <w:rPr>
          <w:rFonts w:ascii="Arial" w:hAnsi="Arial" w:cs="Arial"/>
          <w:sz w:val="24"/>
          <w:szCs w:val="24"/>
        </w:rPr>
      </w:pPr>
      <w:r>
        <w:rPr>
          <w:rFonts w:ascii="Arial" w:hAnsi="Arial" w:cs="Arial"/>
          <w:sz w:val="24"/>
          <w:szCs w:val="24"/>
        </w:rPr>
        <w:t>2</w:t>
      </w:r>
      <w:r w:rsidR="000B0D4F">
        <w:rPr>
          <w:rFonts w:ascii="Arial" w:hAnsi="Arial" w:cs="Arial"/>
          <w:sz w:val="24"/>
          <w:szCs w:val="24"/>
        </w:rPr>
        <w:t>7</w:t>
      </w:r>
      <w:r>
        <w:rPr>
          <w:rFonts w:ascii="Arial" w:hAnsi="Arial" w:cs="Arial"/>
          <w:sz w:val="24"/>
          <w:szCs w:val="24"/>
        </w:rPr>
        <w:t>.</w:t>
      </w:r>
      <w:r w:rsidR="00BB05B1">
        <w:rPr>
          <w:rFonts w:ascii="Arial" w:hAnsi="Arial" w:cs="Arial"/>
          <w:sz w:val="24"/>
          <w:szCs w:val="24"/>
        </w:rPr>
        <w:t xml:space="preserve">  </w:t>
      </w:r>
      <w:r w:rsidRPr="003F4164">
        <w:rPr>
          <w:rFonts w:ascii="Arial" w:hAnsi="Arial" w:cs="Arial"/>
          <w:sz w:val="24"/>
          <w:szCs w:val="24"/>
        </w:rPr>
        <w:t xml:space="preserve">The Taskforce recognised that the Scottish Government has given £4 Million to provide relief, including food, as well as over £3 Million of medical supplies and equipment, to those affected by the </w:t>
      </w:r>
      <w:r w:rsidR="008D2A23">
        <w:rPr>
          <w:rFonts w:ascii="Arial" w:hAnsi="Arial" w:cs="Arial"/>
          <w:sz w:val="24"/>
          <w:szCs w:val="24"/>
        </w:rPr>
        <w:t>war</w:t>
      </w:r>
      <w:r>
        <w:rPr>
          <w:rFonts w:ascii="Arial" w:hAnsi="Arial" w:cs="Arial"/>
          <w:sz w:val="24"/>
          <w:szCs w:val="24"/>
        </w:rPr>
        <w:t xml:space="preserve"> </w:t>
      </w:r>
      <w:r w:rsidRPr="003F4164">
        <w:rPr>
          <w:rFonts w:ascii="Arial" w:hAnsi="Arial" w:cs="Arial"/>
          <w:sz w:val="24"/>
          <w:szCs w:val="24"/>
        </w:rPr>
        <w:t>in Ukraine</w:t>
      </w:r>
      <w:r w:rsidR="00A70CBD">
        <w:rPr>
          <w:rFonts w:ascii="Arial" w:hAnsi="Arial" w:cs="Arial"/>
          <w:sz w:val="24"/>
          <w:szCs w:val="24"/>
        </w:rPr>
        <w:t xml:space="preserve">. </w:t>
      </w:r>
      <w:r w:rsidRPr="003F4164">
        <w:rPr>
          <w:rFonts w:ascii="Arial" w:hAnsi="Arial" w:cs="Arial"/>
          <w:sz w:val="24"/>
          <w:szCs w:val="24"/>
        </w:rPr>
        <w:t xml:space="preserve"> </w:t>
      </w:r>
      <w:r w:rsidR="00A70CBD">
        <w:rPr>
          <w:rFonts w:ascii="Arial" w:hAnsi="Arial" w:cs="Arial"/>
          <w:sz w:val="24"/>
          <w:szCs w:val="24"/>
        </w:rPr>
        <w:t>It</w:t>
      </w:r>
      <w:r w:rsidRPr="003F4164">
        <w:rPr>
          <w:rFonts w:ascii="Arial" w:hAnsi="Arial" w:cs="Arial"/>
          <w:sz w:val="24"/>
          <w:szCs w:val="24"/>
        </w:rPr>
        <w:t xml:space="preserve"> has emphasised in its communications</w:t>
      </w:r>
      <w:r>
        <w:rPr>
          <w:rFonts w:ascii="Arial" w:hAnsi="Arial" w:cs="Arial"/>
          <w:sz w:val="24"/>
          <w:szCs w:val="24"/>
        </w:rPr>
        <w:t>,</w:t>
      </w:r>
      <w:r w:rsidRPr="003F4164">
        <w:rPr>
          <w:rFonts w:ascii="Arial" w:hAnsi="Arial" w:cs="Arial"/>
          <w:sz w:val="24"/>
          <w:szCs w:val="24"/>
        </w:rPr>
        <w:t xml:space="preserve"> donating funds to the </w:t>
      </w:r>
      <w:r w:rsidRPr="00A46D28">
        <w:rPr>
          <w:rFonts w:ascii="Arial" w:hAnsi="Arial" w:cs="Arial"/>
          <w:sz w:val="24"/>
          <w:szCs w:val="24"/>
        </w:rPr>
        <w:t>D</w:t>
      </w:r>
      <w:r w:rsidR="00A46D28" w:rsidRPr="00A46D28">
        <w:rPr>
          <w:rFonts w:ascii="Arial" w:hAnsi="Arial" w:cs="Arial"/>
          <w:sz w:val="24"/>
          <w:szCs w:val="24"/>
        </w:rPr>
        <w:t xml:space="preserve">isasters </w:t>
      </w:r>
      <w:r w:rsidRPr="00A46D28">
        <w:rPr>
          <w:rFonts w:ascii="Arial" w:hAnsi="Arial" w:cs="Arial"/>
          <w:sz w:val="24"/>
          <w:szCs w:val="24"/>
        </w:rPr>
        <w:t>E</w:t>
      </w:r>
      <w:r w:rsidR="00A46D28" w:rsidRPr="00A46D28">
        <w:rPr>
          <w:rFonts w:ascii="Arial" w:hAnsi="Arial" w:cs="Arial"/>
          <w:sz w:val="24"/>
          <w:szCs w:val="24"/>
        </w:rPr>
        <w:t xml:space="preserve">mergency </w:t>
      </w:r>
      <w:r w:rsidRPr="00A46D28">
        <w:rPr>
          <w:rFonts w:ascii="Arial" w:hAnsi="Arial" w:cs="Arial"/>
          <w:sz w:val="24"/>
          <w:szCs w:val="24"/>
        </w:rPr>
        <w:t>C</w:t>
      </w:r>
      <w:r w:rsidR="00A46D28" w:rsidRPr="00A46D28">
        <w:rPr>
          <w:rFonts w:ascii="Arial" w:hAnsi="Arial" w:cs="Arial"/>
          <w:sz w:val="24"/>
          <w:szCs w:val="24"/>
        </w:rPr>
        <w:t>ommittee</w:t>
      </w:r>
      <w:r w:rsidRPr="003F4164">
        <w:rPr>
          <w:rFonts w:ascii="Arial" w:hAnsi="Arial" w:cs="Arial"/>
          <w:sz w:val="24"/>
          <w:szCs w:val="24"/>
        </w:rPr>
        <w:t xml:space="preserve"> </w:t>
      </w:r>
      <w:r w:rsidR="00A46D28">
        <w:rPr>
          <w:rFonts w:ascii="Arial" w:hAnsi="Arial" w:cs="Arial"/>
          <w:sz w:val="24"/>
          <w:szCs w:val="24"/>
        </w:rPr>
        <w:t xml:space="preserve">(DEC) </w:t>
      </w:r>
      <w:r w:rsidRPr="003F4164">
        <w:rPr>
          <w:rFonts w:ascii="Arial" w:hAnsi="Arial" w:cs="Arial"/>
          <w:sz w:val="24"/>
          <w:szCs w:val="24"/>
        </w:rPr>
        <w:t>Appeal</w:t>
      </w:r>
      <w:r w:rsidR="00372384">
        <w:rPr>
          <w:rFonts w:ascii="Arial" w:hAnsi="Arial" w:cs="Arial"/>
          <w:sz w:val="24"/>
          <w:szCs w:val="24"/>
        </w:rPr>
        <w:t xml:space="preserve"> </w:t>
      </w:r>
      <w:r w:rsidRPr="003F4164">
        <w:rPr>
          <w:rFonts w:ascii="Arial" w:hAnsi="Arial" w:cs="Arial"/>
          <w:sz w:val="24"/>
          <w:szCs w:val="24"/>
        </w:rPr>
        <w:t>or another reputable charity is quicker to deliver tha</w:t>
      </w:r>
      <w:r w:rsidR="00372384">
        <w:rPr>
          <w:rFonts w:ascii="Arial" w:hAnsi="Arial" w:cs="Arial"/>
          <w:sz w:val="24"/>
          <w:szCs w:val="24"/>
        </w:rPr>
        <w:t xml:space="preserve">n collecting donations in-kind. </w:t>
      </w:r>
      <w:r w:rsidRPr="003F4164">
        <w:rPr>
          <w:rFonts w:ascii="Arial" w:hAnsi="Arial" w:cs="Arial"/>
          <w:sz w:val="24"/>
          <w:szCs w:val="24"/>
        </w:rPr>
        <w:t xml:space="preserve"> </w:t>
      </w:r>
      <w:r w:rsidR="00372384" w:rsidRPr="00E54789">
        <w:rPr>
          <w:rFonts w:ascii="Arial" w:hAnsi="Arial" w:cs="Arial"/>
          <w:sz w:val="24"/>
          <w:szCs w:val="24"/>
        </w:rPr>
        <w:t xml:space="preserve">The Taskforce </w:t>
      </w:r>
      <w:r w:rsidRPr="00E54789">
        <w:rPr>
          <w:rFonts w:ascii="Arial" w:hAnsi="Arial" w:cs="Arial"/>
          <w:sz w:val="24"/>
          <w:szCs w:val="24"/>
        </w:rPr>
        <w:t>also recognised Scottish Ministers have written to the UK Government to ask how it intends to co-ordinate further efforts, including with</w:t>
      </w:r>
      <w:r w:rsidR="00372384" w:rsidRPr="00E54789">
        <w:rPr>
          <w:rFonts w:ascii="Arial" w:hAnsi="Arial" w:cs="Arial"/>
          <w:sz w:val="24"/>
          <w:szCs w:val="24"/>
        </w:rPr>
        <w:t xml:space="preserve"> the EU, and offering support.  </w:t>
      </w:r>
      <w:r w:rsidRPr="00E54789">
        <w:rPr>
          <w:rFonts w:ascii="Arial" w:hAnsi="Arial" w:cs="Arial"/>
          <w:sz w:val="24"/>
          <w:szCs w:val="24"/>
        </w:rPr>
        <w:t>While planting will already be underway for the season ahead in Ukraine, Government and industry will continue to evaluate what more can be contributed and to support the UK Government in its efforts to help our near neighbours.</w:t>
      </w:r>
      <w:r w:rsidR="007B48F4" w:rsidRPr="00E54789">
        <w:rPr>
          <w:rFonts w:ascii="Arial" w:hAnsi="Arial" w:cs="Arial"/>
          <w:sz w:val="24"/>
          <w:szCs w:val="24"/>
        </w:rPr>
        <w:t xml:space="preserve"> </w:t>
      </w:r>
      <w:r w:rsidR="00E54789" w:rsidRPr="00E54789">
        <w:rPr>
          <w:rFonts w:ascii="Arial" w:hAnsi="Arial" w:cs="Arial"/>
          <w:sz w:val="24"/>
          <w:szCs w:val="24"/>
        </w:rPr>
        <w:t xml:space="preserve"> </w:t>
      </w:r>
      <w:r w:rsidR="007B48F4" w:rsidRPr="00E54789">
        <w:rPr>
          <w:rFonts w:ascii="Arial" w:hAnsi="Arial" w:cs="Arial"/>
          <w:sz w:val="24"/>
          <w:szCs w:val="24"/>
        </w:rPr>
        <w:t xml:space="preserve">In particular, the Scottish agriculture industry - </w:t>
      </w:r>
      <w:r w:rsidR="007B48F4" w:rsidRPr="00E54789">
        <w:rPr>
          <w:rFonts w:ascii="Arial" w:hAnsi="Arial" w:cs="Arial"/>
          <w:sz w:val="24"/>
          <w:szCs w:val="24"/>
        </w:rPr>
        <w:lastRenderedPageBreak/>
        <w:t>already connected to its Ukrainian counterparts - will consider how it can support Ukraine’s agri-food supply chains in the expectation of a future, national rebuilding programme.</w:t>
      </w:r>
    </w:p>
    <w:p w:rsidR="002D3CC6" w:rsidRDefault="002D3CC6" w:rsidP="00BB05B1">
      <w:pPr>
        <w:spacing w:line="360" w:lineRule="auto"/>
        <w:ind w:left="-284" w:right="-330"/>
        <w:rPr>
          <w:rFonts w:ascii="Arial" w:hAnsi="Arial" w:cs="Arial"/>
          <w:b/>
          <w:sz w:val="24"/>
          <w:szCs w:val="24"/>
        </w:rPr>
      </w:pPr>
    </w:p>
    <w:p w:rsidR="00296B7D" w:rsidRDefault="00296B7D" w:rsidP="00BB05B1">
      <w:pPr>
        <w:spacing w:line="360" w:lineRule="auto"/>
        <w:ind w:left="-284" w:right="-330"/>
        <w:rPr>
          <w:rFonts w:ascii="Arial" w:hAnsi="Arial" w:cs="Arial"/>
          <w:b/>
          <w:sz w:val="24"/>
          <w:szCs w:val="24"/>
        </w:rPr>
      </w:pPr>
      <w:r>
        <w:rPr>
          <w:rFonts w:ascii="Arial" w:hAnsi="Arial" w:cs="Arial"/>
          <w:b/>
          <w:sz w:val="24"/>
          <w:szCs w:val="24"/>
        </w:rPr>
        <w:t>Conclusion</w:t>
      </w:r>
    </w:p>
    <w:p w:rsidR="00296B7D" w:rsidRDefault="00296B7D" w:rsidP="00BB05B1">
      <w:pPr>
        <w:spacing w:line="360" w:lineRule="auto"/>
        <w:ind w:left="-284" w:right="-330"/>
        <w:rPr>
          <w:rFonts w:ascii="Arial" w:hAnsi="Arial" w:cs="Arial"/>
          <w:b/>
          <w:sz w:val="24"/>
          <w:szCs w:val="24"/>
        </w:rPr>
      </w:pPr>
    </w:p>
    <w:p w:rsidR="003F4164" w:rsidRDefault="003F4164" w:rsidP="00BB05B1">
      <w:pPr>
        <w:spacing w:line="360" w:lineRule="auto"/>
        <w:ind w:left="-284" w:right="-330"/>
        <w:rPr>
          <w:rFonts w:ascii="Arial" w:hAnsi="Arial" w:cs="Arial"/>
          <w:b/>
          <w:sz w:val="24"/>
          <w:szCs w:val="24"/>
          <w:highlight w:val="yellow"/>
        </w:rPr>
      </w:pPr>
      <w:r>
        <w:rPr>
          <w:rFonts w:ascii="Arial" w:hAnsi="Arial" w:cs="Arial"/>
          <w:b/>
          <w:sz w:val="24"/>
          <w:szCs w:val="24"/>
        </w:rPr>
        <w:t>2</w:t>
      </w:r>
      <w:r w:rsidR="000B0D4F">
        <w:rPr>
          <w:rFonts w:ascii="Arial" w:hAnsi="Arial" w:cs="Arial"/>
          <w:b/>
          <w:sz w:val="24"/>
          <w:szCs w:val="24"/>
        </w:rPr>
        <w:t>8</w:t>
      </w:r>
      <w:r>
        <w:rPr>
          <w:rFonts w:ascii="Arial" w:hAnsi="Arial" w:cs="Arial"/>
          <w:b/>
          <w:sz w:val="24"/>
          <w:szCs w:val="24"/>
        </w:rPr>
        <w:t>.</w:t>
      </w:r>
      <w:r w:rsidR="00BB05B1">
        <w:rPr>
          <w:rFonts w:ascii="Arial" w:hAnsi="Arial" w:cs="Arial"/>
          <w:b/>
          <w:sz w:val="24"/>
          <w:szCs w:val="24"/>
        </w:rPr>
        <w:t xml:space="preserve">  </w:t>
      </w:r>
      <w:r w:rsidR="00296B7D" w:rsidRPr="00EF5624">
        <w:rPr>
          <w:rFonts w:ascii="Arial" w:hAnsi="Arial" w:cs="Arial"/>
          <w:b/>
          <w:sz w:val="24"/>
          <w:szCs w:val="24"/>
        </w:rPr>
        <w:t xml:space="preserve">The Short-life Food Security and Supply Taskforce has arrived at a set of recommendations that cover </w:t>
      </w:r>
      <w:r w:rsidR="00B56C93">
        <w:rPr>
          <w:rFonts w:ascii="Arial" w:hAnsi="Arial" w:cs="Arial"/>
          <w:b/>
          <w:sz w:val="24"/>
          <w:szCs w:val="24"/>
        </w:rPr>
        <w:t xml:space="preserve">three </w:t>
      </w:r>
      <w:r w:rsidR="00296B7D" w:rsidRPr="00EF5624">
        <w:rPr>
          <w:rFonts w:ascii="Arial" w:hAnsi="Arial" w:cs="Arial"/>
          <w:b/>
          <w:sz w:val="24"/>
          <w:szCs w:val="24"/>
        </w:rPr>
        <w:t>key themes where</w:t>
      </w:r>
      <w:r w:rsidR="00296B7D" w:rsidRPr="00EF5624" w:rsidDel="00E03562">
        <w:rPr>
          <w:rFonts w:ascii="Arial" w:hAnsi="Arial" w:cs="Arial"/>
          <w:b/>
          <w:i/>
          <w:sz w:val="24"/>
          <w:szCs w:val="24"/>
        </w:rPr>
        <w:t xml:space="preserve"> </w:t>
      </w:r>
      <w:r w:rsidR="00296B7D" w:rsidRPr="00EF5624">
        <w:rPr>
          <w:rFonts w:ascii="Arial" w:hAnsi="Arial" w:cs="Arial"/>
          <w:b/>
          <w:i/>
          <w:sz w:val="24"/>
          <w:szCs w:val="24"/>
        </w:rPr>
        <w:t xml:space="preserve">it considers its </w:t>
      </w:r>
      <w:r w:rsidR="00296B7D" w:rsidRPr="00EF5624">
        <w:rPr>
          <w:rFonts w:ascii="Arial" w:hAnsi="Arial" w:cs="Arial"/>
          <w:b/>
          <w:sz w:val="24"/>
          <w:szCs w:val="24"/>
        </w:rPr>
        <w:t xml:space="preserve">recommendations can support progress: </w:t>
      </w:r>
      <w:r w:rsidR="00296B7D" w:rsidRPr="00EF5624">
        <w:rPr>
          <w:rFonts w:ascii="Arial" w:hAnsi="Arial" w:cs="Arial"/>
          <w:b/>
          <w:i/>
          <w:sz w:val="24"/>
          <w:szCs w:val="24"/>
        </w:rPr>
        <w:t>business</w:t>
      </w:r>
      <w:r w:rsidR="00B56C93">
        <w:rPr>
          <w:rFonts w:ascii="Arial" w:hAnsi="Arial" w:cs="Arial"/>
          <w:b/>
          <w:i/>
          <w:sz w:val="24"/>
          <w:szCs w:val="24"/>
        </w:rPr>
        <w:t xml:space="preserve"> and supply chain</w:t>
      </w:r>
      <w:r w:rsidR="00296B7D" w:rsidRPr="00EF5624">
        <w:rPr>
          <w:rFonts w:ascii="Arial" w:hAnsi="Arial" w:cs="Arial"/>
          <w:b/>
          <w:i/>
          <w:sz w:val="24"/>
          <w:szCs w:val="24"/>
        </w:rPr>
        <w:t xml:space="preserve"> support,  </w:t>
      </w:r>
      <w:r w:rsidR="00B56C93">
        <w:rPr>
          <w:rFonts w:ascii="Arial" w:hAnsi="Arial" w:cs="Arial"/>
          <w:b/>
          <w:i/>
          <w:sz w:val="24"/>
          <w:szCs w:val="24"/>
        </w:rPr>
        <w:t xml:space="preserve">future national security structures </w:t>
      </w:r>
      <w:r w:rsidR="00B56C93" w:rsidRPr="00BC31DE">
        <w:rPr>
          <w:rFonts w:ascii="Arial" w:hAnsi="Arial" w:cs="Arial"/>
          <w:b/>
          <w:sz w:val="24"/>
          <w:szCs w:val="24"/>
        </w:rPr>
        <w:t>and</w:t>
      </w:r>
      <w:r w:rsidR="00B56C93">
        <w:rPr>
          <w:rFonts w:ascii="Arial" w:hAnsi="Arial" w:cs="Arial"/>
          <w:b/>
          <w:i/>
          <w:sz w:val="24"/>
          <w:szCs w:val="24"/>
        </w:rPr>
        <w:t xml:space="preserve"> </w:t>
      </w:r>
      <w:r w:rsidR="00372384">
        <w:rPr>
          <w:rFonts w:ascii="Arial" w:hAnsi="Arial" w:cs="Arial"/>
          <w:b/>
          <w:i/>
          <w:sz w:val="24"/>
          <w:szCs w:val="24"/>
        </w:rPr>
        <w:t xml:space="preserve">reserved </w:t>
      </w:r>
      <w:r w:rsidR="00372384" w:rsidRPr="00A24459">
        <w:rPr>
          <w:rFonts w:ascii="Arial" w:hAnsi="Arial" w:cs="Arial"/>
          <w:b/>
          <w:i/>
          <w:sz w:val="24"/>
          <w:szCs w:val="24"/>
        </w:rPr>
        <w:t xml:space="preserve">issues to </w:t>
      </w:r>
      <w:r w:rsidR="00372384">
        <w:rPr>
          <w:rFonts w:ascii="Arial" w:hAnsi="Arial" w:cs="Arial"/>
          <w:b/>
          <w:i/>
          <w:sz w:val="24"/>
          <w:szCs w:val="24"/>
        </w:rPr>
        <w:t xml:space="preserve">be raised with </w:t>
      </w:r>
      <w:r w:rsidR="00372384" w:rsidRPr="00A24459">
        <w:rPr>
          <w:rFonts w:ascii="Arial" w:hAnsi="Arial" w:cs="Arial"/>
          <w:b/>
          <w:i/>
          <w:sz w:val="24"/>
          <w:szCs w:val="24"/>
        </w:rPr>
        <w:t>the UK Government</w:t>
      </w:r>
      <w:r w:rsidR="00296B7D" w:rsidRPr="00EF5624">
        <w:rPr>
          <w:rFonts w:ascii="Arial" w:hAnsi="Arial" w:cs="Arial"/>
          <w:b/>
          <w:sz w:val="24"/>
          <w:szCs w:val="24"/>
        </w:rPr>
        <w:t xml:space="preserve">.  It hopes that these measures, </w:t>
      </w:r>
      <w:r>
        <w:rPr>
          <w:rFonts w:ascii="Arial" w:hAnsi="Arial" w:cs="Arial"/>
          <w:b/>
          <w:sz w:val="24"/>
          <w:szCs w:val="24"/>
        </w:rPr>
        <w:t xml:space="preserve">including </w:t>
      </w:r>
      <w:r w:rsidR="00296B7D" w:rsidRPr="00EF5624">
        <w:rPr>
          <w:rFonts w:ascii="Arial" w:hAnsi="Arial" w:cs="Arial"/>
          <w:b/>
          <w:sz w:val="24"/>
          <w:szCs w:val="24"/>
        </w:rPr>
        <w:t>the monitoring function t</w:t>
      </w:r>
      <w:r w:rsidR="00296B7D" w:rsidRPr="00372384">
        <w:rPr>
          <w:rFonts w:ascii="Arial" w:hAnsi="Arial" w:cs="Arial"/>
          <w:b/>
          <w:sz w:val="24"/>
          <w:szCs w:val="24"/>
        </w:rPr>
        <w:t>o be managed by the Scottish Government, will bolster industry confidence</w:t>
      </w:r>
      <w:r w:rsidR="00372384" w:rsidRPr="00372384">
        <w:rPr>
          <w:rFonts w:ascii="Arial" w:hAnsi="Arial" w:cs="Arial"/>
          <w:b/>
          <w:sz w:val="24"/>
          <w:szCs w:val="24"/>
        </w:rPr>
        <w:t>.</w:t>
      </w:r>
    </w:p>
    <w:p w:rsidR="003F4164" w:rsidRDefault="003F4164" w:rsidP="00BB05B1">
      <w:pPr>
        <w:spacing w:line="360" w:lineRule="auto"/>
        <w:ind w:left="-284" w:right="-330"/>
        <w:rPr>
          <w:rFonts w:ascii="Arial" w:hAnsi="Arial" w:cs="Arial"/>
          <w:b/>
          <w:sz w:val="24"/>
          <w:szCs w:val="24"/>
          <w:highlight w:val="yellow"/>
        </w:rPr>
      </w:pPr>
    </w:p>
    <w:p w:rsidR="00A24459" w:rsidRPr="00EF5624" w:rsidRDefault="003F4164" w:rsidP="00BB05B1">
      <w:pPr>
        <w:spacing w:line="360" w:lineRule="auto"/>
        <w:ind w:left="-284" w:right="-330"/>
        <w:rPr>
          <w:rFonts w:ascii="Arial" w:hAnsi="Arial" w:cs="Arial"/>
          <w:b/>
          <w:sz w:val="24"/>
          <w:szCs w:val="24"/>
        </w:rPr>
      </w:pPr>
      <w:r w:rsidRPr="00E54789">
        <w:rPr>
          <w:rFonts w:ascii="Arial" w:hAnsi="Arial" w:cs="Arial"/>
          <w:b/>
          <w:sz w:val="24"/>
          <w:szCs w:val="24"/>
        </w:rPr>
        <w:t>2</w:t>
      </w:r>
      <w:r w:rsidR="000B0D4F" w:rsidRPr="00E54789">
        <w:rPr>
          <w:rFonts w:ascii="Arial" w:hAnsi="Arial" w:cs="Arial"/>
          <w:b/>
          <w:sz w:val="24"/>
          <w:szCs w:val="24"/>
        </w:rPr>
        <w:t>9</w:t>
      </w:r>
      <w:r w:rsidRPr="00E54789">
        <w:rPr>
          <w:rFonts w:ascii="Arial" w:hAnsi="Arial" w:cs="Arial"/>
          <w:b/>
          <w:sz w:val="24"/>
          <w:szCs w:val="24"/>
        </w:rPr>
        <w:t>.</w:t>
      </w:r>
      <w:r w:rsidR="00BB05B1">
        <w:rPr>
          <w:rFonts w:ascii="Arial" w:hAnsi="Arial" w:cs="Arial"/>
          <w:b/>
          <w:sz w:val="24"/>
          <w:szCs w:val="24"/>
        </w:rPr>
        <w:t xml:space="preserve"> </w:t>
      </w:r>
      <w:r w:rsidR="00296B7D" w:rsidRPr="00E54789">
        <w:rPr>
          <w:rFonts w:ascii="Arial" w:hAnsi="Arial" w:cs="Arial"/>
          <w:b/>
          <w:sz w:val="24"/>
          <w:szCs w:val="24"/>
        </w:rPr>
        <w:t xml:space="preserve"> While the work of the Group has now concluded, as described in this final report, consideration will also be given to the Group meeting perhaps two more times this year,  in a monitoring capacity.  This would be to test in more detail – as necessary – </w:t>
      </w:r>
      <w:r w:rsidR="00A70CBD" w:rsidRPr="00E54789">
        <w:rPr>
          <w:rFonts w:ascii="Arial" w:hAnsi="Arial" w:cs="Arial"/>
          <w:b/>
          <w:sz w:val="24"/>
          <w:szCs w:val="24"/>
        </w:rPr>
        <w:t xml:space="preserve">issues </w:t>
      </w:r>
      <w:r w:rsidR="00296B7D" w:rsidRPr="00E54789">
        <w:rPr>
          <w:rFonts w:ascii="Arial" w:hAnsi="Arial" w:cs="Arial"/>
          <w:b/>
          <w:sz w:val="24"/>
          <w:szCs w:val="24"/>
        </w:rPr>
        <w:t>that arise and also to monitor the delivery of agreed recommendations.</w:t>
      </w:r>
    </w:p>
    <w:bookmarkEnd w:id="0"/>
    <w:p w:rsidR="003F4164" w:rsidRDefault="003F4164" w:rsidP="00BB05B1">
      <w:pPr>
        <w:spacing w:line="360" w:lineRule="auto"/>
        <w:ind w:left="-284" w:right="-330"/>
        <w:rPr>
          <w:rFonts w:ascii="Arial" w:hAnsi="Arial" w:cs="Arial"/>
          <w:sz w:val="24"/>
          <w:szCs w:val="24"/>
        </w:rPr>
      </w:pPr>
    </w:p>
    <w:p w:rsidR="002A61D5" w:rsidRDefault="002A61D5" w:rsidP="00BB05B1">
      <w:pPr>
        <w:spacing w:line="360" w:lineRule="auto"/>
        <w:ind w:left="-284" w:right="-330"/>
        <w:rPr>
          <w:rFonts w:ascii="Arial" w:hAnsi="Arial" w:cs="Arial"/>
          <w:sz w:val="24"/>
          <w:szCs w:val="24"/>
        </w:rPr>
      </w:pPr>
    </w:p>
    <w:p w:rsidR="002A61D5" w:rsidRDefault="002A61D5" w:rsidP="00BB05B1">
      <w:pPr>
        <w:spacing w:line="360" w:lineRule="auto"/>
        <w:ind w:left="-284" w:right="-330"/>
        <w:rPr>
          <w:rFonts w:ascii="Arial" w:hAnsi="Arial" w:cs="Arial"/>
          <w:sz w:val="24"/>
          <w:szCs w:val="24"/>
        </w:rPr>
      </w:pPr>
    </w:p>
    <w:p w:rsidR="002A61D5" w:rsidRDefault="002A61D5" w:rsidP="00BB05B1">
      <w:pPr>
        <w:spacing w:line="360" w:lineRule="auto"/>
        <w:ind w:left="-284" w:right="-330"/>
        <w:rPr>
          <w:rFonts w:ascii="Arial" w:hAnsi="Arial" w:cs="Arial"/>
          <w:sz w:val="24"/>
          <w:szCs w:val="24"/>
        </w:rPr>
      </w:pPr>
    </w:p>
    <w:p w:rsidR="003F4164" w:rsidRDefault="003F4164" w:rsidP="00BB05B1">
      <w:pPr>
        <w:spacing w:line="360" w:lineRule="auto"/>
        <w:ind w:left="-284" w:right="-330"/>
        <w:rPr>
          <w:rFonts w:ascii="Arial" w:hAnsi="Arial" w:cs="Arial"/>
          <w:sz w:val="24"/>
          <w:szCs w:val="24"/>
        </w:rPr>
      </w:pPr>
    </w:p>
    <w:p w:rsidR="003F4164" w:rsidRPr="003F4164" w:rsidRDefault="003F4164" w:rsidP="00BB05B1">
      <w:pPr>
        <w:spacing w:line="360" w:lineRule="auto"/>
        <w:ind w:left="-284" w:right="-330"/>
        <w:rPr>
          <w:rFonts w:ascii="Arial" w:hAnsi="Arial" w:cs="Arial"/>
          <w:b/>
          <w:sz w:val="24"/>
          <w:szCs w:val="24"/>
        </w:rPr>
      </w:pPr>
      <w:r w:rsidRPr="003F4164">
        <w:rPr>
          <w:rFonts w:ascii="Arial" w:hAnsi="Arial" w:cs="Arial"/>
          <w:b/>
          <w:sz w:val="24"/>
          <w:szCs w:val="24"/>
        </w:rPr>
        <w:t>Short-life Food Security and Supply Taskforce</w:t>
      </w:r>
      <w:r w:rsidR="00BB05B1">
        <w:rPr>
          <w:rFonts w:ascii="Arial" w:hAnsi="Arial" w:cs="Arial"/>
          <w:b/>
          <w:sz w:val="24"/>
          <w:szCs w:val="24"/>
        </w:rPr>
        <w:tab/>
      </w:r>
      <w:r w:rsidR="00BB05B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821FA">
        <w:rPr>
          <w:rFonts w:ascii="Arial" w:hAnsi="Arial" w:cs="Arial"/>
          <w:b/>
          <w:sz w:val="24"/>
          <w:szCs w:val="24"/>
        </w:rPr>
        <w:t xml:space="preserve">June </w:t>
      </w:r>
      <w:r>
        <w:rPr>
          <w:rFonts w:ascii="Arial" w:hAnsi="Arial" w:cs="Arial"/>
          <w:b/>
          <w:sz w:val="24"/>
          <w:szCs w:val="24"/>
        </w:rPr>
        <w:t>2022</w:t>
      </w:r>
    </w:p>
    <w:sectPr w:rsidR="003F4164" w:rsidRPr="003F4164" w:rsidSect="00A346DB">
      <w:headerReference w:type="even" r:id="rId12"/>
      <w:headerReference w:type="default" r:id="rId13"/>
      <w:footerReference w:type="even" r:id="rId14"/>
      <w:footerReference w:type="default" r:id="rId15"/>
      <w:headerReference w:type="first" r:id="rId16"/>
      <w:footerReference w:type="first" r:id="rId17"/>
      <w:pgSz w:w="11906" w:h="16838" w:code="9"/>
      <w:pgMar w:top="426" w:right="1440" w:bottom="709"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0AF" w:rsidRDefault="00AC30AF">
      <w:r>
        <w:separator/>
      </w:r>
    </w:p>
  </w:endnote>
  <w:endnote w:type="continuationSeparator" w:id="0">
    <w:p w:rsidR="00AC30AF" w:rsidRDefault="00AC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1D" w:rsidRDefault="00692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782083"/>
      <w:docPartObj>
        <w:docPartGallery w:val="Page Numbers (Bottom of Page)"/>
        <w:docPartUnique/>
      </w:docPartObj>
    </w:sdtPr>
    <w:sdtEndPr>
      <w:rPr>
        <w:noProof/>
      </w:rPr>
    </w:sdtEndPr>
    <w:sdtContent>
      <w:p w:rsidR="00541ABA" w:rsidRDefault="00541ABA">
        <w:pPr>
          <w:pStyle w:val="Footer"/>
          <w:jc w:val="center"/>
        </w:pPr>
        <w:r>
          <w:fldChar w:fldCharType="begin"/>
        </w:r>
        <w:r>
          <w:instrText xml:space="preserve"> PAGE   \* MERGEFORMAT </w:instrText>
        </w:r>
        <w:r>
          <w:fldChar w:fldCharType="separate"/>
        </w:r>
        <w:r w:rsidR="00307BAC">
          <w:rPr>
            <w:noProof/>
          </w:rPr>
          <w:t>1</w:t>
        </w:r>
        <w:r>
          <w:rPr>
            <w:noProof/>
          </w:rPr>
          <w:fldChar w:fldCharType="end"/>
        </w:r>
      </w:p>
    </w:sdtContent>
  </w:sdt>
  <w:p w:rsidR="005008DC" w:rsidRPr="0067486A" w:rsidRDefault="00AC30AF" w:rsidP="0067486A">
    <w:pPr>
      <w:pStyle w:val="Footer"/>
      <w:tabs>
        <w:tab w:val="clear" w:pos="4153"/>
        <w:tab w:val="clear" w:pos="8306"/>
        <w:tab w:val="center" w:pos="4500"/>
        <w:tab w:val="right" w:pos="90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1D" w:rsidRDefault="00692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0AF" w:rsidRDefault="00AC30AF">
      <w:r>
        <w:separator/>
      </w:r>
    </w:p>
  </w:footnote>
  <w:footnote w:type="continuationSeparator" w:id="0">
    <w:p w:rsidR="00AC30AF" w:rsidRDefault="00AC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DC" w:rsidRDefault="00AC3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DC" w:rsidRPr="0067486A" w:rsidRDefault="00AC30AF" w:rsidP="0067486A">
    <w:pPr>
      <w:pStyle w:val="Header"/>
      <w:tabs>
        <w:tab w:val="clear" w:pos="4153"/>
        <w:tab w:val="clear" w:pos="8306"/>
        <w:tab w:val="center" w:pos="4500"/>
        <w:tab w:val="right" w:pos="900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DC" w:rsidRDefault="00AC3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250"/>
    <w:multiLevelType w:val="hybridMultilevel"/>
    <w:tmpl w:val="C6E82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E41156"/>
    <w:multiLevelType w:val="hybridMultilevel"/>
    <w:tmpl w:val="6E1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B18BA"/>
    <w:multiLevelType w:val="hybridMultilevel"/>
    <w:tmpl w:val="9376B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950BF"/>
    <w:multiLevelType w:val="hybridMultilevel"/>
    <w:tmpl w:val="707CC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1D6469"/>
    <w:multiLevelType w:val="hybridMultilevel"/>
    <w:tmpl w:val="C0308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0D72E4"/>
    <w:multiLevelType w:val="hybridMultilevel"/>
    <w:tmpl w:val="B54EE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AC3A4C"/>
    <w:multiLevelType w:val="hybridMultilevel"/>
    <w:tmpl w:val="638A3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095EDC"/>
    <w:multiLevelType w:val="hybridMultilevel"/>
    <w:tmpl w:val="D3DA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B1E24"/>
    <w:multiLevelType w:val="hybridMultilevel"/>
    <w:tmpl w:val="4C7E0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B44F7A"/>
    <w:multiLevelType w:val="hybridMultilevel"/>
    <w:tmpl w:val="F71A3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6694D"/>
    <w:multiLevelType w:val="hybridMultilevel"/>
    <w:tmpl w:val="3740F1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398137D0"/>
    <w:multiLevelType w:val="hybridMultilevel"/>
    <w:tmpl w:val="036EE24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A7F5E03"/>
    <w:multiLevelType w:val="hybridMultilevel"/>
    <w:tmpl w:val="AE3CCCA2"/>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3B655D99"/>
    <w:multiLevelType w:val="hybridMultilevel"/>
    <w:tmpl w:val="EBAE21F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3CE43FCB"/>
    <w:multiLevelType w:val="hybridMultilevel"/>
    <w:tmpl w:val="0A469B40"/>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223C3C"/>
    <w:multiLevelType w:val="hybridMultilevel"/>
    <w:tmpl w:val="FB6AA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40F41A1"/>
    <w:multiLevelType w:val="hybridMultilevel"/>
    <w:tmpl w:val="023E7CFC"/>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7" w15:restartNumberingAfterBreak="0">
    <w:nsid w:val="45A172C0"/>
    <w:multiLevelType w:val="hybridMultilevel"/>
    <w:tmpl w:val="1892E0D0"/>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8" w15:restartNumberingAfterBreak="0">
    <w:nsid w:val="49CE3649"/>
    <w:multiLevelType w:val="hybridMultilevel"/>
    <w:tmpl w:val="AE0CAB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5F0A475B"/>
    <w:multiLevelType w:val="hybridMultilevel"/>
    <w:tmpl w:val="6E3EC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1E0F54"/>
    <w:multiLevelType w:val="hybridMultilevel"/>
    <w:tmpl w:val="7E1EB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1836C9"/>
    <w:multiLevelType w:val="hybridMultilevel"/>
    <w:tmpl w:val="00B45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295C17"/>
    <w:multiLevelType w:val="hybridMultilevel"/>
    <w:tmpl w:val="C0FAC6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826206B"/>
    <w:multiLevelType w:val="hybridMultilevel"/>
    <w:tmpl w:val="9B220C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7FBB0FB8"/>
    <w:multiLevelType w:val="hybridMultilevel"/>
    <w:tmpl w:val="952A0D0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8"/>
  </w:num>
  <w:num w:numId="2">
    <w:abstractNumId w:val="20"/>
  </w:num>
  <w:num w:numId="3">
    <w:abstractNumId w:val="14"/>
  </w:num>
  <w:num w:numId="4">
    <w:abstractNumId w:val="23"/>
  </w:num>
  <w:num w:numId="5">
    <w:abstractNumId w:val="17"/>
  </w:num>
  <w:num w:numId="6">
    <w:abstractNumId w:val="4"/>
  </w:num>
  <w:num w:numId="7">
    <w:abstractNumId w:val="5"/>
  </w:num>
  <w:num w:numId="8">
    <w:abstractNumId w:val="3"/>
  </w:num>
  <w:num w:numId="9">
    <w:abstractNumId w:val="21"/>
  </w:num>
  <w:num w:numId="10">
    <w:abstractNumId w:val="6"/>
  </w:num>
  <w:num w:numId="11">
    <w:abstractNumId w:val="0"/>
  </w:num>
  <w:num w:numId="12">
    <w:abstractNumId w:val="16"/>
  </w:num>
  <w:num w:numId="13">
    <w:abstractNumId w:val="15"/>
  </w:num>
  <w:num w:numId="14">
    <w:abstractNumId w:val="7"/>
  </w:num>
  <w:num w:numId="15">
    <w:abstractNumId w:val="2"/>
  </w:num>
  <w:num w:numId="16">
    <w:abstractNumId w:val="9"/>
  </w:num>
  <w:num w:numId="17">
    <w:abstractNumId w:val="22"/>
  </w:num>
  <w:num w:numId="18">
    <w:abstractNumId w:val="19"/>
  </w:num>
  <w:num w:numId="19">
    <w:abstractNumId w:val="9"/>
  </w:num>
  <w:num w:numId="20">
    <w:abstractNumId w:val="11"/>
  </w:num>
  <w:num w:numId="21">
    <w:abstractNumId w:val="24"/>
  </w:num>
  <w:num w:numId="22">
    <w:abstractNumId w:val="10"/>
  </w:num>
  <w:num w:numId="23">
    <w:abstractNumId w:val="1"/>
  </w:num>
  <w:num w:numId="24">
    <w:abstractNumId w:val="13"/>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E3"/>
    <w:rsid w:val="00012F30"/>
    <w:rsid w:val="000500AE"/>
    <w:rsid w:val="00052C94"/>
    <w:rsid w:val="00095AE3"/>
    <w:rsid w:val="000B0D4F"/>
    <w:rsid w:val="000E5675"/>
    <w:rsid w:val="001838E0"/>
    <w:rsid w:val="001D1041"/>
    <w:rsid w:val="001E3695"/>
    <w:rsid w:val="00200A44"/>
    <w:rsid w:val="00212198"/>
    <w:rsid w:val="00237386"/>
    <w:rsid w:val="0025693F"/>
    <w:rsid w:val="002861C0"/>
    <w:rsid w:val="00296B7D"/>
    <w:rsid w:val="002A61D5"/>
    <w:rsid w:val="002B186B"/>
    <w:rsid w:val="002B2357"/>
    <w:rsid w:val="002D3CC6"/>
    <w:rsid w:val="00307BAC"/>
    <w:rsid w:val="00337B2F"/>
    <w:rsid w:val="00350A92"/>
    <w:rsid w:val="00372384"/>
    <w:rsid w:val="003D4CC4"/>
    <w:rsid w:val="003F4164"/>
    <w:rsid w:val="004049D0"/>
    <w:rsid w:val="00406E35"/>
    <w:rsid w:val="00424005"/>
    <w:rsid w:val="00453EE4"/>
    <w:rsid w:val="004747FC"/>
    <w:rsid w:val="004E7B1C"/>
    <w:rsid w:val="00536141"/>
    <w:rsid w:val="00541ABA"/>
    <w:rsid w:val="00553EBF"/>
    <w:rsid w:val="0059285A"/>
    <w:rsid w:val="005E7B30"/>
    <w:rsid w:val="005F7755"/>
    <w:rsid w:val="0060784F"/>
    <w:rsid w:val="006764D9"/>
    <w:rsid w:val="006821FA"/>
    <w:rsid w:val="00692B1D"/>
    <w:rsid w:val="007241A1"/>
    <w:rsid w:val="00767FE3"/>
    <w:rsid w:val="00783029"/>
    <w:rsid w:val="007A5E39"/>
    <w:rsid w:val="007B48F4"/>
    <w:rsid w:val="007C0133"/>
    <w:rsid w:val="007C27CF"/>
    <w:rsid w:val="007D6BD3"/>
    <w:rsid w:val="0083046A"/>
    <w:rsid w:val="00875BD4"/>
    <w:rsid w:val="008B22BF"/>
    <w:rsid w:val="008D2A23"/>
    <w:rsid w:val="008E1382"/>
    <w:rsid w:val="00990F0C"/>
    <w:rsid w:val="009D0B10"/>
    <w:rsid w:val="009E5AAE"/>
    <w:rsid w:val="009F41A6"/>
    <w:rsid w:val="009F5D10"/>
    <w:rsid w:val="00A24459"/>
    <w:rsid w:val="00A3053C"/>
    <w:rsid w:val="00A346DB"/>
    <w:rsid w:val="00A46D28"/>
    <w:rsid w:val="00A70CBD"/>
    <w:rsid w:val="00AC30AF"/>
    <w:rsid w:val="00AC65BB"/>
    <w:rsid w:val="00B11361"/>
    <w:rsid w:val="00B448B8"/>
    <w:rsid w:val="00B56C93"/>
    <w:rsid w:val="00B8192A"/>
    <w:rsid w:val="00B86970"/>
    <w:rsid w:val="00BB05B1"/>
    <w:rsid w:val="00BC31DE"/>
    <w:rsid w:val="00BE6F92"/>
    <w:rsid w:val="00C47E0A"/>
    <w:rsid w:val="00C543F8"/>
    <w:rsid w:val="00C72D28"/>
    <w:rsid w:val="00D8191E"/>
    <w:rsid w:val="00DC44F8"/>
    <w:rsid w:val="00E35743"/>
    <w:rsid w:val="00E54789"/>
    <w:rsid w:val="00E85F25"/>
    <w:rsid w:val="00E91DB4"/>
    <w:rsid w:val="00EB4673"/>
    <w:rsid w:val="00EC3801"/>
    <w:rsid w:val="00ED52B5"/>
    <w:rsid w:val="00EF5624"/>
    <w:rsid w:val="00F47C56"/>
    <w:rsid w:val="00F66471"/>
    <w:rsid w:val="00F74B05"/>
    <w:rsid w:val="00F94CDE"/>
    <w:rsid w:val="00FD3531"/>
    <w:rsid w:val="00FF0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8B9D93-A179-4DE8-9F87-8EAE91B7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FE3"/>
    <w:pPr>
      <w:spacing w:after="0" w:line="240" w:lineRule="auto"/>
    </w:pPr>
    <w:rPr>
      <w:rFonts w:ascii="Calibri" w:eastAsia="Times New Roman" w:hAnsi="Calibri" w:cs="Times New Roman"/>
    </w:rPr>
  </w:style>
  <w:style w:type="paragraph" w:styleId="Heading1">
    <w:name w:val="heading 1"/>
    <w:basedOn w:val="Normal"/>
    <w:link w:val="Heading1Char"/>
    <w:uiPriority w:val="9"/>
    <w:qFormat/>
    <w:rsid w:val="00767FE3"/>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FE3"/>
    <w:pPr>
      <w:tabs>
        <w:tab w:val="center" w:pos="4153"/>
        <w:tab w:val="right" w:pos="8306"/>
      </w:tabs>
    </w:pPr>
  </w:style>
  <w:style w:type="character" w:customStyle="1" w:styleId="HeaderChar">
    <w:name w:val="Header Char"/>
    <w:basedOn w:val="DefaultParagraphFont"/>
    <w:link w:val="Header"/>
    <w:uiPriority w:val="99"/>
    <w:rsid w:val="00767FE3"/>
    <w:rPr>
      <w:rFonts w:ascii="Calibri" w:eastAsia="Times New Roman" w:hAnsi="Calibri" w:cs="Times New Roman"/>
    </w:rPr>
  </w:style>
  <w:style w:type="paragraph" w:styleId="Footer">
    <w:name w:val="footer"/>
    <w:basedOn w:val="Normal"/>
    <w:link w:val="FooterChar"/>
    <w:uiPriority w:val="99"/>
    <w:rsid w:val="00767FE3"/>
    <w:pPr>
      <w:tabs>
        <w:tab w:val="center" w:pos="4153"/>
        <w:tab w:val="right" w:pos="8306"/>
      </w:tabs>
    </w:pPr>
  </w:style>
  <w:style w:type="character" w:customStyle="1" w:styleId="FooterChar">
    <w:name w:val="Footer Char"/>
    <w:basedOn w:val="DefaultParagraphFont"/>
    <w:link w:val="Footer"/>
    <w:uiPriority w:val="99"/>
    <w:rsid w:val="00767FE3"/>
    <w:rPr>
      <w:rFonts w:ascii="Calibri" w:eastAsia="Times New Roman" w:hAnsi="Calibri" w:cs="Times New Roman"/>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767FE3"/>
    <w:pPr>
      <w:ind w:left="720"/>
    </w:pPr>
  </w:style>
  <w:style w:type="paragraph" w:styleId="NormalWeb">
    <w:name w:val="Normal (Web)"/>
    <w:basedOn w:val="Normal"/>
    <w:uiPriority w:val="99"/>
    <w:unhideWhenUsed/>
    <w:rsid w:val="00767FE3"/>
    <w:rPr>
      <w:rFonts w:ascii="Times New Roman" w:hAnsi="Times New Roman"/>
      <w:sz w:val="24"/>
      <w:szCs w:val="24"/>
      <w:lang w:eastAsia="en-GB"/>
    </w:rPr>
  </w:style>
  <w:style w:type="character" w:styleId="Hyperlink">
    <w:name w:val="Hyperlink"/>
    <w:basedOn w:val="DefaultParagraphFont"/>
    <w:uiPriority w:val="99"/>
    <w:semiHidden/>
    <w:unhideWhenUsed/>
    <w:rsid w:val="00767FE3"/>
    <w:rPr>
      <w:color w:val="0000FF"/>
      <w:u w:val="single"/>
    </w:rPr>
  </w:style>
  <w:style w:type="character" w:styleId="FollowedHyperlink">
    <w:name w:val="FollowedHyperlink"/>
    <w:basedOn w:val="DefaultParagraphFont"/>
    <w:uiPriority w:val="99"/>
    <w:semiHidden/>
    <w:unhideWhenUsed/>
    <w:rsid w:val="00767FE3"/>
    <w:rPr>
      <w:color w:val="954F72" w:themeColor="followedHyperlink"/>
      <w:u w:val="single"/>
    </w:rPr>
  </w:style>
  <w:style w:type="character" w:customStyle="1" w:styleId="Heading1Char">
    <w:name w:val="Heading 1 Char"/>
    <w:basedOn w:val="DefaultParagraphFont"/>
    <w:link w:val="Heading1"/>
    <w:uiPriority w:val="9"/>
    <w:rsid w:val="00767FE3"/>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767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E3"/>
    <w:rPr>
      <w:rFonts w:ascii="Segoe UI" w:eastAsia="Times New Roman"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767FE3"/>
    <w:rPr>
      <w:rFonts w:ascii="Calibri" w:eastAsia="Times New Roman" w:hAnsi="Calibri" w:cs="Times New Roman"/>
    </w:rPr>
  </w:style>
  <w:style w:type="character" w:styleId="CommentReference">
    <w:name w:val="annotation reference"/>
    <w:basedOn w:val="DefaultParagraphFont"/>
    <w:uiPriority w:val="99"/>
    <w:semiHidden/>
    <w:unhideWhenUsed/>
    <w:rsid w:val="00767FE3"/>
    <w:rPr>
      <w:sz w:val="16"/>
      <w:szCs w:val="16"/>
    </w:rPr>
  </w:style>
  <w:style w:type="paragraph" w:styleId="CommentText">
    <w:name w:val="annotation text"/>
    <w:basedOn w:val="Normal"/>
    <w:link w:val="CommentTextChar"/>
    <w:uiPriority w:val="99"/>
    <w:semiHidden/>
    <w:unhideWhenUsed/>
    <w:rsid w:val="00767FE3"/>
    <w:rPr>
      <w:sz w:val="20"/>
      <w:szCs w:val="20"/>
    </w:rPr>
  </w:style>
  <w:style w:type="character" w:customStyle="1" w:styleId="CommentTextChar">
    <w:name w:val="Comment Text Char"/>
    <w:basedOn w:val="DefaultParagraphFont"/>
    <w:link w:val="CommentText"/>
    <w:uiPriority w:val="99"/>
    <w:semiHidden/>
    <w:rsid w:val="00767FE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7FE3"/>
    <w:rPr>
      <w:b/>
      <w:bCs/>
    </w:rPr>
  </w:style>
  <w:style w:type="character" w:customStyle="1" w:styleId="CommentSubjectChar">
    <w:name w:val="Comment Subject Char"/>
    <w:basedOn w:val="CommentTextChar"/>
    <w:link w:val="CommentSubject"/>
    <w:uiPriority w:val="99"/>
    <w:semiHidden/>
    <w:rsid w:val="00767FE3"/>
    <w:rPr>
      <w:rFonts w:ascii="Calibri" w:eastAsia="Times New Roman" w:hAnsi="Calibri" w:cs="Times New Roman"/>
      <w:b/>
      <w:bCs/>
      <w:sz w:val="20"/>
      <w:szCs w:val="20"/>
    </w:rPr>
  </w:style>
  <w:style w:type="table" w:styleId="TableGrid">
    <w:name w:val="Table Grid"/>
    <w:basedOn w:val="TableNormal"/>
    <w:uiPriority w:val="39"/>
    <w:rsid w:val="000E567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541ABA"/>
    <w:rPr>
      <w:rFonts w:ascii="Times New Roman" w:eastAsiaTheme="minorHAnsi" w:hAnsi="Times New Roman"/>
      <w:sz w:val="24"/>
      <w:szCs w:val="24"/>
      <w:lang w:eastAsia="en-GB"/>
    </w:rPr>
  </w:style>
  <w:style w:type="paragraph" w:styleId="Revision">
    <w:name w:val="Revision"/>
    <w:hidden/>
    <w:uiPriority w:val="99"/>
    <w:semiHidden/>
    <w:rsid w:val="007A5E3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7840">
      <w:bodyDiv w:val="1"/>
      <w:marLeft w:val="0"/>
      <w:marRight w:val="0"/>
      <w:marTop w:val="0"/>
      <w:marBottom w:val="0"/>
      <w:divBdr>
        <w:top w:val="none" w:sz="0" w:space="0" w:color="auto"/>
        <w:left w:val="none" w:sz="0" w:space="0" w:color="auto"/>
        <w:bottom w:val="none" w:sz="0" w:space="0" w:color="auto"/>
        <w:right w:val="none" w:sz="0" w:space="0" w:color="auto"/>
      </w:divBdr>
    </w:div>
    <w:div w:id="275909974">
      <w:bodyDiv w:val="1"/>
      <w:marLeft w:val="0"/>
      <w:marRight w:val="0"/>
      <w:marTop w:val="0"/>
      <w:marBottom w:val="0"/>
      <w:divBdr>
        <w:top w:val="none" w:sz="0" w:space="0" w:color="auto"/>
        <w:left w:val="none" w:sz="0" w:space="0" w:color="auto"/>
        <w:bottom w:val="none" w:sz="0" w:space="0" w:color="auto"/>
        <w:right w:val="none" w:sz="0" w:space="0" w:color="auto"/>
      </w:divBdr>
    </w:div>
    <w:div w:id="334458340">
      <w:bodyDiv w:val="1"/>
      <w:marLeft w:val="0"/>
      <w:marRight w:val="0"/>
      <w:marTop w:val="0"/>
      <w:marBottom w:val="0"/>
      <w:divBdr>
        <w:top w:val="none" w:sz="0" w:space="0" w:color="auto"/>
        <w:left w:val="none" w:sz="0" w:space="0" w:color="auto"/>
        <w:bottom w:val="none" w:sz="0" w:space="0" w:color="auto"/>
        <w:right w:val="none" w:sz="0" w:space="0" w:color="auto"/>
      </w:divBdr>
    </w:div>
    <w:div w:id="336812474">
      <w:bodyDiv w:val="1"/>
      <w:marLeft w:val="0"/>
      <w:marRight w:val="0"/>
      <w:marTop w:val="0"/>
      <w:marBottom w:val="0"/>
      <w:divBdr>
        <w:top w:val="none" w:sz="0" w:space="0" w:color="auto"/>
        <w:left w:val="none" w:sz="0" w:space="0" w:color="auto"/>
        <w:bottom w:val="none" w:sz="0" w:space="0" w:color="auto"/>
        <w:right w:val="none" w:sz="0" w:space="0" w:color="auto"/>
      </w:divBdr>
    </w:div>
    <w:div w:id="421756780">
      <w:bodyDiv w:val="1"/>
      <w:marLeft w:val="0"/>
      <w:marRight w:val="0"/>
      <w:marTop w:val="0"/>
      <w:marBottom w:val="0"/>
      <w:divBdr>
        <w:top w:val="none" w:sz="0" w:space="0" w:color="auto"/>
        <w:left w:val="none" w:sz="0" w:space="0" w:color="auto"/>
        <w:bottom w:val="none" w:sz="0" w:space="0" w:color="auto"/>
        <w:right w:val="none" w:sz="0" w:space="0" w:color="auto"/>
      </w:divBdr>
    </w:div>
    <w:div w:id="455490362">
      <w:bodyDiv w:val="1"/>
      <w:marLeft w:val="0"/>
      <w:marRight w:val="0"/>
      <w:marTop w:val="0"/>
      <w:marBottom w:val="0"/>
      <w:divBdr>
        <w:top w:val="none" w:sz="0" w:space="0" w:color="auto"/>
        <w:left w:val="none" w:sz="0" w:space="0" w:color="auto"/>
        <w:bottom w:val="none" w:sz="0" w:space="0" w:color="auto"/>
        <w:right w:val="none" w:sz="0" w:space="0" w:color="auto"/>
      </w:divBdr>
    </w:div>
    <w:div w:id="614752913">
      <w:bodyDiv w:val="1"/>
      <w:marLeft w:val="0"/>
      <w:marRight w:val="0"/>
      <w:marTop w:val="0"/>
      <w:marBottom w:val="0"/>
      <w:divBdr>
        <w:top w:val="none" w:sz="0" w:space="0" w:color="auto"/>
        <w:left w:val="none" w:sz="0" w:space="0" w:color="auto"/>
        <w:bottom w:val="none" w:sz="0" w:space="0" w:color="auto"/>
        <w:right w:val="none" w:sz="0" w:space="0" w:color="auto"/>
      </w:divBdr>
    </w:div>
    <w:div w:id="828865416">
      <w:bodyDiv w:val="1"/>
      <w:marLeft w:val="0"/>
      <w:marRight w:val="0"/>
      <w:marTop w:val="0"/>
      <w:marBottom w:val="0"/>
      <w:divBdr>
        <w:top w:val="none" w:sz="0" w:space="0" w:color="auto"/>
        <w:left w:val="none" w:sz="0" w:space="0" w:color="auto"/>
        <w:bottom w:val="none" w:sz="0" w:space="0" w:color="auto"/>
        <w:right w:val="none" w:sz="0" w:space="0" w:color="auto"/>
      </w:divBdr>
    </w:div>
    <w:div w:id="948200241">
      <w:bodyDiv w:val="1"/>
      <w:marLeft w:val="0"/>
      <w:marRight w:val="0"/>
      <w:marTop w:val="0"/>
      <w:marBottom w:val="0"/>
      <w:divBdr>
        <w:top w:val="none" w:sz="0" w:space="0" w:color="auto"/>
        <w:left w:val="none" w:sz="0" w:space="0" w:color="auto"/>
        <w:bottom w:val="none" w:sz="0" w:space="0" w:color="auto"/>
        <w:right w:val="none" w:sz="0" w:space="0" w:color="auto"/>
      </w:divBdr>
    </w:div>
    <w:div w:id="1007899577">
      <w:bodyDiv w:val="1"/>
      <w:marLeft w:val="0"/>
      <w:marRight w:val="0"/>
      <w:marTop w:val="0"/>
      <w:marBottom w:val="0"/>
      <w:divBdr>
        <w:top w:val="none" w:sz="0" w:space="0" w:color="auto"/>
        <w:left w:val="none" w:sz="0" w:space="0" w:color="auto"/>
        <w:bottom w:val="none" w:sz="0" w:space="0" w:color="auto"/>
        <w:right w:val="none" w:sz="0" w:space="0" w:color="auto"/>
      </w:divBdr>
    </w:div>
    <w:div w:id="1136799078">
      <w:bodyDiv w:val="1"/>
      <w:marLeft w:val="0"/>
      <w:marRight w:val="0"/>
      <w:marTop w:val="0"/>
      <w:marBottom w:val="0"/>
      <w:divBdr>
        <w:top w:val="none" w:sz="0" w:space="0" w:color="auto"/>
        <w:left w:val="none" w:sz="0" w:space="0" w:color="auto"/>
        <w:bottom w:val="none" w:sz="0" w:space="0" w:color="auto"/>
        <w:right w:val="none" w:sz="0" w:space="0" w:color="auto"/>
      </w:divBdr>
    </w:div>
    <w:div w:id="1137920065">
      <w:bodyDiv w:val="1"/>
      <w:marLeft w:val="120"/>
      <w:marRight w:val="120"/>
      <w:marTop w:val="120"/>
      <w:marBottom w:val="120"/>
      <w:divBdr>
        <w:top w:val="none" w:sz="0" w:space="0" w:color="auto"/>
        <w:left w:val="none" w:sz="0" w:space="0" w:color="auto"/>
        <w:bottom w:val="none" w:sz="0" w:space="0" w:color="auto"/>
        <w:right w:val="none" w:sz="0" w:space="0" w:color="auto"/>
      </w:divBdr>
    </w:div>
    <w:div w:id="1139154429">
      <w:bodyDiv w:val="1"/>
      <w:marLeft w:val="0"/>
      <w:marRight w:val="0"/>
      <w:marTop w:val="0"/>
      <w:marBottom w:val="0"/>
      <w:divBdr>
        <w:top w:val="none" w:sz="0" w:space="0" w:color="auto"/>
        <w:left w:val="none" w:sz="0" w:space="0" w:color="auto"/>
        <w:bottom w:val="none" w:sz="0" w:space="0" w:color="auto"/>
        <w:right w:val="none" w:sz="0" w:space="0" w:color="auto"/>
      </w:divBdr>
    </w:div>
    <w:div w:id="1280718039">
      <w:bodyDiv w:val="1"/>
      <w:marLeft w:val="0"/>
      <w:marRight w:val="0"/>
      <w:marTop w:val="0"/>
      <w:marBottom w:val="0"/>
      <w:divBdr>
        <w:top w:val="none" w:sz="0" w:space="0" w:color="auto"/>
        <w:left w:val="none" w:sz="0" w:space="0" w:color="auto"/>
        <w:bottom w:val="none" w:sz="0" w:space="0" w:color="auto"/>
        <w:right w:val="none" w:sz="0" w:space="0" w:color="auto"/>
      </w:divBdr>
    </w:div>
    <w:div w:id="1294213705">
      <w:bodyDiv w:val="1"/>
      <w:marLeft w:val="0"/>
      <w:marRight w:val="0"/>
      <w:marTop w:val="0"/>
      <w:marBottom w:val="0"/>
      <w:divBdr>
        <w:top w:val="none" w:sz="0" w:space="0" w:color="auto"/>
        <w:left w:val="none" w:sz="0" w:space="0" w:color="auto"/>
        <w:bottom w:val="none" w:sz="0" w:space="0" w:color="auto"/>
        <w:right w:val="none" w:sz="0" w:space="0" w:color="auto"/>
      </w:divBdr>
    </w:div>
    <w:div w:id="1304458527">
      <w:bodyDiv w:val="1"/>
      <w:marLeft w:val="0"/>
      <w:marRight w:val="0"/>
      <w:marTop w:val="0"/>
      <w:marBottom w:val="0"/>
      <w:divBdr>
        <w:top w:val="none" w:sz="0" w:space="0" w:color="auto"/>
        <w:left w:val="none" w:sz="0" w:space="0" w:color="auto"/>
        <w:bottom w:val="none" w:sz="0" w:space="0" w:color="auto"/>
        <w:right w:val="none" w:sz="0" w:space="0" w:color="auto"/>
      </w:divBdr>
    </w:div>
    <w:div w:id="1352947903">
      <w:bodyDiv w:val="1"/>
      <w:marLeft w:val="0"/>
      <w:marRight w:val="0"/>
      <w:marTop w:val="0"/>
      <w:marBottom w:val="0"/>
      <w:divBdr>
        <w:top w:val="none" w:sz="0" w:space="0" w:color="auto"/>
        <w:left w:val="none" w:sz="0" w:space="0" w:color="auto"/>
        <w:bottom w:val="none" w:sz="0" w:space="0" w:color="auto"/>
        <w:right w:val="none" w:sz="0" w:space="0" w:color="auto"/>
      </w:divBdr>
    </w:div>
    <w:div w:id="1359314447">
      <w:bodyDiv w:val="1"/>
      <w:marLeft w:val="0"/>
      <w:marRight w:val="0"/>
      <w:marTop w:val="0"/>
      <w:marBottom w:val="0"/>
      <w:divBdr>
        <w:top w:val="none" w:sz="0" w:space="0" w:color="auto"/>
        <w:left w:val="none" w:sz="0" w:space="0" w:color="auto"/>
        <w:bottom w:val="none" w:sz="0" w:space="0" w:color="auto"/>
        <w:right w:val="none" w:sz="0" w:space="0" w:color="auto"/>
      </w:divBdr>
    </w:div>
    <w:div w:id="1424839082">
      <w:bodyDiv w:val="1"/>
      <w:marLeft w:val="0"/>
      <w:marRight w:val="0"/>
      <w:marTop w:val="0"/>
      <w:marBottom w:val="0"/>
      <w:divBdr>
        <w:top w:val="none" w:sz="0" w:space="0" w:color="auto"/>
        <w:left w:val="none" w:sz="0" w:space="0" w:color="auto"/>
        <w:bottom w:val="none" w:sz="0" w:space="0" w:color="auto"/>
        <w:right w:val="none" w:sz="0" w:space="0" w:color="auto"/>
      </w:divBdr>
    </w:div>
    <w:div w:id="1442064926">
      <w:bodyDiv w:val="1"/>
      <w:marLeft w:val="0"/>
      <w:marRight w:val="0"/>
      <w:marTop w:val="0"/>
      <w:marBottom w:val="0"/>
      <w:divBdr>
        <w:top w:val="none" w:sz="0" w:space="0" w:color="auto"/>
        <w:left w:val="none" w:sz="0" w:space="0" w:color="auto"/>
        <w:bottom w:val="none" w:sz="0" w:space="0" w:color="auto"/>
        <w:right w:val="none" w:sz="0" w:space="0" w:color="auto"/>
      </w:divBdr>
    </w:div>
    <w:div w:id="1555041232">
      <w:bodyDiv w:val="1"/>
      <w:marLeft w:val="0"/>
      <w:marRight w:val="0"/>
      <w:marTop w:val="0"/>
      <w:marBottom w:val="0"/>
      <w:divBdr>
        <w:top w:val="none" w:sz="0" w:space="0" w:color="auto"/>
        <w:left w:val="none" w:sz="0" w:space="0" w:color="auto"/>
        <w:bottom w:val="none" w:sz="0" w:space="0" w:color="auto"/>
        <w:right w:val="none" w:sz="0" w:space="0" w:color="auto"/>
      </w:divBdr>
    </w:div>
    <w:div w:id="1570724486">
      <w:bodyDiv w:val="1"/>
      <w:marLeft w:val="0"/>
      <w:marRight w:val="0"/>
      <w:marTop w:val="0"/>
      <w:marBottom w:val="0"/>
      <w:divBdr>
        <w:top w:val="none" w:sz="0" w:space="0" w:color="auto"/>
        <w:left w:val="none" w:sz="0" w:space="0" w:color="auto"/>
        <w:bottom w:val="none" w:sz="0" w:space="0" w:color="auto"/>
        <w:right w:val="none" w:sz="0" w:space="0" w:color="auto"/>
      </w:divBdr>
    </w:div>
    <w:div w:id="1718358927">
      <w:bodyDiv w:val="1"/>
      <w:marLeft w:val="0"/>
      <w:marRight w:val="0"/>
      <w:marTop w:val="0"/>
      <w:marBottom w:val="0"/>
      <w:divBdr>
        <w:top w:val="none" w:sz="0" w:space="0" w:color="auto"/>
        <w:left w:val="none" w:sz="0" w:space="0" w:color="auto"/>
        <w:bottom w:val="none" w:sz="0" w:space="0" w:color="auto"/>
        <w:right w:val="none" w:sz="0" w:space="0" w:color="auto"/>
      </w:divBdr>
    </w:div>
    <w:div w:id="1969772624">
      <w:bodyDiv w:val="1"/>
      <w:marLeft w:val="0"/>
      <w:marRight w:val="0"/>
      <w:marTop w:val="0"/>
      <w:marBottom w:val="0"/>
      <w:divBdr>
        <w:top w:val="none" w:sz="0" w:space="0" w:color="auto"/>
        <w:left w:val="none" w:sz="0" w:space="0" w:color="auto"/>
        <w:bottom w:val="none" w:sz="0" w:space="0" w:color="auto"/>
        <w:right w:val="none" w:sz="0" w:space="0" w:color="auto"/>
      </w:divBdr>
    </w:div>
    <w:div w:id="1970932244">
      <w:bodyDiv w:val="1"/>
      <w:marLeft w:val="0"/>
      <w:marRight w:val="0"/>
      <w:marTop w:val="0"/>
      <w:marBottom w:val="0"/>
      <w:divBdr>
        <w:top w:val="none" w:sz="0" w:space="0" w:color="auto"/>
        <w:left w:val="none" w:sz="0" w:space="0" w:color="auto"/>
        <w:bottom w:val="none" w:sz="0" w:space="0" w:color="auto"/>
        <w:right w:val="none" w:sz="0" w:space="0" w:color="auto"/>
      </w:divBdr>
    </w:div>
    <w:div w:id="2044938024">
      <w:bodyDiv w:val="1"/>
      <w:marLeft w:val="0"/>
      <w:marRight w:val="0"/>
      <w:marTop w:val="0"/>
      <w:marBottom w:val="0"/>
      <w:divBdr>
        <w:top w:val="none" w:sz="0" w:space="0" w:color="auto"/>
        <w:left w:val="none" w:sz="0" w:space="0" w:color="auto"/>
        <w:bottom w:val="none" w:sz="0" w:space="0" w:color="auto"/>
        <w:right w:val="none" w:sz="0" w:space="0" w:color="auto"/>
      </w:divBdr>
    </w:div>
    <w:div w:id="2127388347">
      <w:bodyDiv w:val="1"/>
      <w:marLeft w:val="0"/>
      <w:marRight w:val="0"/>
      <w:marTop w:val="0"/>
      <w:marBottom w:val="0"/>
      <w:divBdr>
        <w:top w:val="none" w:sz="0" w:space="0" w:color="auto"/>
        <w:left w:val="none" w:sz="0" w:space="0" w:color="auto"/>
        <w:bottom w:val="none" w:sz="0" w:space="0" w:color="auto"/>
        <w:right w:val="none" w:sz="0" w:space="0" w:color="auto"/>
      </w:divBdr>
      <w:divsChild>
        <w:div w:id="471131">
          <w:marLeft w:val="0"/>
          <w:marRight w:val="0"/>
          <w:marTop w:val="0"/>
          <w:marBottom w:val="0"/>
          <w:divBdr>
            <w:top w:val="none" w:sz="0" w:space="0" w:color="auto"/>
            <w:left w:val="none" w:sz="0" w:space="0" w:color="auto"/>
            <w:bottom w:val="none" w:sz="0" w:space="0" w:color="auto"/>
            <w:right w:val="none" w:sz="0" w:space="0" w:color="auto"/>
          </w:divBdr>
          <w:divsChild>
            <w:div w:id="1729567899">
              <w:marLeft w:val="0"/>
              <w:marRight w:val="0"/>
              <w:marTop w:val="0"/>
              <w:marBottom w:val="0"/>
              <w:divBdr>
                <w:top w:val="none" w:sz="0" w:space="0" w:color="auto"/>
                <w:left w:val="none" w:sz="0" w:space="0" w:color="auto"/>
                <w:bottom w:val="none" w:sz="0" w:space="0" w:color="auto"/>
                <w:right w:val="none" w:sz="0" w:space="0" w:color="auto"/>
              </w:divBdr>
            </w:div>
            <w:div w:id="1967194842">
              <w:marLeft w:val="0"/>
              <w:marRight w:val="0"/>
              <w:marTop w:val="0"/>
              <w:marBottom w:val="0"/>
              <w:divBdr>
                <w:top w:val="none" w:sz="0" w:space="0" w:color="auto"/>
                <w:left w:val="none" w:sz="0" w:space="0" w:color="auto"/>
                <w:bottom w:val="none" w:sz="0" w:space="0" w:color="auto"/>
                <w:right w:val="none" w:sz="0" w:space="0" w:color="auto"/>
              </w:divBdr>
            </w:div>
          </w:divsChild>
        </w:div>
        <w:div w:id="709456887">
          <w:marLeft w:val="0"/>
          <w:marRight w:val="0"/>
          <w:marTop w:val="0"/>
          <w:marBottom w:val="0"/>
          <w:divBdr>
            <w:top w:val="none" w:sz="0" w:space="0" w:color="auto"/>
            <w:left w:val="none" w:sz="0" w:space="0" w:color="auto"/>
            <w:bottom w:val="none" w:sz="0" w:space="0" w:color="auto"/>
            <w:right w:val="none" w:sz="0" w:space="0" w:color="auto"/>
          </w:divBdr>
          <w:divsChild>
            <w:div w:id="6927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news/addressing-food-security-and-suppl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uonline.com/archive?treeid=15209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mittees.parliament.uk/publications/9580/documents/162177/defau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cot/publications/short-life-food-security-and-supply-taskforce-terms-of-refere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AB856-0027-4474-9DB1-0CBCD693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McTeir A (Angela)</dc:creator>
  <cp:keywords/>
  <dc:description/>
  <cp:lastModifiedBy>Grozier R (Rosalind)</cp:lastModifiedBy>
  <cp:revision>2</cp:revision>
  <dcterms:created xsi:type="dcterms:W3CDTF">2022-06-24T12:41:00Z</dcterms:created>
  <dcterms:modified xsi:type="dcterms:W3CDTF">2022-06-24T12:41:00Z</dcterms:modified>
</cp:coreProperties>
</file>