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EE24B" w14:textId="4CA2C4F9" w:rsidR="00830B79" w:rsidRPr="000D612F" w:rsidRDefault="000D612F" w:rsidP="000D612F">
      <w:pPr>
        <w:jc w:val="center"/>
        <w:rPr>
          <w:b/>
          <w:sz w:val="28"/>
        </w:rPr>
      </w:pPr>
      <w:r w:rsidRPr="000D612F">
        <w:rPr>
          <w:b/>
          <w:sz w:val="28"/>
        </w:rPr>
        <w:t>THE CHILD POVERTY SYSTEM C</w:t>
      </w:r>
      <w:r w:rsidR="00AA3AFA">
        <w:rPr>
          <w:b/>
          <w:sz w:val="28"/>
        </w:rPr>
        <w:t xml:space="preserve">AUSAL </w:t>
      </w:r>
      <w:r w:rsidRPr="000D612F">
        <w:rPr>
          <w:b/>
          <w:sz w:val="28"/>
        </w:rPr>
        <w:t>L</w:t>
      </w:r>
      <w:r w:rsidR="00AA3AFA">
        <w:rPr>
          <w:b/>
          <w:sz w:val="28"/>
        </w:rPr>
        <w:t xml:space="preserve">OOP </w:t>
      </w:r>
      <w:r w:rsidRPr="000D612F">
        <w:rPr>
          <w:b/>
          <w:sz w:val="28"/>
        </w:rPr>
        <w:t>D</w:t>
      </w:r>
      <w:r w:rsidR="00AA3AFA">
        <w:rPr>
          <w:b/>
          <w:sz w:val="28"/>
        </w:rPr>
        <w:t>IAGRAM</w:t>
      </w:r>
    </w:p>
    <w:p w14:paraId="414C47DD" w14:textId="7FB2BCE0" w:rsidR="00830B79" w:rsidRDefault="00830B79"/>
    <w:p w14:paraId="145F16D9" w14:textId="77777777" w:rsidR="00664363" w:rsidRDefault="00664363" w:rsidP="00667F2A">
      <w:pPr>
        <w:rPr>
          <w:b/>
        </w:rPr>
      </w:pPr>
    </w:p>
    <w:p w14:paraId="06413426" w14:textId="78E56BA2" w:rsidR="00667F2A" w:rsidRPr="00667F2A" w:rsidRDefault="00667F2A" w:rsidP="00667F2A">
      <w:pPr>
        <w:rPr>
          <w:b/>
        </w:rPr>
      </w:pPr>
      <w:r w:rsidRPr="00667F2A">
        <w:rPr>
          <w:b/>
        </w:rPr>
        <w:t>Different elements of a causal loop diagram</w:t>
      </w:r>
    </w:p>
    <w:p w14:paraId="0E7A3D4C" w14:textId="77777777" w:rsidR="00667F2A" w:rsidRPr="00667F2A" w:rsidRDefault="00667F2A" w:rsidP="00667F2A">
      <w:pPr>
        <w:rPr>
          <w:b/>
        </w:rPr>
      </w:pPr>
    </w:p>
    <w:p w14:paraId="028E3586" w14:textId="77777777" w:rsidR="00667F2A" w:rsidRPr="00667F2A" w:rsidRDefault="00667F2A" w:rsidP="00667F2A">
      <w:r w:rsidRPr="00667F2A">
        <w:t xml:space="preserve">A causal loop diagram is one way to model the relationship between variables in a system. In a CLD, the direction of influence is recorded along with the nature of the relationship between variables. If an increase in one variable causes another variable to increase too, this will be marked as positive, and if an increase in one variable causes another variable to decrease this link will be marked as negative. </w:t>
      </w:r>
    </w:p>
    <w:p w14:paraId="24A80FE7" w14:textId="77777777" w:rsidR="00667F2A" w:rsidRPr="00667F2A" w:rsidRDefault="00667F2A" w:rsidP="00667F2A">
      <w:pPr>
        <w:rPr>
          <w:b/>
        </w:rPr>
      </w:pPr>
    </w:p>
    <w:p w14:paraId="5E76C991" w14:textId="5157CB0E" w:rsidR="00667F2A" w:rsidRPr="00667F2A" w:rsidRDefault="00667F2A" w:rsidP="00667F2A">
      <w:pPr>
        <w:rPr>
          <w:b/>
        </w:rPr>
      </w:pPr>
      <w:r w:rsidRPr="00667F2A">
        <w:t>This allows us to identify</w:t>
      </w:r>
    </w:p>
    <w:p w14:paraId="0E1F9672" w14:textId="77777777" w:rsidR="00667F2A" w:rsidRPr="00667F2A" w:rsidRDefault="00667F2A" w:rsidP="00667F2A">
      <w:pPr>
        <w:rPr>
          <w:b/>
        </w:rPr>
      </w:pPr>
    </w:p>
    <w:p w14:paraId="6CDB53ED" w14:textId="77777777" w:rsidR="00667F2A" w:rsidRPr="00667F2A" w:rsidRDefault="00667F2A" w:rsidP="00667F2A">
      <w:pPr>
        <w:rPr>
          <w:b/>
        </w:rPr>
      </w:pPr>
      <w:r w:rsidRPr="001A683F">
        <w:t>leverage points</w:t>
      </w:r>
      <w:r w:rsidRPr="001A683F">
        <w:tab/>
      </w:r>
      <w:r w:rsidRPr="001A683F">
        <w:tab/>
        <w:t>feedback loops</w:t>
      </w:r>
      <w:r w:rsidRPr="001A683F">
        <w:tab/>
      </w:r>
      <w:r w:rsidRPr="001A683F">
        <w:tab/>
        <w:t>and causal cascades.</w:t>
      </w:r>
    </w:p>
    <w:p w14:paraId="352F9400" w14:textId="77777777" w:rsidR="00667F2A" w:rsidRPr="00667F2A" w:rsidRDefault="00667F2A" w:rsidP="00667F2A">
      <w:pPr>
        <w:rPr>
          <w:b/>
        </w:rPr>
      </w:pPr>
      <w:r w:rsidRPr="00667F2A">
        <w:rPr>
          <w:b/>
        </w:rPr>
        <mc:AlternateContent>
          <mc:Choice Requires="wpg">
            <w:drawing>
              <wp:anchor distT="0" distB="0" distL="114300" distR="114300" simplePos="0" relativeHeight="251661312" behindDoc="0" locked="0" layoutInCell="1" allowOverlap="1" wp14:anchorId="608E1C5F" wp14:editId="46E363B2">
                <wp:simplePos x="0" y="0"/>
                <wp:positionH relativeFrom="margin">
                  <wp:posOffset>3905885</wp:posOffset>
                </wp:positionH>
                <wp:positionV relativeFrom="paragraph">
                  <wp:posOffset>94997</wp:posOffset>
                </wp:positionV>
                <wp:extent cx="971550" cy="254000"/>
                <wp:effectExtent l="0" t="0" r="19050" b="50800"/>
                <wp:wrapNone/>
                <wp:docPr id="25" name="Group 126"/>
                <wp:cNvGraphicFramePr/>
                <a:graphic xmlns:a="http://schemas.openxmlformats.org/drawingml/2006/main">
                  <a:graphicData uri="http://schemas.microsoft.com/office/word/2010/wordprocessingGroup">
                    <wpg:wgp>
                      <wpg:cNvGrpSpPr/>
                      <wpg:grpSpPr>
                        <a:xfrm>
                          <a:off x="0" y="0"/>
                          <a:ext cx="971550" cy="254000"/>
                          <a:chOff x="0" y="0"/>
                          <a:chExt cx="3479833" cy="914474"/>
                        </a:xfrm>
                      </wpg:grpSpPr>
                      <wps:wsp>
                        <wps:cNvPr id="26" name="Oval 26"/>
                        <wps:cNvSpPr/>
                        <wps:spPr>
                          <a:xfrm>
                            <a:off x="0" y="114300"/>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920750" y="596825"/>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892300" y="0"/>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794000" y="438000"/>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Curved Connector 30"/>
                        <wps:cNvCnPr/>
                        <wps:spPr>
                          <a:xfrm rot="16200000" flipH="1">
                            <a:off x="567962" y="402862"/>
                            <a:ext cx="370220" cy="335355"/>
                          </a:xfrm>
                          <a:prstGeom prst="curvedConnector2">
                            <a:avLst/>
                          </a:prstGeom>
                          <a:noFill/>
                          <a:ln w="6350" cap="flat" cmpd="sng" algn="ctr">
                            <a:solidFill>
                              <a:srgbClr val="E7E6E6">
                                <a:lumMod val="50000"/>
                              </a:srgbClr>
                            </a:solidFill>
                            <a:prstDash val="solid"/>
                            <a:miter lim="800000"/>
                            <a:tailEnd type="triangle"/>
                          </a:ln>
                          <a:effectLst/>
                        </wps:spPr>
                        <wps:bodyPr/>
                      </wps:wsp>
                      <wps:wsp>
                        <wps:cNvPr id="31" name="Curved Connector 31"/>
                        <wps:cNvCnPr/>
                        <wps:spPr>
                          <a:xfrm rot="5400000" flipH="1" flipV="1">
                            <a:off x="1563334" y="213941"/>
                            <a:ext cx="372214" cy="486593"/>
                          </a:xfrm>
                          <a:prstGeom prst="curvedConnector3">
                            <a:avLst>
                              <a:gd name="adj1" fmla="val 50000"/>
                            </a:avLst>
                          </a:prstGeom>
                          <a:noFill/>
                          <a:ln w="6350" cap="flat" cmpd="sng" algn="ctr">
                            <a:solidFill>
                              <a:srgbClr val="E7E6E6">
                                <a:lumMod val="50000"/>
                              </a:srgbClr>
                            </a:solidFill>
                            <a:prstDash val="dash"/>
                            <a:miter lim="800000"/>
                            <a:tailEnd type="triangle"/>
                          </a:ln>
                          <a:effectLst/>
                        </wps:spPr>
                        <wps:bodyPr/>
                      </wps:wsp>
                      <wps:wsp>
                        <wps:cNvPr id="32" name="Curved Connector 32"/>
                        <wps:cNvCnPr/>
                        <wps:spPr>
                          <a:xfrm>
                            <a:off x="2578133" y="158825"/>
                            <a:ext cx="558784" cy="279175"/>
                          </a:xfrm>
                          <a:prstGeom prst="curvedConnector2">
                            <a:avLst/>
                          </a:prstGeom>
                          <a:noFill/>
                          <a:ln w="6350" cap="flat" cmpd="sng" algn="ctr">
                            <a:solidFill>
                              <a:srgbClr val="E7E6E6">
                                <a:lumMod val="50000"/>
                              </a:srgb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A31F307" id="Group 126" o:spid="_x0000_s1026" style="position:absolute;margin-left:307.55pt;margin-top:7.5pt;width:76.5pt;height:20pt;z-index:251661312;mso-position-horizontal-relative:margin;mso-width-relative:margin;mso-height-relative:margin" coordsize="3479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">
                <v:oval id="Oval 26" o:spid="_x0000_s1027" style="position:absolute;top:1143;width:6858;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" fillcolor="window" strokecolor="#c00000" strokeweight="1pt">
                  <v:stroke joinstyle="miter"/>
                </v:oval>
                <v:oval id="Oval 27" o:spid="_x0000_s1028" style="position:absolute;left:9207;top:5968;width:6858;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" fillcolor="window" strokecolor="#c00000" strokeweight="1pt">
                  <v:stroke joinstyle="miter"/>
                </v:oval>
                <v:oval id="Oval 28" o:spid="_x0000_s1029" style="position:absolute;left:18923;width:6858;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" fillcolor="window" strokecolor="#c00000" strokeweight="1pt">
                  <v:stroke joinstyle="miter"/>
                </v:oval>
                <v:oval id="Oval 29" o:spid="_x0000_s1030" style="position:absolute;left:27940;top:4380;width:6858;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" fillcolor="window" strokecolor="#c00000" strokeweight="1pt">
                  <v:stroke joinstyle="miter"/>
                </v:oval>
                <v:shapetype id="_x0000_t37" coordsize="21600,21600" o:spt="37" o:oned="t" path="m,c10800,,21600,10800,21600,21600e" filled="f">
                  <v:path arrowok="t" fillok="f" o:connecttype="none"/>
                  <o:lock v:ext="edit" shapetype="t"/>
                </v:shapetype>
                <v:shape id="Curved Connector 30" o:spid="_x0000_s1031" type="#_x0000_t37" style="position:absolute;left:5679;top:4028;width:3702;height:335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" strokecolor="#767171"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1" o:spid="_x0000_s1032" type="#_x0000_t38" style="position:absolute;left:15633;top:2139;width:3722;height:486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" adj="10800" strokecolor="#767171" strokeweight=".5pt">
                  <v:stroke dashstyle="dash" endarrow="block" joinstyle="miter"/>
                </v:shape>
                <v:shape id="Curved Connector 32" o:spid="_x0000_s1033" type="#_x0000_t37" style="position:absolute;left:25781;top:1588;width:5588;height:279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" strokecolor="#767171" strokeweight=".5pt">
                  <v:stroke endarrow="block" joinstyle="miter"/>
                </v:shape>
                <w10:wrap anchorx="margin"/>
              </v:group>
            </w:pict>
          </mc:Fallback>
        </mc:AlternateContent>
      </w:r>
      <w:r w:rsidRPr="00667F2A">
        <w:rPr>
          <w:b/>
        </w:rPr>
        <mc:AlternateContent>
          <mc:Choice Requires="wpg">
            <w:drawing>
              <wp:anchor distT="0" distB="0" distL="114300" distR="114300" simplePos="0" relativeHeight="251660288" behindDoc="0" locked="0" layoutInCell="1" allowOverlap="1" wp14:anchorId="1C746ED2" wp14:editId="39CC28E2">
                <wp:simplePos x="0" y="0"/>
                <wp:positionH relativeFrom="column">
                  <wp:posOffset>2038350</wp:posOffset>
                </wp:positionH>
                <wp:positionV relativeFrom="paragraph">
                  <wp:posOffset>25400</wp:posOffset>
                </wp:positionV>
                <wp:extent cx="572400" cy="338400"/>
                <wp:effectExtent l="0" t="19050" r="56515" b="43180"/>
                <wp:wrapNone/>
                <wp:docPr id="4" name="Group 114"/>
                <wp:cNvGraphicFramePr/>
                <a:graphic xmlns:a="http://schemas.openxmlformats.org/drawingml/2006/main">
                  <a:graphicData uri="http://schemas.microsoft.com/office/word/2010/wordprocessingGroup">
                    <wpg:wgp>
                      <wpg:cNvGrpSpPr/>
                      <wpg:grpSpPr>
                        <a:xfrm>
                          <a:off x="0" y="0"/>
                          <a:ext cx="572400" cy="338400"/>
                          <a:chOff x="0" y="0"/>
                          <a:chExt cx="1543124" cy="870098"/>
                        </a:xfrm>
                      </wpg:grpSpPr>
                      <wps:wsp>
                        <wps:cNvPr id="5" name="Oval 5"/>
                        <wps:cNvSpPr/>
                        <wps:spPr>
                          <a:xfrm>
                            <a:off x="0" y="393624"/>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857291" y="552449"/>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527696" y="0"/>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urved Connector 8"/>
                        <wps:cNvCnPr/>
                        <wps:spPr>
                          <a:xfrm>
                            <a:off x="1213529" y="158825"/>
                            <a:ext cx="229157" cy="440143"/>
                          </a:xfrm>
                          <a:prstGeom prst="curvedConnector2">
                            <a:avLst/>
                          </a:prstGeom>
                          <a:noFill/>
                          <a:ln w="6350" cap="flat" cmpd="sng" algn="ctr">
                            <a:solidFill>
                              <a:srgbClr val="E7E6E6">
                                <a:lumMod val="50000"/>
                              </a:srgbClr>
                            </a:solidFill>
                            <a:prstDash val="solid"/>
                            <a:miter lim="800000"/>
                            <a:tailEnd type="triangle"/>
                          </a:ln>
                          <a:effectLst/>
                        </wps:spPr>
                        <wps:bodyPr/>
                      </wps:wsp>
                      <wps:wsp>
                        <wps:cNvPr id="9" name="Curved Connector 9"/>
                        <wps:cNvCnPr/>
                        <wps:spPr>
                          <a:xfrm rot="5400000" flipH="1">
                            <a:off x="594170" y="460020"/>
                            <a:ext cx="112306" cy="614812"/>
                          </a:xfrm>
                          <a:prstGeom prst="curvedConnector3">
                            <a:avLst>
                              <a:gd name="adj1" fmla="val -97964"/>
                            </a:avLst>
                          </a:prstGeom>
                          <a:noFill/>
                          <a:ln w="6350" cap="flat" cmpd="sng" algn="ctr">
                            <a:solidFill>
                              <a:srgbClr val="E7E6E6">
                                <a:lumMod val="50000"/>
                              </a:srgbClr>
                            </a:solidFill>
                            <a:prstDash val="dash"/>
                            <a:miter lim="800000"/>
                            <a:tailEnd type="triangle"/>
                          </a:ln>
                          <a:effectLst/>
                        </wps:spPr>
                        <wps:bodyPr/>
                      </wps:wsp>
                      <wps:wsp>
                        <wps:cNvPr id="10" name="Curved Connector 10"/>
                        <wps:cNvCnPr/>
                        <wps:spPr>
                          <a:xfrm rot="5400000" flipH="1" flipV="1">
                            <a:off x="317907" y="183836"/>
                            <a:ext cx="234799" cy="184779"/>
                          </a:xfrm>
                          <a:prstGeom prst="curvedConnector2">
                            <a:avLst/>
                          </a:prstGeom>
                          <a:noFill/>
                          <a:ln w="6350" cap="flat" cmpd="sng" algn="ctr">
                            <a:solidFill>
                              <a:srgbClr val="E7E6E6">
                                <a:lumMod val="50000"/>
                              </a:srgb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11793F4" id="Group 114" o:spid="_x0000_s1026" style="position:absolute;margin-left:160.5pt;margin-top:2pt;width:45.05pt;height:26.65pt;z-index:251660288;mso-width-relative:margin;mso-height-relative:margin" coordsize="15431,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">
                <v:oval id="Oval 5" o:spid="_x0000_s1027" style="position:absolute;top:3936;width:6858;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" fillcolor="window" strokecolor="#c00000" strokeweight="1pt">
                  <v:stroke joinstyle="miter"/>
                </v:oval>
                <v:oval id="Oval 6" o:spid="_x0000_s1028" style="position:absolute;left:8572;top:5524;width:6859;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" fillcolor="window" strokecolor="#c00000" strokeweight="1pt">
                  <v:stroke joinstyle="miter"/>
                </v:oval>
                <v:oval id="Oval 7" o:spid="_x0000_s1029" style="position:absolute;left:5276;width:6859;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" fillcolor="window" strokecolor="#c00000" strokeweight="1pt">
                  <v:stroke joinstyle="miter"/>
                </v:oval>
                <v:shape id="Curved Connector 8" o:spid="_x0000_s1030" type="#_x0000_t37" style="position:absolute;left:12135;top:1588;width:2291;height:440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" strokecolor="#767171" strokeweight=".5pt">
                  <v:stroke endarrow="block" joinstyle="miter"/>
                </v:shape>
                <v:shape id="Curved Connector 9" o:spid="_x0000_s1031" type="#_x0000_t38" style="position:absolute;left:5941;top:4600;width:1123;height:614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" adj="-21160" strokecolor="#767171" strokeweight=".5pt">
                  <v:stroke dashstyle="dash" endarrow="block" joinstyle="miter"/>
                </v:shape>
                <v:shape id="Curved Connector 10" o:spid="_x0000_s1032" type="#_x0000_t37" style="position:absolute;left:3179;top:1838;width:2348;height:184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" strokecolor="#767171" strokeweight=".5pt">
                  <v:stroke endarrow="block" joinstyle="miter"/>
                </v:shape>
              </v:group>
            </w:pict>
          </mc:Fallback>
        </mc:AlternateContent>
      </w:r>
      <w:r w:rsidRPr="00667F2A">
        <w:rPr>
          <w:b/>
        </w:rPr>
        <mc:AlternateContent>
          <mc:Choice Requires="wpg">
            <w:drawing>
              <wp:anchor distT="0" distB="0" distL="114300" distR="114300" simplePos="0" relativeHeight="251659264" behindDoc="0" locked="0" layoutInCell="1" allowOverlap="1" wp14:anchorId="68494196" wp14:editId="5D660F60">
                <wp:simplePos x="0" y="0"/>
                <wp:positionH relativeFrom="margin">
                  <wp:posOffset>87698</wp:posOffset>
                </wp:positionH>
                <wp:positionV relativeFrom="paragraph">
                  <wp:posOffset>8255</wp:posOffset>
                </wp:positionV>
                <wp:extent cx="666750" cy="445135"/>
                <wp:effectExtent l="0" t="0" r="38100" b="69215"/>
                <wp:wrapNone/>
                <wp:docPr id="11" name="Group 83"/>
                <wp:cNvGraphicFramePr/>
                <a:graphic xmlns:a="http://schemas.openxmlformats.org/drawingml/2006/main">
                  <a:graphicData uri="http://schemas.microsoft.com/office/word/2010/wordprocessingGroup">
                    <wpg:wgp>
                      <wpg:cNvGrpSpPr/>
                      <wpg:grpSpPr>
                        <a:xfrm>
                          <a:off x="0" y="0"/>
                          <a:ext cx="666750" cy="445135"/>
                          <a:chOff x="0" y="0"/>
                          <a:chExt cx="1303626" cy="926951"/>
                        </a:xfrm>
                      </wpg:grpSpPr>
                      <wps:wsp>
                        <wps:cNvPr id="12" name="Oval 12"/>
                        <wps:cNvSpPr/>
                        <wps:spPr>
                          <a:xfrm>
                            <a:off x="337835" y="304651"/>
                            <a:ext cx="685833" cy="31764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V="1">
                            <a:off x="0" y="463476"/>
                            <a:ext cx="337835" cy="125531"/>
                          </a:xfrm>
                          <a:prstGeom prst="straightConnector1">
                            <a:avLst/>
                          </a:prstGeom>
                          <a:noFill/>
                          <a:ln w="6350" cap="flat" cmpd="sng" algn="ctr">
                            <a:solidFill>
                              <a:srgbClr val="E7E6E6">
                                <a:lumMod val="50000"/>
                              </a:srgbClr>
                            </a:solidFill>
                            <a:prstDash val="solid"/>
                            <a:miter lim="800000"/>
                            <a:tailEnd type="triangle"/>
                          </a:ln>
                          <a:effectLst/>
                        </wps:spPr>
                        <wps:bodyPr/>
                      </wps:wsp>
                      <wps:wsp>
                        <wps:cNvPr id="15" name="Straight Arrow Connector 15"/>
                        <wps:cNvCnPr/>
                        <wps:spPr>
                          <a:xfrm>
                            <a:off x="135226" y="197547"/>
                            <a:ext cx="303047" cy="153623"/>
                          </a:xfrm>
                          <a:prstGeom prst="straightConnector1">
                            <a:avLst/>
                          </a:prstGeom>
                          <a:noFill/>
                          <a:ln w="6350" cap="flat" cmpd="sng" algn="ctr">
                            <a:solidFill>
                              <a:srgbClr val="E7E6E6">
                                <a:lumMod val="50000"/>
                              </a:srgbClr>
                            </a:solidFill>
                            <a:prstDash val="dash"/>
                            <a:miter lim="800000"/>
                            <a:tailEnd type="triangle"/>
                          </a:ln>
                          <a:effectLst/>
                        </wps:spPr>
                        <wps:bodyPr/>
                      </wps:wsp>
                      <wps:wsp>
                        <wps:cNvPr id="16" name="Straight Arrow Connector 16"/>
                        <wps:cNvCnPr/>
                        <wps:spPr>
                          <a:xfrm flipH="1">
                            <a:off x="680752" y="0"/>
                            <a:ext cx="95356" cy="304651"/>
                          </a:xfrm>
                          <a:prstGeom prst="straightConnector1">
                            <a:avLst/>
                          </a:prstGeom>
                          <a:noFill/>
                          <a:ln w="6350" cap="flat" cmpd="sng" algn="ctr">
                            <a:solidFill>
                              <a:srgbClr val="E7E6E6">
                                <a:lumMod val="50000"/>
                              </a:srgbClr>
                            </a:solidFill>
                            <a:prstDash val="dash"/>
                            <a:miter lim="800000"/>
                            <a:tailEnd type="triangle"/>
                          </a:ln>
                          <a:effectLst/>
                        </wps:spPr>
                        <wps:bodyPr/>
                      </wps:wsp>
                      <wps:wsp>
                        <wps:cNvPr id="17" name="Straight Arrow Connector 17"/>
                        <wps:cNvCnPr/>
                        <wps:spPr>
                          <a:xfrm flipH="1" flipV="1">
                            <a:off x="923230" y="575781"/>
                            <a:ext cx="223126" cy="284356"/>
                          </a:xfrm>
                          <a:prstGeom prst="straightConnector1">
                            <a:avLst/>
                          </a:prstGeom>
                          <a:noFill/>
                          <a:ln w="6350" cap="flat" cmpd="sng" algn="ctr">
                            <a:solidFill>
                              <a:srgbClr val="E7E6E6">
                                <a:lumMod val="50000"/>
                              </a:srgbClr>
                            </a:solidFill>
                            <a:prstDash val="solid"/>
                            <a:miter lim="800000"/>
                            <a:tailEnd type="triangle"/>
                          </a:ln>
                          <a:effectLst/>
                        </wps:spPr>
                        <wps:bodyPr/>
                      </wps:wsp>
                      <wps:wsp>
                        <wps:cNvPr id="18" name="Straight Arrow Connector 18"/>
                        <wps:cNvCnPr/>
                        <wps:spPr>
                          <a:xfrm flipV="1">
                            <a:off x="923230" y="185733"/>
                            <a:ext cx="342917" cy="165437"/>
                          </a:xfrm>
                          <a:prstGeom prst="straightConnector1">
                            <a:avLst/>
                          </a:prstGeom>
                          <a:noFill/>
                          <a:ln w="6350" cap="flat" cmpd="sng" algn="ctr">
                            <a:solidFill>
                              <a:srgbClr val="E7E6E6">
                                <a:lumMod val="50000"/>
                              </a:srgbClr>
                            </a:solidFill>
                            <a:prstDash val="solid"/>
                            <a:miter lim="800000"/>
                            <a:tailEnd type="triangle"/>
                          </a:ln>
                          <a:effectLst/>
                        </wps:spPr>
                        <wps:bodyPr/>
                      </wps:wsp>
                      <wps:wsp>
                        <wps:cNvPr id="19" name="Straight Arrow Connector 19"/>
                        <wps:cNvCnPr/>
                        <wps:spPr>
                          <a:xfrm>
                            <a:off x="1023668" y="463476"/>
                            <a:ext cx="279958" cy="21134"/>
                          </a:xfrm>
                          <a:prstGeom prst="straightConnector1">
                            <a:avLst/>
                          </a:prstGeom>
                          <a:noFill/>
                          <a:ln w="6350" cap="flat" cmpd="sng" algn="ctr">
                            <a:solidFill>
                              <a:srgbClr val="E7E6E6">
                                <a:lumMod val="50000"/>
                              </a:srgbClr>
                            </a:solidFill>
                            <a:prstDash val="dash"/>
                            <a:miter lim="800000"/>
                            <a:tailEnd type="triangle"/>
                          </a:ln>
                          <a:effectLst/>
                        </wps:spPr>
                        <wps:bodyPr/>
                      </wps:wsp>
                      <wps:wsp>
                        <wps:cNvPr id="20" name="Straight Arrow Connector 20"/>
                        <wps:cNvCnPr/>
                        <wps:spPr>
                          <a:xfrm>
                            <a:off x="680752" y="622300"/>
                            <a:ext cx="20373" cy="304651"/>
                          </a:xfrm>
                          <a:prstGeom prst="straightConnector1">
                            <a:avLst/>
                          </a:prstGeom>
                          <a:noFill/>
                          <a:ln w="6350" cap="flat" cmpd="sng" algn="ctr">
                            <a:solidFill>
                              <a:srgbClr val="E7E6E6">
                                <a:lumMod val="50000"/>
                              </a:srgbClr>
                            </a:solidFill>
                            <a:prstDash val="solid"/>
                            <a:miter lim="800000"/>
                            <a:tailEnd type="triangle"/>
                          </a:ln>
                          <a:effectLst/>
                        </wps:spPr>
                        <wps:bodyPr/>
                      </wps:wsp>
                      <wps:wsp>
                        <wps:cNvPr id="21" name="Straight Arrow Connector 21"/>
                        <wps:cNvCnPr/>
                        <wps:spPr>
                          <a:xfrm flipH="1">
                            <a:off x="337835" y="575781"/>
                            <a:ext cx="100438" cy="284356"/>
                          </a:xfrm>
                          <a:prstGeom prst="straightConnector1">
                            <a:avLst/>
                          </a:prstGeom>
                          <a:noFill/>
                          <a:ln w="6350" cap="flat" cmpd="sng" algn="ctr">
                            <a:solidFill>
                              <a:srgbClr val="E7E6E6">
                                <a:lumMod val="50000"/>
                              </a:srgbClr>
                            </a:solidFill>
                            <a:prstDash val="dash"/>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5B2D669" id="Group 83" o:spid="_x0000_s1026" style="position:absolute;margin-left:6.9pt;margin-top:.65pt;width:52.5pt;height:35.05pt;z-index:251659264;mso-position-horizontal-relative:margin;mso-width-relative:margin;mso-height-relative:margin" coordsize="1303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">
                <v:oval id="Oval 12" o:spid="_x0000_s1027" style="position:absolute;left:3378;top:3046;width:6858;height:3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" fillcolor="window" strokecolor="#c00000" strokeweight="1pt">
                  <v:stroke joinstyle="miter"/>
                </v:oval>
                <v:shapetype id="_x0000_t32" coordsize="21600,21600" o:spt="32" o:oned="t" path="m,l21600,21600e" filled="f">
                  <v:path arrowok="t" fillok="f" o:connecttype="none"/>
                  <o:lock v:ext="edit" shapetype="t"/>
                </v:shapetype>
                <v:shape id="Straight Arrow Connector 14" o:spid="_x0000_s1028" type="#_x0000_t32" style="position:absolute;top:4634;width:3378;height:1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" strokecolor="#767171" strokeweight=".5pt">
                  <v:stroke endarrow="block" joinstyle="miter"/>
                </v:shape>
                <v:shape id="Straight Arrow Connector 15" o:spid="_x0000_s1029" type="#_x0000_t32" style="position:absolute;left:1352;top:1975;width:3030;height:1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" strokecolor="#767171" strokeweight=".5pt">
                  <v:stroke dashstyle="dash" endarrow="block" joinstyle="miter"/>
                </v:shape>
                <v:shape id="Straight Arrow Connector 16" o:spid="_x0000_s1030" type="#_x0000_t32" style="position:absolute;left:6807;width:954;height:30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" strokecolor="#767171" strokeweight=".5pt">
                  <v:stroke dashstyle="dash" endarrow="block" joinstyle="miter"/>
                </v:shape>
                <v:shape id="Straight Arrow Connector 17" o:spid="_x0000_s1031" type="#_x0000_t32" style="position:absolute;left:9232;top:5757;width:2231;height:28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" strokecolor="#767171" strokeweight=".5pt">
                  <v:stroke endarrow="block" joinstyle="miter"/>
                </v:shape>
                <v:shape id="Straight Arrow Connector 18" o:spid="_x0000_s1032" type="#_x0000_t32" style="position:absolute;left:9232;top:1857;width:3429;height:16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" strokecolor="#767171" strokeweight=".5pt">
                  <v:stroke endarrow="block" joinstyle="miter"/>
                </v:shape>
                <v:shape id="Straight Arrow Connector 19" o:spid="_x0000_s1033" type="#_x0000_t32" style="position:absolute;left:10236;top:4634;width:280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" strokecolor="#767171" strokeweight=".5pt">
                  <v:stroke dashstyle="dash" endarrow="block" joinstyle="miter"/>
                </v:shape>
                <v:shape id="Straight Arrow Connector 20" o:spid="_x0000_s1034" type="#_x0000_t32" style="position:absolute;left:6807;top:6223;width:204;height:3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" strokecolor="#767171" strokeweight=".5pt">
                  <v:stroke endarrow="block" joinstyle="miter"/>
                </v:shape>
                <v:shape id="Straight Arrow Connector 21" o:spid="_x0000_s1035" type="#_x0000_t32" style="position:absolute;left:3378;top:5757;width:1004;height:28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" strokecolor="#767171" strokeweight=".5pt">
                  <v:stroke dashstyle="dash" endarrow="block" joinstyle="miter"/>
                </v:shape>
                <w10:wrap anchorx="margin"/>
              </v:group>
            </w:pict>
          </mc:Fallback>
        </mc:AlternateContent>
      </w:r>
    </w:p>
    <w:p w14:paraId="7D4D82DD" w14:textId="24D5F056" w:rsidR="00667F2A" w:rsidRPr="00667F2A" w:rsidRDefault="00667F2A" w:rsidP="00667F2A">
      <w:pPr>
        <w:rPr>
          <w:b/>
        </w:rPr>
      </w:pPr>
    </w:p>
    <w:p w14:paraId="21A24156" w14:textId="3360C29D" w:rsidR="00667F2A" w:rsidRPr="00667F2A" w:rsidRDefault="00667F2A" w:rsidP="00667F2A">
      <w:pPr>
        <w:rPr>
          <w:b/>
        </w:rPr>
      </w:pPr>
    </w:p>
    <w:p w14:paraId="68B14D31" w14:textId="2216C0E0" w:rsidR="00667F2A" w:rsidRPr="001A683F" w:rsidRDefault="001A683F" w:rsidP="00667F2A">
      <w:r w:rsidRPr="00667F2A">
        <w:rPr>
          <w:b/>
        </w:rPr>
        <mc:AlternateContent>
          <mc:Choice Requires="wpg">
            <w:drawing>
              <wp:anchor distT="0" distB="0" distL="114300" distR="114300" simplePos="0" relativeHeight="251663360" behindDoc="1" locked="0" layoutInCell="1" allowOverlap="1" wp14:anchorId="2F68C7B1" wp14:editId="23A4A225">
                <wp:simplePos x="0" y="0"/>
                <wp:positionH relativeFrom="margin">
                  <wp:posOffset>7372985</wp:posOffset>
                </wp:positionH>
                <wp:positionV relativeFrom="paragraph">
                  <wp:posOffset>93980</wp:posOffset>
                </wp:positionV>
                <wp:extent cx="920750" cy="942340"/>
                <wp:effectExtent l="171450" t="0" r="241300" b="10160"/>
                <wp:wrapSquare wrapText="bothSides"/>
                <wp:docPr id="140" name="Group 124"/>
                <wp:cNvGraphicFramePr/>
                <a:graphic xmlns:a="http://schemas.openxmlformats.org/drawingml/2006/main">
                  <a:graphicData uri="http://schemas.microsoft.com/office/word/2010/wordprocessingGroup">
                    <wpg:wgp>
                      <wpg:cNvGrpSpPr/>
                      <wpg:grpSpPr>
                        <a:xfrm>
                          <a:off x="0" y="0"/>
                          <a:ext cx="920750" cy="942340"/>
                          <a:chOff x="0" y="0"/>
                          <a:chExt cx="921234" cy="942793"/>
                        </a:xfrm>
                      </wpg:grpSpPr>
                      <wps:wsp>
                        <wps:cNvPr id="141" name="Oval 141"/>
                        <wps:cNvSpPr/>
                        <wps:spPr>
                          <a:xfrm>
                            <a:off x="33808" y="27206"/>
                            <a:ext cx="700874" cy="422256"/>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Curved Connector 142"/>
                        <wps:cNvCnPr/>
                        <wps:spPr>
                          <a:xfrm rot="10800000">
                            <a:off x="33808" y="238334"/>
                            <a:ext cx="152744" cy="491510"/>
                          </a:xfrm>
                          <a:prstGeom prst="curvedConnector3">
                            <a:avLst>
                              <a:gd name="adj1" fmla="val 249662"/>
                            </a:avLst>
                          </a:prstGeom>
                          <a:noFill/>
                          <a:ln w="6350" cap="flat" cmpd="sng" algn="ctr">
                            <a:solidFill>
                              <a:srgbClr val="E7E6E6">
                                <a:lumMod val="50000"/>
                              </a:srgbClr>
                            </a:solidFill>
                            <a:prstDash val="solid"/>
                            <a:miter lim="800000"/>
                            <a:tailEnd type="triangle"/>
                          </a:ln>
                          <a:effectLst/>
                        </wps:spPr>
                        <wps:bodyPr/>
                      </wps:wsp>
                      <wps:wsp>
                        <wps:cNvPr id="143" name="Curved Connector 143"/>
                        <wps:cNvCnPr/>
                        <wps:spPr>
                          <a:xfrm>
                            <a:off x="734682" y="238334"/>
                            <a:ext cx="152744" cy="491510"/>
                          </a:xfrm>
                          <a:prstGeom prst="curvedConnector3">
                            <a:avLst>
                              <a:gd name="adj1" fmla="val 249662"/>
                            </a:avLst>
                          </a:prstGeom>
                          <a:noFill/>
                          <a:ln w="6350" cap="flat" cmpd="sng" algn="ctr">
                            <a:solidFill>
                              <a:srgbClr val="E7E6E6">
                                <a:lumMod val="50000"/>
                              </a:srgbClr>
                            </a:solidFill>
                            <a:prstDash val="solid"/>
                            <a:miter lim="800000"/>
                            <a:tailEnd type="triangle"/>
                          </a:ln>
                          <a:effectLst/>
                        </wps:spPr>
                        <wps:bodyPr/>
                      </wps:wsp>
                      <wps:wsp>
                        <wps:cNvPr id="144" name="TextBox 109"/>
                        <wps:cNvSpPr txBox="1"/>
                        <wps:spPr>
                          <a:xfrm>
                            <a:off x="0" y="0"/>
                            <a:ext cx="768490" cy="430887"/>
                          </a:xfrm>
                          <a:prstGeom prst="rect">
                            <a:avLst/>
                          </a:prstGeom>
                          <a:noFill/>
                        </wps:spPr>
                        <wps:txbx>
                          <w:txbxContent>
                            <w:p w14:paraId="2C20316D"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cravings</w:t>
                              </w:r>
                            </w:p>
                          </w:txbxContent>
                        </wps:txbx>
                        <wps:bodyPr wrap="square" rtlCol="0">
                          <a:spAutoFit/>
                        </wps:bodyPr>
                      </wps:wsp>
                      <wps:wsp>
                        <wps:cNvPr id="145" name="Oval 145"/>
                        <wps:cNvSpPr/>
                        <wps:spPr>
                          <a:xfrm>
                            <a:off x="186552" y="516894"/>
                            <a:ext cx="700874" cy="42589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TextBox 123"/>
                        <wps:cNvSpPr txBox="1"/>
                        <wps:spPr>
                          <a:xfrm>
                            <a:off x="152744" y="504293"/>
                            <a:ext cx="768490" cy="430887"/>
                          </a:xfrm>
                          <a:prstGeom prst="rect">
                            <a:avLst/>
                          </a:prstGeom>
                          <a:noFill/>
                        </wps:spPr>
                        <wps:txbx>
                          <w:txbxContent>
                            <w:p w14:paraId="421F669E"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intake</w:t>
                              </w:r>
                            </w:p>
                          </w:txbxContent>
                        </wps:txbx>
                        <wps:bodyPr wrap="square" rtlCol="0">
                          <a:spAutoFit/>
                        </wps:bodyPr>
                      </wps:wsp>
                    </wpg:wgp>
                  </a:graphicData>
                </a:graphic>
              </wp:anchor>
            </w:drawing>
          </mc:Choice>
          <mc:Fallback>
            <w:pict>
              <v:group w14:anchorId="2F68C7B1" id="Group 124" o:spid="_x0000_s1026" style="position:absolute;margin-left:580.55pt;margin-top:7.4pt;width:72.5pt;height:74.2pt;z-index:-251653120;mso-position-horizontal-relative:margin" coordsize="921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">
                <v:oval id="Oval 141" o:spid="_x0000_s1027" style="position:absolute;left:338;top:272;width:7008;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" fillcolor="window" strokecolor="#c00000" strokeweight="1pt">
                  <v:stroke joinstyle="miter"/>
                </v:oval>
                <v:shape id="Curved Connector 142" o:spid="_x0000_s1028" type="#_x0000_t38" style="position:absolute;left:338;top:2383;width:1527;height:491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" adj="53927" strokecolor="#767171" strokeweight=".5pt">
                  <v:stroke endarrow="block" joinstyle="miter"/>
                </v:shape>
                <v:shape id="Curved Connector 143" o:spid="_x0000_s1029" type="#_x0000_t38" style="position:absolute;left:7346;top:2383;width:1528;height:491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" adj="53927" strokecolor="#767171" strokeweight=".5pt">
                  <v:stroke endarrow="block" joinstyle="miter"/>
                </v:shape>
                <v:shapetype id="_x0000_t202" coordsize="21600,21600" o:spt="202" path="m,l,21600r21600,l21600,xe">
                  <v:stroke joinstyle="miter"/>
                  <v:path gradientshapeok="t" o:connecttype="rect"/>
                </v:shapetype>
                <v:shape id="TextBox 109" o:spid="_x0000_s1030" type="#_x0000_t202" style="position:absolute;width:7684;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2C20316D"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cravings</w:t>
                        </w:r>
                      </w:p>
                    </w:txbxContent>
                  </v:textbox>
                </v:shape>
                <v:oval id="Oval 145" o:spid="_x0000_s1031" style="position:absolute;left:1865;top:5168;width:7009;height: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" fillcolor="window" strokecolor="#c00000" strokeweight="1pt">
                  <v:stroke joinstyle="miter"/>
                </v:oval>
                <v:shape id="TextBox 123" o:spid="_x0000_s1032" type="#_x0000_t202" style="position:absolute;left:1527;top:5042;width:7685;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421F669E"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intake</w:t>
                        </w:r>
                      </w:p>
                    </w:txbxContent>
                  </v:textbox>
                </v:shape>
                <w10:wrap type="square" anchorx="margin"/>
              </v:group>
            </w:pict>
          </mc:Fallback>
        </mc:AlternateContent>
      </w:r>
      <w:r w:rsidR="00667F2A" w:rsidRPr="001A683F">
        <w:t>There are two types of feedback loops.</w:t>
      </w:r>
    </w:p>
    <w:p w14:paraId="74EB3F8B" w14:textId="77777777" w:rsidR="00667F2A" w:rsidRPr="001A683F" w:rsidRDefault="00667F2A" w:rsidP="00667F2A"/>
    <w:p w14:paraId="7FF1A32A" w14:textId="0D6002C0" w:rsidR="00667F2A" w:rsidRPr="001A683F" w:rsidRDefault="00667F2A" w:rsidP="00667F2A">
      <w:r w:rsidRPr="001A683F">
        <w:rPr>
          <w:b/>
          <w:color w:val="C00000"/>
        </w:rPr>
        <w:t>Reinforcing</w:t>
      </w:r>
      <w:r w:rsidRPr="001A683F">
        <w:t xml:space="preserve">: if a variation in one node propagates through the loop and returns to the original node with the same type (positive or negative) of variation. For example, sugar cravings and sugar intake form a reinforcing loop. When sugar cravings </w:t>
      </w:r>
      <w:r w:rsidRPr="001A683F">
        <w:rPr>
          <w:i/>
        </w:rPr>
        <w:t>increase</w:t>
      </w:r>
      <w:r w:rsidRPr="001A683F">
        <w:t xml:space="preserve">, the reaction is to eat something sugary which increases sugar intake. After sugar intake increases, the addictiveness of sugar causes sugar cravings to also </w:t>
      </w:r>
      <w:r w:rsidRPr="001A683F">
        <w:rPr>
          <w:i/>
        </w:rPr>
        <w:t>increase</w:t>
      </w:r>
      <w:r w:rsidRPr="001A683F">
        <w:t>.</w:t>
      </w:r>
    </w:p>
    <w:p w14:paraId="740D8335" w14:textId="77777777" w:rsidR="00667F2A" w:rsidRPr="001A683F" w:rsidRDefault="00667F2A" w:rsidP="00667F2A">
      <w:bookmarkStart w:id="0" w:name="_GoBack"/>
      <w:bookmarkEnd w:id="0"/>
    </w:p>
    <w:p w14:paraId="456F7952" w14:textId="77777777" w:rsidR="00667F2A" w:rsidRPr="00667F2A" w:rsidRDefault="00667F2A" w:rsidP="00667F2A">
      <w:pPr>
        <w:rPr>
          <w:b/>
        </w:rPr>
      </w:pPr>
      <w:r w:rsidRPr="001A683F">
        <w:rPr>
          <w:b/>
          <w:color w:val="C00000"/>
        </w:rPr>
        <mc:AlternateContent>
          <mc:Choice Requires="wpg">
            <w:drawing>
              <wp:anchor distT="0" distB="0" distL="114300" distR="114300" simplePos="0" relativeHeight="251662336" behindDoc="1" locked="0" layoutInCell="1" allowOverlap="1" wp14:anchorId="5D4DFB91" wp14:editId="569CA6CB">
                <wp:simplePos x="0" y="0"/>
                <wp:positionH relativeFrom="margin">
                  <wp:posOffset>6655435</wp:posOffset>
                </wp:positionH>
                <wp:positionV relativeFrom="paragraph">
                  <wp:posOffset>184785</wp:posOffset>
                </wp:positionV>
                <wp:extent cx="2338705" cy="1080770"/>
                <wp:effectExtent l="0" t="209550" r="80645" b="195580"/>
                <wp:wrapSquare wrapText="bothSides"/>
                <wp:docPr id="94" name="Group 161"/>
                <wp:cNvGraphicFramePr/>
                <a:graphic xmlns:a="http://schemas.openxmlformats.org/drawingml/2006/main">
                  <a:graphicData uri="http://schemas.microsoft.com/office/word/2010/wordprocessingGroup">
                    <wpg:wgp>
                      <wpg:cNvGrpSpPr/>
                      <wpg:grpSpPr>
                        <a:xfrm>
                          <a:off x="0" y="0"/>
                          <a:ext cx="2338705" cy="1080770"/>
                          <a:chOff x="0" y="0"/>
                          <a:chExt cx="2338827" cy="1080833"/>
                        </a:xfrm>
                      </wpg:grpSpPr>
                      <wps:wsp>
                        <wps:cNvPr id="95" name="Curved Connector 95"/>
                        <wps:cNvCnPr/>
                        <wps:spPr>
                          <a:xfrm rot="16200000" flipH="1">
                            <a:off x="1027074" y="-666530"/>
                            <a:ext cx="7259" cy="1360535"/>
                          </a:xfrm>
                          <a:prstGeom prst="curvedConnector3">
                            <a:avLst>
                              <a:gd name="adj1" fmla="val -3149194"/>
                            </a:avLst>
                          </a:prstGeom>
                          <a:noFill/>
                          <a:ln w="6350" cap="flat" cmpd="sng" algn="ctr">
                            <a:solidFill>
                              <a:srgbClr val="E7E6E6">
                                <a:lumMod val="50000"/>
                              </a:srgbClr>
                            </a:solidFill>
                            <a:prstDash val="solid"/>
                            <a:miter lim="800000"/>
                            <a:tailEnd type="triangle"/>
                          </a:ln>
                          <a:effectLst/>
                        </wps:spPr>
                        <wps:bodyPr/>
                      </wps:wsp>
                      <wpg:grpSp>
                        <wpg:cNvPr id="128" name="Group 128"/>
                        <wpg:cNvGrpSpPr/>
                        <wpg:grpSpPr>
                          <a:xfrm>
                            <a:off x="0" y="0"/>
                            <a:ext cx="2338827" cy="1080833"/>
                            <a:chOff x="0" y="0"/>
                            <a:chExt cx="2338827" cy="1080833"/>
                          </a:xfrm>
                        </wpg:grpSpPr>
                        <wps:wsp>
                          <wps:cNvPr id="129" name="Oval 129"/>
                          <wps:cNvSpPr/>
                          <wps:spPr>
                            <a:xfrm>
                              <a:off x="1360535" y="17367"/>
                              <a:ext cx="700874" cy="422256"/>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Curved Connector 130"/>
                          <wps:cNvCnPr/>
                          <wps:spPr>
                            <a:xfrm rot="5400000" flipH="1">
                              <a:off x="1435791" y="565938"/>
                              <a:ext cx="113249" cy="915759"/>
                            </a:xfrm>
                            <a:prstGeom prst="curvedConnector3">
                              <a:avLst>
                                <a:gd name="adj1" fmla="val -148028"/>
                              </a:avLst>
                            </a:prstGeom>
                            <a:noFill/>
                            <a:ln w="6350" cap="flat" cmpd="sng" algn="ctr">
                              <a:solidFill>
                                <a:srgbClr val="E7E6E6">
                                  <a:lumMod val="50000"/>
                                </a:srgbClr>
                              </a:solidFill>
                              <a:prstDash val="solid"/>
                              <a:miter lim="800000"/>
                              <a:tailEnd type="triangle"/>
                            </a:ln>
                            <a:effectLst/>
                          </wps:spPr>
                          <wps:bodyPr/>
                        </wps:wsp>
                        <wps:wsp>
                          <wps:cNvPr id="131" name="Curved Connector 131"/>
                          <wps:cNvCnPr/>
                          <wps:spPr>
                            <a:xfrm>
                              <a:off x="2062254" y="225633"/>
                              <a:ext cx="239323" cy="639389"/>
                            </a:xfrm>
                            <a:prstGeom prst="curvedConnector3">
                              <a:avLst>
                                <a:gd name="adj1" fmla="val 136085"/>
                              </a:avLst>
                            </a:prstGeom>
                            <a:noFill/>
                            <a:ln w="6350" cap="flat" cmpd="sng" algn="ctr">
                              <a:solidFill>
                                <a:srgbClr val="E7E6E6">
                                  <a:lumMod val="50000"/>
                                </a:srgbClr>
                              </a:solidFill>
                              <a:prstDash val="solid"/>
                              <a:miter lim="800000"/>
                              <a:tailEnd type="triangle"/>
                            </a:ln>
                            <a:effectLst/>
                          </wps:spPr>
                          <wps:bodyPr/>
                        </wps:wsp>
                        <wps:wsp>
                          <wps:cNvPr id="132" name="Oval 132"/>
                          <wps:cNvSpPr/>
                          <wps:spPr>
                            <a:xfrm>
                              <a:off x="1599858" y="654934"/>
                              <a:ext cx="700874" cy="425899"/>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TextBox 132"/>
                          <wps:cNvSpPr txBox="1"/>
                          <wps:spPr>
                            <a:xfrm>
                              <a:off x="1570337" y="648125"/>
                              <a:ext cx="768490" cy="430887"/>
                            </a:xfrm>
                            <a:prstGeom prst="rect">
                              <a:avLst/>
                            </a:prstGeom>
                            <a:noFill/>
                          </wps:spPr>
                          <wps:txbx>
                            <w:txbxContent>
                              <w:p w14:paraId="17850963"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cravings</w:t>
                                </w:r>
                              </w:p>
                            </w:txbxContent>
                          </wps:txbx>
                          <wps:bodyPr wrap="square" rtlCol="0">
                            <a:spAutoFit/>
                          </wps:bodyPr>
                        </wps:wsp>
                        <wps:wsp>
                          <wps:cNvPr id="134" name="Oval 134"/>
                          <wps:cNvSpPr/>
                          <wps:spPr>
                            <a:xfrm>
                              <a:off x="684099" y="545328"/>
                              <a:ext cx="700874" cy="422256"/>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Curved Connector 135"/>
                          <wps:cNvCnPr/>
                          <wps:spPr>
                            <a:xfrm rot="5400000" flipH="1" flipV="1">
                              <a:off x="1039119" y="223913"/>
                              <a:ext cx="316833" cy="325999"/>
                            </a:xfrm>
                            <a:prstGeom prst="curvedConnector2">
                              <a:avLst/>
                            </a:prstGeom>
                            <a:noFill/>
                            <a:ln w="6350" cap="flat" cmpd="sng" algn="ctr">
                              <a:solidFill>
                                <a:srgbClr val="E7E6E6">
                                  <a:lumMod val="50000"/>
                                </a:srgbClr>
                              </a:solidFill>
                              <a:prstDash val="dash"/>
                              <a:miter lim="800000"/>
                              <a:tailEnd type="triangle"/>
                            </a:ln>
                            <a:effectLst/>
                          </wps:spPr>
                          <wps:bodyPr/>
                        </wps:wsp>
                        <wps:wsp>
                          <wps:cNvPr id="136" name="Oval 136"/>
                          <wps:cNvSpPr/>
                          <wps:spPr>
                            <a:xfrm>
                              <a:off x="0" y="10108"/>
                              <a:ext cx="700874" cy="422256"/>
                            </a:xfrm>
                            <a:prstGeom prst="ellipse">
                              <a:avLst/>
                            </a:prstGeom>
                            <a:solidFill>
                              <a:sysClr val="window" lastClr="FFFFFF"/>
                            </a:solidFill>
                            <a:ln w="12700"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TextBox 154"/>
                          <wps:cNvSpPr txBox="1"/>
                          <wps:spPr>
                            <a:xfrm>
                              <a:off x="653531" y="536306"/>
                              <a:ext cx="768490" cy="430887"/>
                            </a:xfrm>
                            <a:prstGeom prst="rect">
                              <a:avLst/>
                            </a:prstGeom>
                            <a:noFill/>
                          </wps:spPr>
                          <wps:txbx>
                            <w:txbxContent>
                              <w:p w14:paraId="6F7F62E0"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intake</w:t>
                                </w:r>
                              </w:p>
                            </w:txbxContent>
                          </wps:txbx>
                          <wps:bodyPr wrap="square" rtlCol="0">
                            <a:spAutoFit/>
                          </wps:bodyPr>
                        </wps:wsp>
                        <wps:wsp>
                          <wps:cNvPr id="138" name="TextBox 155"/>
                          <wps:cNvSpPr txBox="1"/>
                          <wps:spPr>
                            <a:xfrm>
                              <a:off x="1408006" y="9648"/>
                              <a:ext cx="640380" cy="430887"/>
                            </a:xfrm>
                            <a:prstGeom prst="rect">
                              <a:avLst/>
                            </a:prstGeom>
                            <a:noFill/>
                          </wps:spPr>
                          <wps:txbx>
                            <w:txbxContent>
                              <w:p w14:paraId="197018D3"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gap</w:t>
                                </w:r>
                              </w:p>
                            </w:txbxContent>
                          </wps:txbx>
                          <wps:bodyPr wrap="square" rtlCol="0">
                            <a:spAutoFit/>
                          </wps:bodyPr>
                        </wps:wsp>
                        <wps:wsp>
                          <wps:cNvPr id="139" name="TextBox 156"/>
                          <wps:cNvSpPr txBox="1"/>
                          <wps:spPr>
                            <a:xfrm>
                              <a:off x="36047" y="0"/>
                              <a:ext cx="640380" cy="430887"/>
                            </a:xfrm>
                            <a:prstGeom prst="rect">
                              <a:avLst/>
                            </a:prstGeom>
                            <a:noFill/>
                          </wps:spPr>
                          <wps:txbx>
                            <w:txbxContent>
                              <w:p w14:paraId="339EE84E"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limit</w:t>
                                </w:r>
                              </w:p>
                            </w:txbxContent>
                          </wps:txbx>
                          <wps:bodyPr wrap="square" rtlCol="0">
                            <a:spAutoFit/>
                          </wps:bodyPr>
                        </wps:wsp>
                      </wpg:grpSp>
                    </wpg:wgp>
                  </a:graphicData>
                </a:graphic>
              </wp:anchor>
            </w:drawing>
          </mc:Choice>
          <mc:Fallback>
            <w:pict>
              <v:group w14:anchorId="5D4DFB91" id="Group 161" o:spid="_x0000_s1033" style="position:absolute;margin-left:524.05pt;margin-top:14.55pt;width:184.15pt;height:85.1pt;z-index:-251654144;mso-position-horizontal-relative:margin" coordsize="23388,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">
                <v:shape id="Curved Connector 95" o:spid="_x0000_s1034" type="#_x0000_t38" style="position:absolute;left:10271;top:-6666;width:72;height:1360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" adj="-680226" strokecolor="#767171" strokeweight=".5pt">
                  <v:stroke endarrow="block" joinstyle="miter"/>
                </v:shape>
                <v:group id="Group 128" o:spid="_x0000_s1035" style="position:absolute;width:23388;height:10808" coordsize="23388,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Oval 129" o:spid="_x0000_s1036" style="position:absolute;left:13605;top:173;width:7009;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" fillcolor="window" strokecolor="#c00000" strokeweight="1pt">
                    <v:stroke joinstyle="miter"/>
                  </v:oval>
                  <v:shape id="Curved Connector 130" o:spid="_x0000_s1037" type="#_x0000_t38" style="position:absolute;left:14357;top:5659;width:1133;height:915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" adj="-31974" strokecolor="#767171" strokeweight=".5pt">
                    <v:stroke endarrow="block" joinstyle="miter"/>
                  </v:shape>
                  <v:shape id="Curved Connector 131" o:spid="_x0000_s1038" type="#_x0000_t38" style="position:absolute;left:20622;top:2256;width:2393;height:639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" adj="29394" strokecolor="#767171" strokeweight=".5pt">
                    <v:stroke endarrow="block" joinstyle="miter"/>
                  </v:shape>
                  <v:oval id="Oval 132" o:spid="_x0000_s1039" style="position:absolute;left:15998;top:6549;width:7009;height: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" fillcolor="window" strokecolor="#c00000" strokeweight="1pt">
                    <v:stroke joinstyle="miter"/>
                  </v:oval>
                  <v:shape id="TextBox 132" o:spid="_x0000_s1040" type="#_x0000_t202" style="position:absolute;left:15703;top:6481;width:7685;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17850963"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cravings</w:t>
                          </w:r>
                        </w:p>
                      </w:txbxContent>
                    </v:textbox>
                  </v:shape>
                  <v:oval id="Oval 134" o:spid="_x0000_s1041" style="position:absolute;left:6840;top:5453;width:7009;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" fillcolor="window" strokecolor="#c00000" strokeweight="1pt">
                    <v:stroke joinstyle="miter"/>
                  </v:oval>
                  <v:shape id="Curved Connector 135" o:spid="_x0000_s1042" type="#_x0000_t37" style="position:absolute;left:10390;top:2239;width:3169;height:326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" strokecolor="#767171" strokeweight=".5pt">
                    <v:stroke dashstyle="dash" endarrow="block" joinstyle="miter"/>
                  </v:shape>
                  <v:oval id="Oval 136" o:spid="_x0000_s1043" style="position:absolute;top:101;width:7008;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" fillcolor="window" strokecolor="#c00000" strokeweight="1pt">
                    <v:stroke joinstyle="miter"/>
                  </v:oval>
                  <v:shape id="TextBox 154" o:spid="_x0000_s1044" type="#_x0000_t202" style="position:absolute;left:6535;top:5363;width:7685;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6F7F62E0"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intake</w:t>
                          </w:r>
                        </w:p>
                      </w:txbxContent>
                    </v:textbox>
                  </v:shape>
                  <v:shape id="TextBox 155" o:spid="_x0000_s1045" type="#_x0000_t202" style="position:absolute;left:14080;top:96;width:6403;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RCwwAAANwAAAAPAAAAZHJzL2Rvd25yZXYueG1sRI9BT8Mw&#10;DIXvSPsPkSdxY+lA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rs50QsMAAADcAAAADwAA&#10;AAAAAAAAAAAAAAAHAgAAZHJzL2Rvd25yZXYueG1sUEsFBgAAAAADAAMAtwAAAPcCAAAAAA==&#10;" filled="f" stroked="f">
                    <v:textbox style="mso-fit-shape-to-text:t">
                      <w:txbxContent>
                        <w:p w14:paraId="197018D3"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gap</w:t>
                          </w:r>
                        </w:p>
                      </w:txbxContent>
                    </v:textbox>
                  </v:shape>
                  <v:shape id="TextBox 156" o:spid="_x0000_s1046" type="#_x0000_t202" style="position:absolute;left:360;width:6404;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ZwAAAANwAAAAPAAAAZHJzL2Rvd25yZXYueG1sRE9Na8JA&#10;EL0X/A/LCL3VjUq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wYLR2cAAAADcAAAADwAAAAAA&#10;AAAAAAAAAAAHAgAAZHJzL2Rvd25yZXYueG1sUEsFBgAAAAADAAMAtwAAAPQCAAAAAA==&#10;" filled="f" stroked="f">
                    <v:textbox style="mso-fit-shape-to-text:t">
                      <w:txbxContent>
                        <w:p w14:paraId="339EE84E" w14:textId="77777777" w:rsidR="00667F2A" w:rsidRDefault="00667F2A" w:rsidP="00667F2A">
                          <w:pPr>
                            <w:pStyle w:val="NormalWeb"/>
                            <w:spacing w:before="0" w:beforeAutospacing="0" w:after="0" w:afterAutospacing="0"/>
                            <w:jc w:val="center"/>
                          </w:pPr>
                          <w:r>
                            <w:rPr>
                              <w:rFonts w:asciiTheme="minorHAnsi" w:hAnsi="Calibri" w:cstheme="minorBidi"/>
                              <w:color w:val="000000" w:themeColor="text1"/>
                              <w:kern w:val="24"/>
                              <w:sz w:val="22"/>
                              <w:szCs w:val="22"/>
                            </w:rPr>
                            <w:t>Sugar limit</w:t>
                          </w:r>
                        </w:p>
                      </w:txbxContent>
                    </v:textbox>
                  </v:shape>
                </v:group>
                <w10:wrap type="square" anchorx="margin"/>
              </v:group>
            </w:pict>
          </mc:Fallback>
        </mc:AlternateContent>
      </w:r>
      <w:r w:rsidRPr="001A683F">
        <w:rPr>
          <w:b/>
          <w:color w:val="C00000"/>
        </w:rPr>
        <w:t>Balancing</w:t>
      </w:r>
      <w:r w:rsidRPr="001A683F">
        <w:t xml:space="preserve">: if a variation in one node propagates through the loop and returns to the original node with the opposite type (positive or negative) of variation. For example, a daily sugar limit could be introduced in the loop above, and if a person is suitably motivated to stick to the target then as the sugar gap between intake and limit </w:t>
      </w:r>
      <w:r w:rsidRPr="001A683F">
        <w:rPr>
          <w:i/>
        </w:rPr>
        <w:t>decreases</w:t>
      </w:r>
      <w:r w:rsidRPr="001A683F">
        <w:t xml:space="preserve">, their sugar cravings will decrease, causing sugar intake to decrease. As sugar intake decreases the sugar gap will </w:t>
      </w:r>
      <w:r w:rsidRPr="001A683F">
        <w:rPr>
          <w:i/>
        </w:rPr>
        <w:t>increase</w:t>
      </w:r>
      <w:r w:rsidRPr="00667F2A">
        <w:rPr>
          <w:b/>
        </w:rPr>
        <w:t>.</w:t>
      </w:r>
    </w:p>
    <w:p w14:paraId="33187087" w14:textId="77777777" w:rsidR="00667F2A" w:rsidRDefault="00667F2A">
      <w:pPr>
        <w:rPr>
          <w:b/>
        </w:rPr>
        <w:sectPr w:rsidR="00667F2A" w:rsidSect="00F96F1C">
          <w:footerReference w:type="default" r:id="rId9"/>
          <w:pgSz w:w="16838" w:h="11906" w:orient="landscape" w:code="9"/>
          <w:pgMar w:top="1440" w:right="1440" w:bottom="1440" w:left="1440" w:header="720" w:footer="720" w:gutter="0"/>
          <w:cols w:space="708"/>
          <w:docGrid w:linePitch="360"/>
        </w:sectPr>
      </w:pPr>
    </w:p>
    <w:p w14:paraId="2B8454CD" w14:textId="56667161" w:rsidR="000D612F" w:rsidRPr="000D612F" w:rsidRDefault="006B190F">
      <w:pPr>
        <w:rPr>
          <w:b/>
        </w:rPr>
      </w:pPr>
      <w:r>
        <w:rPr>
          <w:b/>
        </w:rPr>
        <w:lastRenderedPageBreak/>
        <w:t>Nodes and links</w:t>
      </w:r>
    </w:p>
    <w:p w14:paraId="79ED5375" w14:textId="77777777" w:rsidR="000D612F" w:rsidRDefault="000D612F"/>
    <w:p w14:paraId="266DC35A" w14:textId="7545EE58" w:rsidR="00830B79" w:rsidRDefault="00830B79">
      <w:r>
        <w:t>The table</w:t>
      </w:r>
      <w:r w:rsidR="00F7775B">
        <w:t>s below contain the</w:t>
      </w:r>
      <w:r>
        <w:t xml:space="preserve"> variables found in the causal loop diagram of the Child Poverty System, along with the variables they link to, and </w:t>
      </w:r>
      <w:r w:rsidR="00F7775B">
        <w:t>explanatory notes where relevant.</w:t>
      </w:r>
    </w:p>
    <w:p w14:paraId="2025FB0D" w14:textId="39E06B84" w:rsidR="009424F6" w:rsidRDefault="009424F6"/>
    <w:tbl>
      <w:tblPr>
        <w:tblStyle w:val="TableGrid"/>
        <w:tblW w:w="13958" w:type="dxa"/>
        <w:tblInd w:w="-10" w:type="dxa"/>
        <w:tblLayout w:type="fixed"/>
        <w:tblLook w:val="0600" w:firstRow="0" w:lastRow="0" w:firstColumn="0" w:lastColumn="0" w:noHBand="1" w:noVBand="1"/>
      </w:tblPr>
      <w:tblGrid>
        <w:gridCol w:w="1848"/>
        <w:gridCol w:w="3686"/>
        <w:gridCol w:w="1275"/>
        <w:gridCol w:w="2694"/>
        <w:gridCol w:w="4455"/>
      </w:tblGrid>
      <w:tr w:rsidR="00F96F1C" w:rsidRPr="001D68FE" w14:paraId="472BF92A" w14:textId="77777777" w:rsidTr="008A7A74">
        <w:trPr>
          <w:cantSplit/>
          <w:tblHeader/>
        </w:trPr>
        <w:tc>
          <w:tcPr>
            <w:tcW w:w="1848" w:type="dxa"/>
            <w:shd w:val="clear" w:color="auto" w:fill="595959" w:themeFill="text1" w:themeFillTint="A6"/>
          </w:tcPr>
          <w:p w14:paraId="6EC307BD" w14:textId="3BD926D5" w:rsidR="00F96F1C" w:rsidRPr="00FB7561" w:rsidRDefault="00F96F1C" w:rsidP="007C3B59">
            <w:pPr>
              <w:rPr>
                <w:rFonts w:cs="Arial"/>
                <w:b/>
                <w:color w:val="FFFFFF" w:themeColor="background1"/>
                <w:sz w:val="20"/>
              </w:rPr>
            </w:pPr>
            <w:r w:rsidRPr="00FB7561">
              <w:rPr>
                <w:rFonts w:cs="Arial"/>
                <w:b/>
                <w:color w:val="FFFFFF" w:themeColor="background1"/>
                <w:sz w:val="20"/>
              </w:rPr>
              <w:t>Variable</w:t>
            </w:r>
          </w:p>
        </w:tc>
        <w:tc>
          <w:tcPr>
            <w:tcW w:w="3686" w:type="dxa"/>
            <w:shd w:val="clear" w:color="auto" w:fill="595959" w:themeFill="text1" w:themeFillTint="A6"/>
          </w:tcPr>
          <w:p w14:paraId="42168B09" w14:textId="320CEE78" w:rsidR="00F96F1C" w:rsidRPr="00FB7561" w:rsidRDefault="00F96F1C" w:rsidP="007C3B59">
            <w:pPr>
              <w:rPr>
                <w:rFonts w:cs="Arial"/>
                <w:b/>
                <w:color w:val="FFFFFF" w:themeColor="background1"/>
                <w:sz w:val="20"/>
              </w:rPr>
            </w:pPr>
            <w:r w:rsidRPr="00FB7561">
              <w:rPr>
                <w:rFonts w:cs="Arial"/>
                <w:b/>
                <w:color w:val="FFFFFF" w:themeColor="background1"/>
                <w:sz w:val="20"/>
              </w:rPr>
              <w:t>Explanation of variable</w:t>
            </w:r>
          </w:p>
        </w:tc>
        <w:tc>
          <w:tcPr>
            <w:tcW w:w="3969" w:type="dxa"/>
            <w:gridSpan w:val="2"/>
            <w:shd w:val="clear" w:color="auto" w:fill="595959" w:themeFill="text1" w:themeFillTint="A6"/>
          </w:tcPr>
          <w:p w14:paraId="4B0CD505" w14:textId="4F01EE21" w:rsidR="00F96F1C" w:rsidRPr="00FB7561" w:rsidRDefault="00F96F1C" w:rsidP="007C3B59">
            <w:pPr>
              <w:rPr>
                <w:rFonts w:cs="Arial"/>
                <w:b/>
                <w:color w:val="FFFFFF" w:themeColor="background1"/>
                <w:sz w:val="20"/>
              </w:rPr>
            </w:pPr>
            <w:r w:rsidRPr="00FB7561">
              <w:rPr>
                <w:rFonts w:cs="Arial"/>
                <w:b/>
                <w:color w:val="FFFFFF" w:themeColor="background1"/>
                <w:sz w:val="20"/>
              </w:rPr>
              <w:t>Positive or negative causal link to:</w:t>
            </w:r>
          </w:p>
        </w:tc>
        <w:tc>
          <w:tcPr>
            <w:tcW w:w="4455" w:type="dxa"/>
            <w:shd w:val="clear" w:color="auto" w:fill="595959" w:themeFill="text1" w:themeFillTint="A6"/>
          </w:tcPr>
          <w:p w14:paraId="4655084B" w14:textId="7A8F95D5" w:rsidR="00F96F1C" w:rsidRPr="00FB7561" w:rsidRDefault="00F96F1C" w:rsidP="007C3B59">
            <w:pPr>
              <w:rPr>
                <w:rFonts w:cs="Arial"/>
                <w:b/>
                <w:color w:val="FFFFFF" w:themeColor="background1"/>
                <w:sz w:val="20"/>
              </w:rPr>
            </w:pPr>
            <w:r w:rsidRPr="00FB7561">
              <w:rPr>
                <w:rFonts w:cs="Arial"/>
                <w:b/>
                <w:color w:val="FFFFFF" w:themeColor="background1"/>
                <w:sz w:val="20"/>
              </w:rPr>
              <w:t>Explanation of link</w:t>
            </w:r>
          </w:p>
        </w:tc>
      </w:tr>
      <w:tr w:rsidR="00D83E97" w:rsidRPr="001D68FE" w14:paraId="3BE2484E" w14:textId="77777777" w:rsidTr="00301023">
        <w:trPr>
          <w:cantSplit/>
          <w:trHeight w:val="470"/>
        </w:trPr>
        <w:tc>
          <w:tcPr>
            <w:tcW w:w="1848" w:type="dxa"/>
            <w:vMerge w:val="restart"/>
            <w:shd w:val="clear" w:color="auto" w:fill="auto"/>
          </w:tcPr>
          <w:p w14:paraId="5DF7740E" w14:textId="7012BAB9" w:rsidR="00D83E97" w:rsidRPr="00C226FE" w:rsidRDefault="00D83E97" w:rsidP="007C3B59">
            <w:pPr>
              <w:rPr>
                <w:rFonts w:cs="Arial"/>
                <w:b/>
                <w:sz w:val="20"/>
              </w:rPr>
            </w:pPr>
            <w:r w:rsidRPr="00C226FE">
              <w:rPr>
                <w:rFonts w:cs="Arial"/>
                <w:color w:val="000000"/>
                <w:sz w:val="20"/>
              </w:rPr>
              <w:t>Relative poverty</w:t>
            </w:r>
          </w:p>
        </w:tc>
        <w:tc>
          <w:tcPr>
            <w:tcW w:w="3686" w:type="dxa"/>
            <w:vMerge w:val="restart"/>
          </w:tcPr>
          <w:p w14:paraId="493A410A" w14:textId="3FC35E2D" w:rsidR="00D83E97" w:rsidRPr="002E6082" w:rsidDel="00717021" w:rsidRDefault="00D83E97" w:rsidP="007C3B59">
            <w:pPr>
              <w:rPr>
                <w:rFonts w:cs="Arial"/>
                <w:sz w:val="20"/>
              </w:rPr>
            </w:pPr>
            <w:r>
              <w:rPr>
                <w:rFonts w:cs="Arial"/>
                <w:sz w:val="20"/>
              </w:rPr>
              <w:t>A</w:t>
            </w:r>
            <w:r w:rsidRPr="002E6082">
              <w:rPr>
                <w:rFonts w:cs="Arial"/>
                <w:sz w:val="20"/>
              </w:rPr>
              <w:t xml:space="preserve"> child is in relative poverty if they live in a household where equivalised income for the financial year in question is less than 60% of the UK median equivalised net income for that financial year.</w:t>
            </w:r>
          </w:p>
        </w:tc>
        <w:tc>
          <w:tcPr>
            <w:tcW w:w="1275" w:type="dxa"/>
          </w:tcPr>
          <w:p w14:paraId="69204829" w14:textId="3C8633CC" w:rsidR="00D83E97" w:rsidRPr="00717021" w:rsidDel="00717021" w:rsidRDefault="00D83E97" w:rsidP="007C3B59">
            <w:pPr>
              <w:rPr>
                <w:rFonts w:cs="Arial"/>
                <w:sz w:val="20"/>
              </w:rPr>
            </w:pPr>
            <w:r>
              <w:rPr>
                <w:rFonts w:cs="Arial"/>
                <w:sz w:val="20"/>
              </w:rPr>
              <w:t>Negative</w:t>
            </w:r>
          </w:p>
        </w:tc>
        <w:tc>
          <w:tcPr>
            <w:tcW w:w="2694" w:type="dxa"/>
            <w:shd w:val="clear" w:color="auto" w:fill="auto"/>
          </w:tcPr>
          <w:p w14:paraId="792C272E" w14:textId="17FB5F65" w:rsidR="00D83E97" w:rsidRPr="00717021" w:rsidRDefault="00D83E97" w:rsidP="007C3B59">
            <w:pPr>
              <w:rPr>
                <w:rFonts w:cs="Arial"/>
                <w:sz w:val="20"/>
              </w:rPr>
            </w:pPr>
            <w:r>
              <w:rPr>
                <w:rFonts w:cs="Arial"/>
                <w:sz w:val="20"/>
              </w:rPr>
              <w:t xml:space="preserve">Parents’ </w:t>
            </w:r>
            <w:r w:rsidRPr="00717021">
              <w:rPr>
                <w:rFonts w:cs="Arial"/>
                <w:sz w:val="20"/>
              </w:rPr>
              <w:t>health</w:t>
            </w:r>
            <w:r>
              <w:rPr>
                <w:rFonts w:cs="Arial"/>
                <w:sz w:val="20"/>
              </w:rPr>
              <w:t xml:space="preserve"> and wellbeing</w:t>
            </w:r>
          </w:p>
        </w:tc>
        <w:tc>
          <w:tcPr>
            <w:tcW w:w="4455" w:type="dxa"/>
            <w:shd w:val="clear" w:color="auto" w:fill="auto"/>
          </w:tcPr>
          <w:p w14:paraId="2DE817B5" w14:textId="7C0A17FE" w:rsidR="00D83E97" w:rsidRPr="00717021" w:rsidRDefault="00D83E97" w:rsidP="007C3B59">
            <w:pPr>
              <w:rPr>
                <w:rFonts w:cs="Arial"/>
                <w:sz w:val="20"/>
              </w:rPr>
            </w:pPr>
          </w:p>
        </w:tc>
      </w:tr>
      <w:tr w:rsidR="00D83E97" w:rsidRPr="001D68FE" w14:paraId="72A6CE69" w14:textId="77777777" w:rsidTr="00AF6663">
        <w:trPr>
          <w:cantSplit/>
          <w:trHeight w:val="470"/>
        </w:trPr>
        <w:tc>
          <w:tcPr>
            <w:tcW w:w="1848" w:type="dxa"/>
            <w:vMerge/>
            <w:shd w:val="clear" w:color="auto" w:fill="auto"/>
          </w:tcPr>
          <w:p w14:paraId="1CBE4BBA" w14:textId="77777777" w:rsidR="00D83E97" w:rsidRPr="00C226FE" w:rsidRDefault="00D83E97" w:rsidP="007C3B59">
            <w:pPr>
              <w:rPr>
                <w:rFonts w:cs="Arial"/>
                <w:color w:val="000000"/>
                <w:sz w:val="20"/>
              </w:rPr>
            </w:pPr>
          </w:p>
        </w:tc>
        <w:tc>
          <w:tcPr>
            <w:tcW w:w="3686" w:type="dxa"/>
            <w:vMerge/>
          </w:tcPr>
          <w:p w14:paraId="2F0D98DE" w14:textId="77777777" w:rsidR="00D83E97" w:rsidRPr="002E6082" w:rsidRDefault="00D83E97" w:rsidP="007C3B59">
            <w:pPr>
              <w:rPr>
                <w:rFonts w:cs="Arial"/>
                <w:sz w:val="20"/>
              </w:rPr>
            </w:pPr>
          </w:p>
        </w:tc>
        <w:tc>
          <w:tcPr>
            <w:tcW w:w="1275" w:type="dxa"/>
          </w:tcPr>
          <w:p w14:paraId="6619069E" w14:textId="02F2E50E" w:rsidR="00D83E97" w:rsidRDefault="00D83E97" w:rsidP="007C3B59">
            <w:pPr>
              <w:rPr>
                <w:rFonts w:cs="Arial"/>
                <w:sz w:val="20"/>
              </w:rPr>
            </w:pPr>
            <w:r w:rsidRPr="00CF70A3">
              <w:rPr>
                <w:rFonts w:cs="Arial"/>
                <w:sz w:val="20"/>
              </w:rPr>
              <w:t>Negative</w:t>
            </w:r>
          </w:p>
        </w:tc>
        <w:tc>
          <w:tcPr>
            <w:tcW w:w="2694" w:type="dxa"/>
            <w:shd w:val="clear" w:color="auto" w:fill="auto"/>
          </w:tcPr>
          <w:p w14:paraId="4B6BE527" w14:textId="5B4CEF08" w:rsidR="00D83E97" w:rsidRPr="00717021" w:rsidRDefault="00D83E97" w:rsidP="007C3B59">
            <w:pPr>
              <w:rPr>
                <w:rFonts w:cs="Arial"/>
                <w:sz w:val="20"/>
              </w:rPr>
            </w:pPr>
            <w:r>
              <w:rPr>
                <w:rFonts w:cs="Arial"/>
                <w:sz w:val="20"/>
              </w:rPr>
              <w:t>Children’s health and wellbeing</w:t>
            </w:r>
          </w:p>
        </w:tc>
        <w:tc>
          <w:tcPr>
            <w:tcW w:w="4455" w:type="dxa"/>
            <w:shd w:val="clear" w:color="auto" w:fill="auto"/>
          </w:tcPr>
          <w:p w14:paraId="0542E70F" w14:textId="38603BCD" w:rsidR="00D83E97" w:rsidRPr="00BE5BF4" w:rsidRDefault="00D83E97" w:rsidP="007C3B59">
            <w:pPr>
              <w:rPr>
                <w:rFonts w:cs="Arial"/>
                <w:sz w:val="20"/>
              </w:rPr>
            </w:pPr>
          </w:p>
        </w:tc>
      </w:tr>
      <w:tr w:rsidR="00470DBC" w:rsidRPr="001D68FE" w14:paraId="70DE5ED3" w14:textId="77777777" w:rsidTr="008A7A74">
        <w:trPr>
          <w:cantSplit/>
        </w:trPr>
        <w:tc>
          <w:tcPr>
            <w:tcW w:w="1848" w:type="dxa"/>
            <w:vMerge/>
            <w:shd w:val="clear" w:color="auto" w:fill="auto"/>
          </w:tcPr>
          <w:p w14:paraId="72B8A63A" w14:textId="77777777" w:rsidR="00470DBC" w:rsidRPr="00C226FE" w:rsidRDefault="00470DBC" w:rsidP="007C3B59">
            <w:pPr>
              <w:rPr>
                <w:rFonts w:cs="Arial"/>
                <w:color w:val="000000"/>
                <w:sz w:val="20"/>
              </w:rPr>
            </w:pPr>
          </w:p>
        </w:tc>
        <w:tc>
          <w:tcPr>
            <w:tcW w:w="3686" w:type="dxa"/>
            <w:vMerge/>
          </w:tcPr>
          <w:p w14:paraId="47D9AC56" w14:textId="77777777" w:rsidR="00470DBC" w:rsidRPr="002E6082" w:rsidRDefault="00470DBC" w:rsidP="007C3B59">
            <w:pPr>
              <w:rPr>
                <w:rFonts w:cs="Arial"/>
                <w:sz w:val="20"/>
              </w:rPr>
            </w:pPr>
          </w:p>
        </w:tc>
        <w:tc>
          <w:tcPr>
            <w:tcW w:w="1275" w:type="dxa"/>
          </w:tcPr>
          <w:p w14:paraId="71CFCE37" w14:textId="135D89D3" w:rsidR="00470DBC" w:rsidRDefault="00470DBC" w:rsidP="007C3B59">
            <w:pPr>
              <w:rPr>
                <w:rFonts w:cs="Arial"/>
                <w:sz w:val="20"/>
              </w:rPr>
            </w:pPr>
            <w:r w:rsidRPr="00CF70A3">
              <w:rPr>
                <w:rFonts w:cs="Arial"/>
                <w:sz w:val="20"/>
              </w:rPr>
              <w:t>Negative</w:t>
            </w:r>
          </w:p>
        </w:tc>
        <w:tc>
          <w:tcPr>
            <w:tcW w:w="2694" w:type="dxa"/>
            <w:shd w:val="clear" w:color="auto" w:fill="auto"/>
          </w:tcPr>
          <w:p w14:paraId="30CDFB14" w14:textId="165263EA" w:rsidR="00470DBC" w:rsidRDefault="00470DBC" w:rsidP="007C3B59">
            <w:pPr>
              <w:rPr>
                <w:rFonts w:cs="Arial"/>
                <w:sz w:val="20"/>
              </w:rPr>
            </w:pPr>
            <w:r>
              <w:rPr>
                <w:rFonts w:cs="Arial"/>
                <w:sz w:val="20"/>
              </w:rPr>
              <w:t>Children’s educational attainment</w:t>
            </w:r>
          </w:p>
        </w:tc>
        <w:tc>
          <w:tcPr>
            <w:tcW w:w="4455" w:type="dxa"/>
            <w:shd w:val="clear" w:color="auto" w:fill="auto"/>
          </w:tcPr>
          <w:p w14:paraId="6925F96B" w14:textId="706BE0C6" w:rsidR="00470DBC" w:rsidRPr="00BE5BF4" w:rsidRDefault="00470DBC" w:rsidP="007C3B59">
            <w:pPr>
              <w:rPr>
                <w:rFonts w:cs="Arial"/>
                <w:sz w:val="20"/>
              </w:rPr>
            </w:pPr>
          </w:p>
        </w:tc>
      </w:tr>
      <w:tr w:rsidR="00D83E97" w:rsidRPr="001D68FE" w14:paraId="002AF08D" w14:textId="77777777" w:rsidTr="008E50CC">
        <w:trPr>
          <w:cantSplit/>
          <w:trHeight w:val="470"/>
        </w:trPr>
        <w:tc>
          <w:tcPr>
            <w:tcW w:w="1848" w:type="dxa"/>
            <w:vMerge w:val="restart"/>
            <w:shd w:val="clear" w:color="auto" w:fill="F2F2F2" w:themeFill="background1" w:themeFillShade="F2"/>
          </w:tcPr>
          <w:p w14:paraId="0BCADE45" w14:textId="19924904" w:rsidR="00D83E97" w:rsidRPr="00C226FE" w:rsidRDefault="00D83E97" w:rsidP="00D83E97">
            <w:pPr>
              <w:rPr>
                <w:rFonts w:cs="Arial"/>
                <w:b/>
                <w:sz w:val="20"/>
              </w:rPr>
            </w:pPr>
            <w:r w:rsidRPr="00C226FE">
              <w:rPr>
                <w:rFonts w:cs="Arial"/>
                <w:color w:val="000000"/>
                <w:sz w:val="20"/>
              </w:rPr>
              <w:t>Absolute poverty</w:t>
            </w:r>
          </w:p>
        </w:tc>
        <w:tc>
          <w:tcPr>
            <w:tcW w:w="3686" w:type="dxa"/>
            <w:vMerge w:val="restart"/>
            <w:shd w:val="clear" w:color="auto" w:fill="F2F2F2" w:themeFill="background1" w:themeFillShade="F2"/>
          </w:tcPr>
          <w:p w14:paraId="380DE449" w14:textId="061190C1" w:rsidR="00D83E97" w:rsidRPr="002E6082" w:rsidRDefault="00D83E97" w:rsidP="00D83E97">
            <w:pPr>
              <w:rPr>
                <w:rFonts w:cs="Arial"/>
                <w:sz w:val="20"/>
              </w:rPr>
            </w:pPr>
            <w:r>
              <w:rPr>
                <w:rFonts w:cs="Arial"/>
                <w:sz w:val="20"/>
              </w:rPr>
              <w:t>A</w:t>
            </w:r>
            <w:r w:rsidRPr="002E6082">
              <w:rPr>
                <w:rFonts w:cs="Arial"/>
                <w:sz w:val="20"/>
              </w:rPr>
              <w:t xml:space="preserve"> child is in absolute poverty if they live in a household </w:t>
            </w:r>
            <w:r>
              <w:rPr>
                <w:rFonts w:cs="Arial"/>
                <w:sz w:val="20"/>
              </w:rPr>
              <w:t>with an income below 60%</w:t>
            </w:r>
            <w:r w:rsidRPr="002E6082">
              <w:rPr>
                <w:rFonts w:cs="Arial"/>
                <w:sz w:val="20"/>
              </w:rPr>
              <w:t xml:space="preserve"> of the </w:t>
            </w:r>
            <w:r>
              <w:rPr>
                <w:rFonts w:cs="Arial"/>
                <w:sz w:val="20"/>
              </w:rPr>
              <w:t xml:space="preserve">UK </w:t>
            </w:r>
            <w:r w:rsidRPr="002E6082">
              <w:rPr>
                <w:rFonts w:cs="Arial"/>
                <w:sz w:val="20"/>
              </w:rPr>
              <w:t>median equivalised net income in 2010–11.</w:t>
            </w:r>
          </w:p>
        </w:tc>
        <w:tc>
          <w:tcPr>
            <w:tcW w:w="1275" w:type="dxa"/>
          </w:tcPr>
          <w:p w14:paraId="0F59F217" w14:textId="4DBD1F95" w:rsidR="00D83E97" w:rsidRDefault="00D83E97" w:rsidP="00D83E97">
            <w:pPr>
              <w:rPr>
                <w:rFonts w:cs="Arial"/>
                <w:sz w:val="20"/>
              </w:rPr>
            </w:pPr>
            <w:r>
              <w:rPr>
                <w:rFonts w:cs="Arial"/>
                <w:sz w:val="20"/>
              </w:rPr>
              <w:t>Negative</w:t>
            </w:r>
          </w:p>
        </w:tc>
        <w:tc>
          <w:tcPr>
            <w:tcW w:w="2694" w:type="dxa"/>
            <w:shd w:val="clear" w:color="auto" w:fill="auto"/>
          </w:tcPr>
          <w:p w14:paraId="00BDB917" w14:textId="7C88AEEC" w:rsidR="00D83E97" w:rsidRPr="00C226FE" w:rsidRDefault="00D83E97" w:rsidP="00D83E97">
            <w:pPr>
              <w:rPr>
                <w:rFonts w:cs="Arial"/>
                <w:b/>
                <w:sz w:val="20"/>
              </w:rPr>
            </w:pPr>
            <w:r>
              <w:rPr>
                <w:rFonts w:cs="Arial"/>
                <w:sz w:val="20"/>
              </w:rPr>
              <w:t xml:space="preserve">Parents’ </w:t>
            </w:r>
            <w:r w:rsidRPr="00717021">
              <w:rPr>
                <w:rFonts w:cs="Arial"/>
                <w:sz w:val="20"/>
              </w:rPr>
              <w:t>health</w:t>
            </w:r>
            <w:r>
              <w:rPr>
                <w:rFonts w:cs="Arial"/>
                <w:sz w:val="20"/>
              </w:rPr>
              <w:t xml:space="preserve"> and wellbeing</w:t>
            </w:r>
          </w:p>
        </w:tc>
        <w:tc>
          <w:tcPr>
            <w:tcW w:w="4455" w:type="dxa"/>
            <w:shd w:val="clear" w:color="auto" w:fill="F2F2F2" w:themeFill="background1" w:themeFillShade="F2"/>
          </w:tcPr>
          <w:p w14:paraId="0972476E" w14:textId="4576E3EF" w:rsidR="00D83E97" w:rsidRDefault="00D83E97" w:rsidP="00D83E97">
            <w:pPr>
              <w:rPr>
                <w:rFonts w:cs="Arial"/>
                <w:b/>
                <w:sz w:val="20"/>
              </w:rPr>
            </w:pPr>
          </w:p>
        </w:tc>
      </w:tr>
      <w:tr w:rsidR="00D83E97" w:rsidRPr="001D68FE" w14:paraId="7B1AD66C" w14:textId="77777777" w:rsidTr="00286E70">
        <w:trPr>
          <w:cantSplit/>
          <w:trHeight w:val="470"/>
        </w:trPr>
        <w:tc>
          <w:tcPr>
            <w:tcW w:w="1848" w:type="dxa"/>
            <w:vMerge/>
            <w:shd w:val="clear" w:color="auto" w:fill="F2F2F2" w:themeFill="background1" w:themeFillShade="F2"/>
          </w:tcPr>
          <w:p w14:paraId="66C128E5" w14:textId="77777777" w:rsidR="00D83E97" w:rsidRPr="00C226FE" w:rsidRDefault="00D83E97" w:rsidP="00D83E97">
            <w:pPr>
              <w:rPr>
                <w:rFonts w:cs="Arial"/>
                <w:color w:val="000000"/>
                <w:sz w:val="20"/>
              </w:rPr>
            </w:pPr>
          </w:p>
        </w:tc>
        <w:tc>
          <w:tcPr>
            <w:tcW w:w="3686" w:type="dxa"/>
            <w:vMerge/>
            <w:shd w:val="clear" w:color="auto" w:fill="F2F2F2" w:themeFill="background1" w:themeFillShade="F2"/>
          </w:tcPr>
          <w:p w14:paraId="79176DA4" w14:textId="77777777" w:rsidR="00D83E97" w:rsidRPr="002E6082" w:rsidRDefault="00D83E97" w:rsidP="00D83E97">
            <w:pPr>
              <w:rPr>
                <w:rFonts w:cs="Arial"/>
                <w:sz w:val="20"/>
              </w:rPr>
            </w:pPr>
          </w:p>
        </w:tc>
        <w:tc>
          <w:tcPr>
            <w:tcW w:w="1275" w:type="dxa"/>
          </w:tcPr>
          <w:p w14:paraId="67C247CA" w14:textId="2B8AED9C" w:rsidR="00D83E97" w:rsidRDefault="00D83E97" w:rsidP="00D83E97">
            <w:pPr>
              <w:rPr>
                <w:rFonts w:cs="Arial"/>
                <w:sz w:val="20"/>
              </w:rPr>
            </w:pPr>
            <w:r w:rsidRPr="00CF70A3">
              <w:rPr>
                <w:rFonts w:cs="Arial"/>
                <w:sz w:val="20"/>
              </w:rPr>
              <w:t>Negative</w:t>
            </w:r>
          </w:p>
        </w:tc>
        <w:tc>
          <w:tcPr>
            <w:tcW w:w="2694" w:type="dxa"/>
            <w:shd w:val="clear" w:color="auto" w:fill="auto"/>
          </w:tcPr>
          <w:p w14:paraId="1B4AB9B4" w14:textId="678EACD3" w:rsidR="00D83E97" w:rsidRPr="00BE5BF4" w:rsidRDefault="00D83E97" w:rsidP="00D83E97">
            <w:pPr>
              <w:rPr>
                <w:rFonts w:cs="Arial"/>
                <w:sz w:val="20"/>
              </w:rPr>
            </w:pPr>
            <w:r>
              <w:rPr>
                <w:rFonts w:cs="Arial"/>
                <w:sz w:val="20"/>
              </w:rPr>
              <w:t>Children’s health and wellbeing</w:t>
            </w:r>
          </w:p>
        </w:tc>
        <w:tc>
          <w:tcPr>
            <w:tcW w:w="4455" w:type="dxa"/>
            <w:shd w:val="clear" w:color="auto" w:fill="F2F2F2" w:themeFill="background1" w:themeFillShade="F2"/>
          </w:tcPr>
          <w:p w14:paraId="1CC2E012" w14:textId="79DC8889" w:rsidR="00D83E97" w:rsidRPr="00BE5BF4" w:rsidRDefault="00D83E97" w:rsidP="00D83E97">
            <w:pPr>
              <w:rPr>
                <w:rFonts w:cs="Arial"/>
                <w:sz w:val="20"/>
              </w:rPr>
            </w:pPr>
          </w:p>
        </w:tc>
      </w:tr>
      <w:tr w:rsidR="00D83E97" w:rsidRPr="001D68FE" w14:paraId="09BE2267" w14:textId="77777777" w:rsidTr="00CF308C">
        <w:trPr>
          <w:cantSplit/>
        </w:trPr>
        <w:tc>
          <w:tcPr>
            <w:tcW w:w="1848" w:type="dxa"/>
            <w:vMerge/>
            <w:shd w:val="clear" w:color="auto" w:fill="F2F2F2" w:themeFill="background1" w:themeFillShade="F2"/>
          </w:tcPr>
          <w:p w14:paraId="2A394F9F" w14:textId="77777777" w:rsidR="00D83E97" w:rsidRPr="00C226FE" w:rsidRDefault="00D83E97" w:rsidP="00D83E97">
            <w:pPr>
              <w:rPr>
                <w:rFonts w:cs="Arial"/>
                <w:color w:val="000000"/>
                <w:sz w:val="20"/>
              </w:rPr>
            </w:pPr>
          </w:p>
        </w:tc>
        <w:tc>
          <w:tcPr>
            <w:tcW w:w="3686" w:type="dxa"/>
            <w:vMerge/>
            <w:shd w:val="clear" w:color="auto" w:fill="F2F2F2" w:themeFill="background1" w:themeFillShade="F2"/>
          </w:tcPr>
          <w:p w14:paraId="22A89B4C" w14:textId="77777777" w:rsidR="00D83E97" w:rsidRPr="002E6082" w:rsidRDefault="00D83E97" w:rsidP="00D83E97">
            <w:pPr>
              <w:rPr>
                <w:rFonts w:cs="Arial"/>
                <w:sz w:val="20"/>
              </w:rPr>
            </w:pPr>
          </w:p>
        </w:tc>
        <w:tc>
          <w:tcPr>
            <w:tcW w:w="1275" w:type="dxa"/>
          </w:tcPr>
          <w:p w14:paraId="440C5E1B" w14:textId="11C9B5E1" w:rsidR="00D83E97" w:rsidRDefault="00D83E97" w:rsidP="00D83E97">
            <w:pPr>
              <w:rPr>
                <w:rFonts w:cs="Arial"/>
                <w:sz w:val="20"/>
              </w:rPr>
            </w:pPr>
            <w:r w:rsidRPr="00CF70A3">
              <w:rPr>
                <w:rFonts w:cs="Arial"/>
                <w:sz w:val="20"/>
              </w:rPr>
              <w:t>Negative</w:t>
            </w:r>
          </w:p>
        </w:tc>
        <w:tc>
          <w:tcPr>
            <w:tcW w:w="2694" w:type="dxa"/>
            <w:shd w:val="clear" w:color="auto" w:fill="auto"/>
          </w:tcPr>
          <w:p w14:paraId="73B04D0B" w14:textId="4ED948DD" w:rsidR="00D83E97" w:rsidRDefault="00D83E97" w:rsidP="00D83E97">
            <w:pPr>
              <w:rPr>
                <w:rFonts w:cs="Arial"/>
                <w:sz w:val="20"/>
              </w:rPr>
            </w:pPr>
            <w:r>
              <w:rPr>
                <w:rFonts w:cs="Arial"/>
                <w:sz w:val="20"/>
              </w:rPr>
              <w:t>Children’s educational attainment</w:t>
            </w:r>
          </w:p>
        </w:tc>
        <w:tc>
          <w:tcPr>
            <w:tcW w:w="4455" w:type="dxa"/>
            <w:shd w:val="clear" w:color="auto" w:fill="F2F2F2" w:themeFill="background1" w:themeFillShade="F2"/>
          </w:tcPr>
          <w:p w14:paraId="4D88875F" w14:textId="6E4DCE76" w:rsidR="00D83E97" w:rsidRPr="00BE5BF4" w:rsidRDefault="00D83E97" w:rsidP="00D83E97">
            <w:pPr>
              <w:rPr>
                <w:rFonts w:cs="Arial"/>
                <w:sz w:val="20"/>
              </w:rPr>
            </w:pPr>
          </w:p>
        </w:tc>
      </w:tr>
      <w:tr w:rsidR="00D83E97" w:rsidRPr="001D68FE" w14:paraId="332D753C" w14:textId="77777777" w:rsidTr="009B7F69">
        <w:trPr>
          <w:cantSplit/>
          <w:trHeight w:val="470"/>
        </w:trPr>
        <w:tc>
          <w:tcPr>
            <w:tcW w:w="1848" w:type="dxa"/>
            <w:vMerge w:val="restart"/>
            <w:shd w:val="clear" w:color="auto" w:fill="auto"/>
          </w:tcPr>
          <w:p w14:paraId="6699B956" w14:textId="1C07D108" w:rsidR="00D83E97" w:rsidRPr="00C226FE" w:rsidRDefault="00D83E97" w:rsidP="00D83E97">
            <w:pPr>
              <w:rPr>
                <w:rFonts w:cs="Arial"/>
                <w:b/>
                <w:sz w:val="20"/>
              </w:rPr>
            </w:pPr>
            <w:r w:rsidRPr="00C226FE">
              <w:rPr>
                <w:rFonts w:cs="Arial"/>
                <w:color w:val="000000"/>
                <w:sz w:val="20"/>
              </w:rPr>
              <w:t>Persistent poverty</w:t>
            </w:r>
          </w:p>
        </w:tc>
        <w:tc>
          <w:tcPr>
            <w:tcW w:w="3686" w:type="dxa"/>
            <w:vMerge w:val="restart"/>
          </w:tcPr>
          <w:p w14:paraId="603B5B6D" w14:textId="6A0E6114" w:rsidR="00D83E97" w:rsidRPr="002E6082" w:rsidRDefault="00D83E97" w:rsidP="00D83E97">
            <w:pPr>
              <w:rPr>
                <w:rFonts w:cs="Arial"/>
                <w:sz w:val="20"/>
              </w:rPr>
            </w:pPr>
            <w:r>
              <w:rPr>
                <w:rFonts w:cs="Arial"/>
                <w:sz w:val="20"/>
              </w:rPr>
              <w:t>A</w:t>
            </w:r>
            <w:r w:rsidRPr="002E6082">
              <w:rPr>
                <w:rFonts w:cs="Arial"/>
                <w:sz w:val="20"/>
              </w:rPr>
              <w:t xml:space="preserve"> child is in persistent poverty if they have been living in Scotland and in relative poverty for three of the past four years.</w:t>
            </w:r>
          </w:p>
        </w:tc>
        <w:tc>
          <w:tcPr>
            <w:tcW w:w="1275" w:type="dxa"/>
          </w:tcPr>
          <w:p w14:paraId="23C74C74" w14:textId="2CA57751" w:rsidR="00D83E97" w:rsidRDefault="00D83E97" w:rsidP="00D83E97">
            <w:pPr>
              <w:rPr>
                <w:rFonts w:cs="Arial"/>
                <w:sz w:val="20"/>
              </w:rPr>
            </w:pPr>
            <w:r>
              <w:rPr>
                <w:rFonts w:cs="Arial"/>
                <w:sz w:val="20"/>
              </w:rPr>
              <w:t>Negative</w:t>
            </w:r>
          </w:p>
        </w:tc>
        <w:tc>
          <w:tcPr>
            <w:tcW w:w="2694" w:type="dxa"/>
            <w:shd w:val="clear" w:color="auto" w:fill="auto"/>
          </w:tcPr>
          <w:p w14:paraId="326808C9" w14:textId="291C7344" w:rsidR="00D83E97" w:rsidRPr="00C226FE" w:rsidRDefault="00D83E97" w:rsidP="00D83E97">
            <w:pPr>
              <w:rPr>
                <w:rFonts w:cs="Arial"/>
                <w:b/>
                <w:sz w:val="20"/>
              </w:rPr>
            </w:pPr>
            <w:r>
              <w:rPr>
                <w:rFonts w:cs="Arial"/>
                <w:sz w:val="20"/>
              </w:rPr>
              <w:t xml:space="preserve">Parents’ </w:t>
            </w:r>
            <w:r w:rsidRPr="00717021">
              <w:rPr>
                <w:rFonts w:cs="Arial"/>
                <w:sz w:val="20"/>
              </w:rPr>
              <w:t>health</w:t>
            </w:r>
            <w:r>
              <w:rPr>
                <w:rFonts w:cs="Arial"/>
                <w:sz w:val="20"/>
              </w:rPr>
              <w:t xml:space="preserve"> and wellbeing</w:t>
            </w:r>
          </w:p>
        </w:tc>
        <w:tc>
          <w:tcPr>
            <w:tcW w:w="4455" w:type="dxa"/>
            <w:shd w:val="clear" w:color="auto" w:fill="auto"/>
          </w:tcPr>
          <w:p w14:paraId="5C25DA1D" w14:textId="43B32D92" w:rsidR="00D83E97" w:rsidRDefault="00D83E97" w:rsidP="00D83E97">
            <w:pPr>
              <w:rPr>
                <w:rFonts w:cs="Arial"/>
                <w:b/>
                <w:sz w:val="20"/>
              </w:rPr>
            </w:pPr>
          </w:p>
        </w:tc>
      </w:tr>
      <w:tr w:rsidR="00D83E97" w:rsidRPr="001D68FE" w14:paraId="6F928D8C" w14:textId="77777777" w:rsidTr="00D862E2">
        <w:trPr>
          <w:cantSplit/>
          <w:trHeight w:val="470"/>
        </w:trPr>
        <w:tc>
          <w:tcPr>
            <w:tcW w:w="1848" w:type="dxa"/>
            <w:vMerge/>
            <w:shd w:val="clear" w:color="auto" w:fill="auto"/>
          </w:tcPr>
          <w:p w14:paraId="30D55BAC" w14:textId="77777777" w:rsidR="00D83E97" w:rsidRPr="00C226FE" w:rsidRDefault="00D83E97" w:rsidP="00D83E97">
            <w:pPr>
              <w:rPr>
                <w:rFonts w:cs="Arial"/>
                <w:color w:val="000000"/>
                <w:sz w:val="20"/>
              </w:rPr>
            </w:pPr>
          </w:p>
        </w:tc>
        <w:tc>
          <w:tcPr>
            <w:tcW w:w="3686" w:type="dxa"/>
            <w:vMerge/>
          </w:tcPr>
          <w:p w14:paraId="4EF81B79" w14:textId="77777777" w:rsidR="00D83E97" w:rsidRPr="002E6082" w:rsidRDefault="00D83E97" w:rsidP="00D83E97">
            <w:pPr>
              <w:rPr>
                <w:rFonts w:cs="Arial"/>
                <w:sz w:val="20"/>
              </w:rPr>
            </w:pPr>
          </w:p>
        </w:tc>
        <w:tc>
          <w:tcPr>
            <w:tcW w:w="1275" w:type="dxa"/>
          </w:tcPr>
          <w:p w14:paraId="7F0ACB68" w14:textId="6DEFB014" w:rsidR="00D83E97" w:rsidRDefault="00D83E97" w:rsidP="00D83E97">
            <w:pPr>
              <w:rPr>
                <w:rFonts w:cs="Arial"/>
                <w:sz w:val="20"/>
              </w:rPr>
            </w:pPr>
            <w:r w:rsidRPr="00CF70A3">
              <w:rPr>
                <w:rFonts w:cs="Arial"/>
                <w:sz w:val="20"/>
              </w:rPr>
              <w:t>Negative</w:t>
            </w:r>
          </w:p>
        </w:tc>
        <w:tc>
          <w:tcPr>
            <w:tcW w:w="2694" w:type="dxa"/>
            <w:shd w:val="clear" w:color="auto" w:fill="auto"/>
          </w:tcPr>
          <w:p w14:paraId="042A9F38" w14:textId="63855BF6" w:rsidR="00D83E97" w:rsidRPr="00BE5BF4" w:rsidRDefault="00D83E97" w:rsidP="00D83E97">
            <w:pPr>
              <w:rPr>
                <w:rFonts w:cs="Arial"/>
                <w:sz w:val="20"/>
              </w:rPr>
            </w:pPr>
            <w:r>
              <w:rPr>
                <w:rFonts w:cs="Arial"/>
                <w:sz w:val="20"/>
              </w:rPr>
              <w:t>Children’s health and wellbeing</w:t>
            </w:r>
          </w:p>
        </w:tc>
        <w:tc>
          <w:tcPr>
            <w:tcW w:w="4455" w:type="dxa"/>
            <w:shd w:val="clear" w:color="auto" w:fill="auto"/>
          </w:tcPr>
          <w:p w14:paraId="722AD0A0" w14:textId="3B631D08" w:rsidR="00D83E97" w:rsidRPr="00BE5BF4" w:rsidRDefault="00D83E97" w:rsidP="00D83E97">
            <w:pPr>
              <w:rPr>
                <w:rFonts w:cs="Arial"/>
                <w:sz w:val="20"/>
              </w:rPr>
            </w:pPr>
          </w:p>
        </w:tc>
      </w:tr>
      <w:tr w:rsidR="00D83E97" w:rsidRPr="001D68FE" w14:paraId="1E602CCF" w14:textId="77777777" w:rsidTr="008A7A74">
        <w:trPr>
          <w:cantSplit/>
        </w:trPr>
        <w:tc>
          <w:tcPr>
            <w:tcW w:w="1848" w:type="dxa"/>
            <w:vMerge/>
            <w:shd w:val="clear" w:color="auto" w:fill="auto"/>
          </w:tcPr>
          <w:p w14:paraId="51BD6472" w14:textId="77777777" w:rsidR="00D83E97" w:rsidRPr="00C226FE" w:rsidRDefault="00D83E97" w:rsidP="00D83E97">
            <w:pPr>
              <w:rPr>
                <w:rFonts w:cs="Arial"/>
                <w:color w:val="000000"/>
                <w:sz w:val="20"/>
              </w:rPr>
            </w:pPr>
          </w:p>
        </w:tc>
        <w:tc>
          <w:tcPr>
            <w:tcW w:w="3686" w:type="dxa"/>
            <w:vMerge/>
          </w:tcPr>
          <w:p w14:paraId="74922ABE" w14:textId="77777777" w:rsidR="00D83E97" w:rsidRPr="002E6082" w:rsidRDefault="00D83E97" w:rsidP="00D83E97">
            <w:pPr>
              <w:rPr>
                <w:rFonts w:cs="Arial"/>
                <w:sz w:val="20"/>
              </w:rPr>
            </w:pPr>
          </w:p>
        </w:tc>
        <w:tc>
          <w:tcPr>
            <w:tcW w:w="1275" w:type="dxa"/>
          </w:tcPr>
          <w:p w14:paraId="4D474376" w14:textId="5B87C189" w:rsidR="00D83E97" w:rsidRDefault="00D83E97" w:rsidP="00D83E97">
            <w:pPr>
              <w:rPr>
                <w:rFonts w:cs="Arial"/>
                <w:sz w:val="20"/>
              </w:rPr>
            </w:pPr>
            <w:r w:rsidRPr="00CF70A3">
              <w:rPr>
                <w:rFonts w:cs="Arial"/>
                <w:sz w:val="20"/>
              </w:rPr>
              <w:t>Negative</w:t>
            </w:r>
          </w:p>
        </w:tc>
        <w:tc>
          <w:tcPr>
            <w:tcW w:w="2694" w:type="dxa"/>
            <w:shd w:val="clear" w:color="auto" w:fill="auto"/>
          </w:tcPr>
          <w:p w14:paraId="69C351B6" w14:textId="01EBCAC5" w:rsidR="00D83E97" w:rsidRDefault="00D83E97" w:rsidP="00D83E97">
            <w:pPr>
              <w:rPr>
                <w:rFonts w:cs="Arial"/>
                <w:sz w:val="20"/>
              </w:rPr>
            </w:pPr>
            <w:r>
              <w:rPr>
                <w:rFonts w:cs="Arial"/>
                <w:sz w:val="20"/>
              </w:rPr>
              <w:t>Children’s educational attainment</w:t>
            </w:r>
          </w:p>
        </w:tc>
        <w:tc>
          <w:tcPr>
            <w:tcW w:w="4455" w:type="dxa"/>
            <w:shd w:val="clear" w:color="auto" w:fill="auto"/>
          </w:tcPr>
          <w:p w14:paraId="0522AD54" w14:textId="115F18AF" w:rsidR="00D83E97" w:rsidRPr="00BE5BF4" w:rsidRDefault="00D83E97" w:rsidP="00D83E97">
            <w:pPr>
              <w:rPr>
                <w:rFonts w:cs="Arial"/>
                <w:sz w:val="20"/>
              </w:rPr>
            </w:pPr>
          </w:p>
        </w:tc>
      </w:tr>
      <w:tr w:rsidR="00D83E97" w:rsidRPr="001D68FE" w14:paraId="27AF2392" w14:textId="77777777" w:rsidTr="00691CB8">
        <w:trPr>
          <w:cantSplit/>
          <w:trHeight w:val="470"/>
        </w:trPr>
        <w:tc>
          <w:tcPr>
            <w:tcW w:w="1848" w:type="dxa"/>
            <w:vMerge w:val="restart"/>
            <w:shd w:val="clear" w:color="auto" w:fill="F2F2F2" w:themeFill="background1" w:themeFillShade="F2"/>
          </w:tcPr>
          <w:p w14:paraId="68E84C4B" w14:textId="15B368D8" w:rsidR="00D83E97" w:rsidRPr="00C226FE" w:rsidRDefault="00D83E97" w:rsidP="00D83E97">
            <w:pPr>
              <w:rPr>
                <w:rFonts w:cs="Arial"/>
                <w:b/>
                <w:sz w:val="20"/>
              </w:rPr>
            </w:pPr>
            <w:r>
              <w:rPr>
                <w:rFonts w:cs="Arial"/>
                <w:color w:val="000000"/>
                <w:sz w:val="20"/>
              </w:rPr>
              <w:t>Low income and material deprivation</w:t>
            </w:r>
          </w:p>
        </w:tc>
        <w:tc>
          <w:tcPr>
            <w:tcW w:w="3686" w:type="dxa"/>
            <w:vMerge w:val="restart"/>
            <w:shd w:val="clear" w:color="auto" w:fill="F2F2F2" w:themeFill="background1" w:themeFillShade="F2"/>
          </w:tcPr>
          <w:p w14:paraId="1593E7DC" w14:textId="77777777" w:rsidR="00D83E97" w:rsidRDefault="00D83E97" w:rsidP="00D83E97">
            <w:pPr>
              <w:rPr>
                <w:rFonts w:cs="Arial"/>
                <w:sz w:val="20"/>
              </w:rPr>
            </w:pPr>
            <w:r>
              <w:rPr>
                <w:rFonts w:cs="Arial"/>
                <w:sz w:val="20"/>
              </w:rPr>
              <w:t>A</w:t>
            </w:r>
            <w:r w:rsidRPr="002E6082">
              <w:rPr>
                <w:rFonts w:cs="Arial"/>
                <w:sz w:val="20"/>
              </w:rPr>
              <w:t xml:space="preserve"> child is in combined low income and material deprivation if they live in a household with an income </w:t>
            </w:r>
            <w:r>
              <w:rPr>
                <w:rFonts w:cs="Arial"/>
                <w:sz w:val="20"/>
              </w:rPr>
              <w:t>below 70%</w:t>
            </w:r>
            <w:r w:rsidRPr="002E6082">
              <w:rPr>
                <w:rFonts w:cs="Arial"/>
                <w:sz w:val="20"/>
              </w:rPr>
              <w:t xml:space="preserve"> of the </w:t>
            </w:r>
            <w:r>
              <w:rPr>
                <w:rFonts w:cs="Arial"/>
                <w:sz w:val="20"/>
              </w:rPr>
              <w:t xml:space="preserve">UK median equivalised net </w:t>
            </w:r>
            <w:r>
              <w:rPr>
                <w:rFonts w:cs="Arial"/>
                <w:sz w:val="20"/>
              </w:rPr>
              <w:lastRenderedPageBreak/>
              <w:t>income for that year AND</w:t>
            </w:r>
            <w:r w:rsidRPr="002E6082">
              <w:rPr>
                <w:rFonts w:cs="Arial"/>
                <w:sz w:val="20"/>
              </w:rPr>
              <w:t xml:space="preserve"> are unable to afford a number of basic goods and</w:t>
            </w:r>
            <w:r>
              <w:rPr>
                <w:rFonts w:cs="Arial"/>
                <w:sz w:val="20"/>
              </w:rPr>
              <w:t xml:space="preserve"> services</w:t>
            </w:r>
            <w:r w:rsidRPr="002E6082">
              <w:rPr>
                <w:rFonts w:cs="Arial"/>
                <w:sz w:val="20"/>
              </w:rPr>
              <w:t>.</w:t>
            </w:r>
          </w:p>
          <w:p w14:paraId="2FE2B69C" w14:textId="77777777" w:rsidR="00D83E97" w:rsidRPr="00D1024F" w:rsidRDefault="00D83E97" w:rsidP="00D83E97">
            <w:pPr>
              <w:rPr>
                <w:rFonts w:cs="Arial"/>
                <w:sz w:val="20"/>
              </w:rPr>
            </w:pPr>
          </w:p>
          <w:p w14:paraId="50F5ED27" w14:textId="77777777" w:rsidR="00D83E97" w:rsidRPr="00D1024F" w:rsidRDefault="00D83E97" w:rsidP="00D83E97">
            <w:pPr>
              <w:pStyle w:val="NormalWeb"/>
              <w:spacing w:before="0" w:beforeAutospacing="0" w:after="0" w:afterAutospacing="0"/>
              <w:rPr>
                <w:rFonts w:ascii="Arial" w:hAnsi="Arial" w:cs="Arial"/>
                <w:b/>
                <w:bCs/>
                <w:color w:val="000000" w:themeColor="text1"/>
                <w:kern w:val="24"/>
                <w:sz w:val="20"/>
                <w:szCs w:val="20"/>
              </w:rPr>
            </w:pPr>
            <w:r w:rsidRPr="00D1024F">
              <w:rPr>
                <w:rFonts w:ascii="Arial" w:hAnsi="Arial" w:cs="Arial"/>
                <w:b/>
                <w:bCs/>
                <w:color w:val="000000" w:themeColor="text1"/>
                <w:kern w:val="24"/>
                <w:sz w:val="20"/>
                <w:szCs w:val="20"/>
              </w:rPr>
              <w:t>Child items</w:t>
            </w:r>
          </w:p>
          <w:p w14:paraId="3A78BC03"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Outdoor space or facilities nearby to play safely</w:t>
            </w:r>
          </w:p>
          <w:p w14:paraId="4264D619"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Enough bedrooms for every child over 10 of different sex to have his or her own bedroom</w:t>
            </w:r>
          </w:p>
          <w:p w14:paraId="1BC4AB73"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Celebrations on special occasions such as birthdays, Christmas or other religious festivals</w:t>
            </w:r>
          </w:p>
          <w:p w14:paraId="773F06DA"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Leisure equipment (for example, sports equipment or a bicycle)</w:t>
            </w:r>
          </w:p>
          <w:p w14:paraId="0CA427EE"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A holiday away from home at least one week a year with his or her family</w:t>
            </w:r>
          </w:p>
          <w:p w14:paraId="153B4AB1"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A hobby or leisure activity</w:t>
            </w:r>
          </w:p>
          <w:p w14:paraId="20EEA732"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Friends round for tea or a snack once a fortnight</w:t>
            </w:r>
          </w:p>
          <w:p w14:paraId="520E147D"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Going on a school trip at least once a term for school-aged children</w:t>
            </w:r>
          </w:p>
          <w:p w14:paraId="14A3B7D9"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Play group / nursery / toddler group at least once a week for children of pre-school age</w:t>
            </w:r>
          </w:p>
          <w:p w14:paraId="42FFD612"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Attends organised activity outside school each week</w:t>
            </w:r>
          </w:p>
          <w:p w14:paraId="655794A3"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Fresh fruit and vegetables eaten by children every day</w:t>
            </w:r>
          </w:p>
          <w:p w14:paraId="1E2CC744"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Warm winter coat for each child</w:t>
            </w:r>
          </w:p>
          <w:p w14:paraId="22E09C89" w14:textId="77777777" w:rsidR="00D83E97" w:rsidRDefault="00D83E97" w:rsidP="00D83E97">
            <w:pPr>
              <w:pStyle w:val="NormalWeb"/>
              <w:spacing w:before="0" w:beforeAutospacing="0" w:after="0" w:afterAutospacing="0"/>
              <w:rPr>
                <w:rFonts w:ascii="Arial" w:hAnsi="Arial" w:cs="Arial"/>
                <w:b/>
                <w:bCs/>
                <w:color w:val="000000" w:themeColor="text1"/>
                <w:kern w:val="24"/>
                <w:sz w:val="20"/>
                <w:szCs w:val="20"/>
              </w:rPr>
            </w:pPr>
          </w:p>
          <w:p w14:paraId="7A88787D" w14:textId="132C3B03" w:rsidR="00D83E97" w:rsidRDefault="00D83E97" w:rsidP="00D83E97">
            <w:pPr>
              <w:pStyle w:val="NormalWeb"/>
              <w:spacing w:before="0" w:beforeAutospacing="0" w:after="0" w:afterAutospacing="0"/>
              <w:rPr>
                <w:rFonts w:ascii="Arial" w:hAnsi="Arial" w:cs="Arial"/>
                <w:color w:val="000000" w:themeColor="text1"/>
                <w:kern w:val="24"/>
                <w:sz w:val="20"/>
                <w:szCs w:val="20"/>
              </w:rPr>
            </w:pPr>
            <w:r w:rsidRPr="00D1024F">
              <w:rPr>
                <w:rFonts w:ascii="Arial" w:hAnsi="Arial" w:cs="Arial"/>
                <w:b/>
                <w:bCs/>
                <w:color w:val="000000" w:themeColor="text1"/>
                <w:kern w:val="24"/>
                <w:sz w:val="20"/>
                <w:szCs w:val="20"/>
              </w:rPr>
              <w:t>Adult items</w:t>
            </w:r>
          </w:p>
          <w:p w14:paraId="0AED6E29"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Enough money to keep home in a decent state of decoration</w:t>
            </w:r>
          </w:p>
          <w:p w14:paraId="66F0FA12"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A holiday away from home for one week a year, not staying with relatives</w:t>
            </w:r>
          </w:p>
          <w:p w14:paraId="1B556711"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lastRenderedPageBreak/>
              <w:t>Household contents insurance</w:t>
            </w:r>
          </w:p>
          <w:p w14:paraId="59826195"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Regular savings (of £10 a month) for rainy days or retirement</w:t>
            </w:r>
          </w:p>
          <w:p w14:paraId="01C1A1C0"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Replace any worn out furniture</w:t>
            </w:r>
          </w:p>
          <w:p w14:paraId="3BC7908E"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Replace or repair broken electrical goods such as refrigerator or washing machine</w:t>
            </w:r>
          </w:p>
          <w:p w14:paraId="636CC1EB"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A small amount of money to spend each week on yourself</w:t>
            </w:r>
          </w:p>
          <w:p w14:paraId="0793F955" w14:textId="77777777" w:rsidR="00D83E97"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In winter, able to keep accommodation warm enough</w:t>
            </w:r>
          </w:p>
          <w:p w14:paraId="66E171D1" w14:textId="1C55185A" w:rsidR="00D83E97" w:rsidRPr="00D1024F" w:rsidRDefault="00D83E97" w:rsidP="00D83E97">
            <w:pPr>
              <w:pStyle w:val="NormalWeb"/>
              <w:numPr>
                <w:ilvl w:val="0"/>
                <w:numId w:val="11"/>
              </w:numPr>
              <w:spacing w:before="0" w:beforeAutospacing="0" w:after="0" w:afterAutospacing="0"/>
              <w:ind w:left="175" w:hanging="175"/>
              <w:rPr>
                <w:rFonts w:ascii="Arial" w:hAnsi="Arial" w:cs="Arial"/>
                <w:color w:val="000000" w:themeColor="text1"/>
                <w:kern w:val="24"/>
                <w:sz w:val="20"/>
                <w:szCs w:val="20"/>
              </w:rPr>
            </w:pPr>
            <w:r w:rsidRPr="00D1024F">
              <w:rPr>
                <w:rFonts w:ascii="Arial" w:hAnsi="Arial" w:cs="Arial"/>
                <w:color w:val="000000" w:themeColor="text1"/>
                <w:kern w:val="24"/>
                <w:sz w:val="20"/>
                <w:szCs w:val="20"/>
              </w:rPr>
              <w:t>Keep up with bills and regular debt payments</w:t>
            </w:r>
          </w:p>
        </w:tc>
        <w:tc>
          <w:tcPr>
            <w:tcW w:w="1275" w:type="dxa"/>
          </w:tcPr>
          <w:p w14:paraId="474C6CB9" w14:textId="41C2D2A8" w:rsidR="00D83E97" w:rsidRDefault="00D83E97" w:rsidP="00D83E97">
            <w:pPr>
              <w:rPr>
                <w:rFonts w:cs="Arial"/>
                <w:sz w:val="20"/>
              </w:rPr>
            </w:pPr>
            <w:r>
              <w:rPr>
                <w:rFonts w:cs="Arial"/>
                <w:sz w:val="20"/>
              </w:rPr>
              <w:lastRenderedPageBreak/>
              <w:t>Negative</w:t>
            </w:r>
          </w:p>
        </w:tc>
        <w:tc>
          <w:tcPr>
            <w:tcW w:w="2694" w:type="dxa"/>
            <w:shd w:val="clear" w:color="auto" w:fill="auto"/>
          </w:tcPr>
          <w:p w14:paraId="32C3CE36" w14:textId="41BB0E7F" w:rsidR="00D83E97" w:rsidRPr="00C226FE" w:rsidRDefault="00D83E97" w:rsidP="00D83E97">
            <w:pPr>
              <w:rPr>
                <w:rFonts w:cs="Arial"/>
                <w:b/>
                <w:sz w:val="20"/>
              </w:rPr>
            </w:pPr>
            <w:r>
              <w:rPr>
                <w:rFonts w:cs="Arial"/>
                <w:sz w:val="20"/>
              </w:rPr>
              <w:t xml:space="preserve">Parents’ </w:t>
            </w:r>
            <w:r w:rsidRPr="00717021">
              <w:rPr>
                <w:rFonts w:cs="Arial"/>
                <w:sz w:val="20"/>
              </w:rPr>
              <w:t>health</w:t>
            </w:r>
            <w:r>
              <w:rPr>
                <w:rFonts w:cs="Arial"/>
                <w:sz w:val="20"/>
              </w:rPr>
              <w:t xml:space="preserve"> and wellbeing</w:t>
            </w:r>
          </w:p>
        </w:tc>
        <w:tc>
          <w:tcPr>
            <w:tcW w:w="4455" w:type="dxa"/>
            <w:shd w:val="clear" w:color="auto" w:fill="F2F2F2" w:themeFill="background1" w:themeFillShade="F2"/>
          </w:tcPr>
          <w:p w14:paraId="1CCAB5DA" w14:textId="3655F9A2" w:rsidR="00D83E97" w:rsidRDefault="00D83E97" w:rsidP="00D83E97">
            <w:pPr>
              <w:rPr>
                <w:rFonts w:cs="Arial"/>
                <w:b/>
                <w:sz w:val="20"/>
              </w:rPr>
            </w:pPr>
          </w:p>
        </w:tc>
      </w:tr>
      <w:tr w:rsidR="00D83E97" w:rsidRPr="001D68FE" w14:paraId="5ED4B3A1" w14:textId="77777777" w:rsidTr="00B257D7">
        <w:trPr>
          <w:cantSplit/>
          <w:trHeight w:val="470"/>
        </w:trPr>
        <w:tc>
          <w:tcPr>
            <w:tcW w:w="1848" w:type="dxa"/>
            <w:vMerge/>
            <w:shd w:val="clear" w:color="auto" w:fill="F2F2F2" w:themeFill="background1" w:themeFillShade="F2"/>
          </w:tcPr>
          <w:p w14:paraId="26EF1C55" w14:textId="77777777" w:rsidR="00D83E97" w:rsidRPr="00C226FE" w:rsidRDefault="00D83E97" w:rsidP="00D83E97">
            <w:pPr>
              <w:rPr>
                <w:rFonts w:cs="Arial"/>
                <w:color w:val="000000"/>
                <w:sz w:val="20"/>
              </w:rPr>
            </w:pPr>
          </w:p>
        </w:tc>
        <w:tc>
          <w:tcPr>
            <w:tcW w:w="3686" w:type="dxa"/>
            <w:vMerge/>
            <w:shd w:val="clear" w:color="auto" w:fill="F2F2F2" w:themeFill="background1" w:themeFillShade="F2"/>
          </w:tcPr>
          <w:p w14:paraId="143D98F1" w14:textId="77777777" w:rsidR="00D83E97" w:rsidRPr="002E6082" w:rsidRDefault="00D83E97" w:rsidP="00D83E97">
            <w:pPr>
              <w:rPr>
                <w:rFonts w:cs="Arial"/>
                <w:sz w:val="20"/>
              </w:rPr>
            </w:pPr>
          </w:p>
        </w:tc>
        <w:tc>
          <w:tcPr>
            <w:tcW w:w="1275" w:type="dxa"/>
          </w:tcPr>
          <w:p w14:paraId="591337FF" w14:textId="5575A51E" w:rsidR="00D83E97" w:rsidRDefault="00D83E97" w:rsidP="00D83E97">
            <w:pPr>
              <w:rPr>
                <w:rFonts w:cs="Arial"/>
                <w:sz w:val="20"/>
              </w:rPr>
            </w:pPr>
            <w:r w:rsidRPr="00CF70A3">
              <w:rPr>
                <w:rFonts w:cs="Arial"/>
                <w:sz w:val="20"/>
              </w:rPr>
              <w:t>Negative</w:t>
            </w:r>
          </w:p>
        </w:tc>
        <w:tc>
          <w:tcPr>
            <w:tcW w:w="2694" w:type="dxa"/>
            <w:shd w:val="clear" w:color="auto" w:fill="auto"/>
          </w:tcPr>
          <w:p w14:paraId="3E1EADF7" w14:textId="123CEEC4" w:rsidR="00D83E97" w:rsidRPr="00BE5BF4" w:rsidRDefault="00D83E97" w:rsidP="00D83E97">
            <w:pPr>
              <w:rPr>
                <w:rFonts w:cs="Arial"/>
                <w:sz w:val="20"/>
              </w:rPr>
            </w:pPr>
            <w:r>
              <w:rPr>
                <w:rFonts w:cs="Arial"/>
                <w:sz w:val="20"/>
              </w:rPr>
              <w:t>Children’s health and wellbeing</w:t>
            </w:r>
          </w:p>
        </w:tc>
        <w:tc>
          <w:tcPr>
            <w:tcW w:w="4455" w:type="dxa"/>
            <w:shd w:val="clear" w:color="auto" w:fill="F2F2F2" w:themeFill="background1" w:themeFillShade="F2"/>
          </w:tcPr>
          <w:p w14:paraId="3A04A257" w14:textId="62D9DD9F" w:rsidR="00D83E97" w:rsidRPr="00BE5BF4" w:rsidRDefault="00D83E97" w:rsidP="00D83E97">
            <w:pPr>
              <w:rPr>
                <w:rFonts w:cs="Arial"/>
                <w:sz w:val="20"/>
              </w:rPr>
            </w:pPr>
          </w:p>
        </w:tc>
      </w:tr>
      <w:tr w:rsidR="00D83E97" w:rsidRPr="001D68FE" w14:paraId="7D51F9A6" w14:textId="77777777" w:rsidTr="00D82917">
        <w:trPr>
          <w:cantSplit/>
        </w:trPr>
        <w:tc>
          <w:tcPr>
            <w:tcW w:w="1848" w:type="dxa"/>
            <w:vMerge/>
            <w:shd w:val="clear" w:color="auto" w:fill="F2F2F2" w:themeFill="background1" w:themeFillShade="F2"/>
          </w:tcPr>
          <w:p w14:paraId="61434493" w14:textId="77777777" w:rsidR="00D83E97" w:rsidRPr="00C226FE" w:rsidRDefault="00D83E97" w:rsidP="00D83E97">
            <w:pPr>
              <w:rPr>
                <w:rFonts w:cs="Arial"/>
                <w:color w:val="000000"/>
                <w:sz w:val="20"/>
              </w:rPr>
            </w:pPr>
          </w:p>
        </w:tc>
        <w:tc>
          <w:tcPr>
            <w:tcW w:w="3686" w:type="dxa"/>
            <w:vMerge/>
            <w:shd w:val="clear" w:color="auto" w:fill="F2F2F2" w:themeFill="background1" w:themeFillShade="F2"/>
          </w:tcPr>
          <w:p w14:paraId="395C5522" w14:textId="77777777" w:rsidR="00D83E97" w:rsidRPr="002E6082" w:rsidRDefault="00D83E97" w:rsidP="00D83E97">
            <w:pPr>
              <w:rPr>
                <w:rFonts w:cs="Arial"/>
                <w:sz w:val="20"/>
              </w:rPr>
            </w:pPr>
          </w:p>
        </w:tc>
        <w:tc>
          <w:tcPr>
            <w:tcW w:w="1275" w:type="dxa"/>
          </w:tcPr>
          <w:p w14:paraId="6E64ECBE" w14:textId="1A882BC7" w:rsidR="00D83E97" w:rsidRDefault="00D83E97" w:rsidP="00D83E97">
            <w:pPr>
              <w:rPr>
                <w:rFonts w:cs="Arial"/>
                <w:sz w:val="20"/>
              </w:rPr>
            </w:pPr>
            <w:r w:rsidRPr="00CF70A3">
              <w:rPr>
                <w:rFonts w:cs="Arial"/>
                <w:sz w:val="20"/>
              </w:rPr>
              <w:t>Negative</w:t>
            </w:r>
          </w:p>
        </w:tc>
        <w:tc>
          <w:tcPr>
            <w:tcW w:w="2694" w:type="dxa"/>
            <w:shd w:val="clear" w:color="auto" w:fill="auto"/>
          </w:tcPr>
          <w:p w14:paraId="6CAAAA85" w14:textId="3DD20AE8" w:rsidR="00D83E97" w:rsidRDefault="00D83E97" w:rsidP="00D83E97">
            <w:pPr>
              <w:rPr>
                <w:rFonts w:cs="Arial"/>
                <w:sz w:val="20"/>
              </w:rPr>
            </w:pPr>
            <w:r>
              <w:rPr>
                <w:rFonts w:cs="Arial"/>
                <w:sz w:val="20"/>
              </w:rPr>
              <w:t>Children’s educational attainment</w:t>
            </w:r>
          </w:p>
        </w:tc>
        <w:tc>
          <w:tcPr>
            <w:tcW w:w="4455" w:type="dxa"/>
            <w:shd w:val="clear" w:color="auto" w:fill="F2F2F2" w:themeFill="background1" w:themeFillShade="F2"/>
          </w:tcPr>
          <w:p w14:paraId="6A5C9877" w14:textId="77947525" w:rsidR="00D83E97" w:rsidRPr="00BE5BF4" w:rsidRDefault="00D83E97" w:rsidP="00D83E97">
            <w:pPr>
              <w:rPr>
                <w:rFonts w:cs="Arial"/>
                <w:sz w:val="20"/>
              </w:rPr>
            </w:pPr>
          </w:p>
        </w:tc>
      </w:tr>
      <w:tr w:rsidR="0038291C" w:rsidRPr="003331E0" w14:paraId="5AEB7540" w14:textId="77777777" w:rsidTr="008A7A74">
        <w:trPr>
          <w:cantSplit/>
        </w:trPr>
        <w:tc>
          <w:tcPr>
            <w:tcW w:w="1848" w:type="dxa"/>
            <w:vMerge w:val="restart"/>
            <w:shd w:val="clear" w:color="auto" w:fill="auto"/>
          </w:tcPr>
          <w:p w14:paraId="199CDCAE" w14:textId="645F9838" w:rsidR="0038291C" w:rsidRPr="00283B80" w:rsidRDefault="0038291C" w:rsidP="007C3B59">
            <w:pPr>
              <w:rPr>
                <w:rFonts w:cs="Arial"/>
                <w:color w:val="000000"/>
                <w:sz w:val="20"/>
              </w:rPr>
            </w:pPr>
            <w:r>
              <w:rPr>
                <w:rFonts w:cs="Arial"/>
                <w:color w:val="000000"/>
                <w:sz w:val="20"/>
              </w:rPr>
              <w:lastRenderedPageBreak/>
              <w:t>N</w:t>
            </w:r>
            <w:r w:rsidRPr="00C226FE">
              <w:rPr>
                <w:rFonts w:cs="Arial"/>
                <w:color w:val="000000"/>
                <w:sz w:val="20"/>
              </w:rPr>
              <w:t>et disposable income after housing costs</w:t>
            </w:r>
          </w:p>
        </w:tc>
        <w:tc>
          <w:tcPr>
            <w:tcW w:w="3686" w:type="dxa"/>
            <w:vMerge w:val="restart"/>
          </w:tcPr>
          <w:p w14:paraId="2D2EFA29" w14:textId="77777777" w:rsidR="0038291C" w:rsidRPr="002E6082" w:rsidRDefault="0038291C" w:rsidP="007C3B59">
            <w:pPr>
              <w:rPr>
                <w:rFonts w:cs="Arial"/>
                <w:color w:val="000000"/>
                <w:sz w:val="20"/>
              </w:rPr>
            </w:pPr>
            <w:r w:rsidRPr="002E6082">
              <w:rPr>
                <w:rFonts w:cs="Arial"/>
                <w:color w:val="000000"/>
                <w:sz w:val="20"/>
              </w:rPr>
              <w:t>Income from all sources, net of housing costs and:</w:t>
            </w:r>
          </w:p>
          <w:p w14:paraId="52841A68" w14:textId="77777777" w:rsidR="00C02D41"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Income tax payments</w:t>
            </w:r>
          </w:p>
          <w:p w14:paraId="30F5EB23" w14:textId="77777777" w:rsidR="00C02D41"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National Insurance contributions</w:t>
            </w:r>
          </w:p>
          <w:p w14:paraId="654A7202" w14:textId="77777777" w:rsidR="00C02D41"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Domestic rates or Council tax</w:t>
            </w:r>
          </w:p>
          <w:p w14:paraId="74049DD3" w14:textId="77777777" w:rsidR="00C02D41"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Contributions to occupational pension schemes</w:t>
            </w:r>
          </w:p>
          <w:p w14:paraId="7027A574" w14:textId="77777777" w:rsidR="00C02D41"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All maintenance and child support payments, which are deducted from the income of the person making the payment</w:t>
            </w:r>
          </w:p>
          <w:p w14:paraId="3C035272" w14:textId="77777777" w:rsidR="00C02D41"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Parental contributions to students living away from home</w:t>
            </w:r>
          </w:p>
          <w:p w14:paraId="3B76DCF2" w14:textId="3CE26446" w:rsidR="0038291C" w:rsidRPr="002E6082" w:rsidRDefault="00C02D41" w:rsidP="007C3B59">
            <w:pPr>
              <w:pStyle w:val="ListParagraph"/>
              <w:numPr>
                <w:ilvl w:val="0"/>
                <w:numId w:val="9"/>
              </w:numPr>
              <w:tabs>
                <w:tab w:val="num" w:pos="284"/>
              </w:tabs>
              <w:ind w:left="284" w:hanging="284"/>
              <w:rPr>
                <w:rFonts w:ascii="Arial" w:eastAsia="Times New Roman" w:hAnsi="Arial" w:cs="Arial"/>
                <w:sz w:val="20"/>
                <w:szCs w:val="20"/>
              </w:rPr>
            </w:pPr>
            <w:r w:rsidRPr="002E6082">
              <w:rPr>
                <w:rFonts w:ascii="Arial" w:hAnsi="Arial" w:cs="Arial"/>
                <w:color w:val="000000" w:themeColor="text1"/>
                <w:kern w:val="24"/>
                <w:sz w:val="20"/>
                <w:szCs w:val="20"/>
              </w:rPr>
              <w:t>Student loan repayments</w:t>
            </w:r>
          </w:p>
        </w:tc>
        <w:tc>
          <w:tcPr>
            <w:tcW w:w="1275" w:type="dxa"/>
          </w:tcPr>
          <w:p w14:paraId="61120C5F" w14:textId="2BB6BF6B" w:rsidR="0038291C" w:rsidRPr="00C226FE" w:rsidRDefault="0038291C" w:rsidP="007C3B59">
            <w:pPr>
              <w:rPr>
                <w:rFonts w:cs="Arial"/>
                <w:color w:val="000000"/>
                <w:sz w:val="20"/>
              </w:rPr>
            </w:pPr>
            <w:r w:rsidRPr="00CF70A3">
              <w:rPr>
                <w:rFonts w:cs="Arial"/>
                <w:sz w:val="20"/>
              </w:rPr>
              <w:t>Negative</w:t>
            </w:r>
          </w:p>
        </w:tc>
        <w:tc>
          <w:tcPr>
            <w:tcW w:w="2694" w:type="dxa"/>
            <w:shd w:val="clear" w:color="auto" w:fill="auto"/>
          </w:tcPr>
          <w:p w14:paraId="31CABAC8" w14:textId="30DB1DC6" w:rsidR="0038291C" w:rsidRPr="00C226FE" w:rsidRDefault="0038291C" w:rsidP="007C3B59">
            <w:pPr>
              <w:rPr>
                <w:rFonts w:cs="Arial"/>
                <w:color w:val="000000"/>
                <w:sz w:val="20"/>
              </w:rPr>
            </w:pPr>
            <w:r w:rsidRPr="00C226FE">
              <w:rPr>
                <w:rFonts w:cs="Arial"/>
                <w:color w:val="000000"/>
                <w:sz w:val="20"/>
              </w:rPr>
              <w:t>Low income and material deprivation</w:t>
            </w:r>
          </w:p>
        </w:tc>
        <w:tc>
          <w:tcPr>
            <w:tcW w:w="4455" w:type="dxa"/>
            <w:vMerge w:val="restart"/>
            <w:shd w:val="clear" w:color="auto" w:fill="auto"/>
          </w:tcPr>
          <w:p w14:paraId="496C4DA4" w14:textId="1AE09986" w:rsidR="0038291C" w:rsidRPr="00C226FE" w:rsidRDefault="0038291C" w:rsidP="007C3B59">
            <w:pPr>
              <w:rPr>
                <w:rFonts w:cs="Arial"/>
                <w:color w:val="000000"/>
                <w:sz w:val="20"/>
              </w:rPr>
            </w:pPr>
          </w:p>
        </w:tc>
      </w:tr>
      <w:tr w:rsidR="0038291C" w:rsidRPr="003331E0" w14:paraId="3BFE8C1D" w14:textId="77777777" w:rsidTr="008A7A74">
        <w:trPr>
          <w:cantSplit/>
        </w:trPr>
        <w:tc>
          <w:tcPr>
            <w:tcW w:w="1848" w:type="dxa"/>
            <w:vMerge/>
            <w:shd w:val="clear" w:color="auto" w:fill="auto"/>
          </w:tcPr>
          <w:p w14:paraId="15FE0EF0" w14:textId="77777777" w:rsidR="0038291C" w:rsidRPr="00C226FE" w:rsidRDefault="0038291C" w:rsidP="007C3B59">
            <w:pPr>
              <w:rPr>
                <w:rFonts w:cs="Arial"/>
                <w:color w:val="000000"/>
                <w:sz w:val="20"/>
              </w:rPr>
            </w:pPr>
          </w:p>
        </w:tc>
        <w:tc>
          <w:tcPr>
            <w:tcW w:w="3686" w:type="dxa"/>
            <w:vMerge/>
          </w:tcPr>
          <w:p w14:paraId="59B7F22C" w14:textId="77777777" w:rsidR="0038291C" w:rsidRPr="002E6082" w:rsidRDefault="0038291C" w:rsidP="007C3B59">
            <w:pPr>
              <w:rPr>
                <w:rFonts w:cs="Arial"/>
                <w:color w:val="000000"/>
                <w:sz w:val="20"/>
              </w:rPr>
            </w:pPr>
          </w:p>
        </w:tc>
        <w:tc>
          <w:tcPr>
            <w:tcW w:w="1275" w:type="dxa"/>
          </w:tcPr>
          <w:p w14:paraId="77175A0C" w14:textId="1CDA26D8" w:rsidR="0038291C" w:rsidRPr="00C226FE" w:rsidRDefault="0038291C" w:rsidP="007C3B59">
            <w:pPr>
              <w:rPr>
                <w:rFonts w:cs="Arial"/>
                <w:color w:val="000000"/>
                <w:sz w:val="20"/>
              </w:rPr>
            </w:pPr>
            <w:r w:rsidRPr="00CF70A3">
              <w:rPr>
                <w:rFonts w:cs="Arial"/>
                <w:sz w:val="20"/>
              </w:rPr>
              <w:t>Negative</w:t>
            </w:r>
          </w:p>
        </w:tc>
        <w:tc>
          <w:tcPr>
            <w:tcW w:w="2694" w:type="dxa"/>
            <w:shd w:val="clear" w:color="auto" w:fill="auto"/>
          </w:tcPr>
          <w:p w14:paraId="4E8FDC3C" w14:textId="0C717161" w:rsidR="0038291C" w:rsidRPr="00C226FE" w:rsidRDefault="0038291C" w:rsidP="007C3B59">
            <w:pPr>
              <w:rPr>
                <w:rFonts w:cs="Arial"/>
                <w:color w:val="000000"/>
                <w:sz w:val="20"/>
              </w:rPr>
            </w:pPr>
            <w:r w:rsidRPr="00C226FE">
              <w:rPr>
                <w:rFonts w:cs="Arial"/>
                <w:color w:val="000000"/>
                <w:sz w:val="20"/>
              </w:rPr>
              <w:t>Relative poverty</w:t>
            </w:r>
          </w:p>
        </w:tc>
        <w:tc>
          <w:tcPr>
            <w:tcW w:w="4455" w:type="dxa"/>
            <w:vMerge/>
            <w:shd w:val="clear" w:color="auto" w:fill="auto"/>
          </w:tcPr>
          <w:p w14:paraId="0000DBD8" w14:textId="3693E5E8" w:rsidR="0038291C" w:rsidRPr="00C226FE" w:rsidRDefault="0038291C" w:rsidP="007C3B59">
            <w:pPr>
              <w:rPr>
                <w:rFonts w:cs="Arial"/>
                <w:color w:val="000000"/>
                <w:sz w:val="20"/>
              </w:rPr>
            </w:pPr>
          </w:p>
        </w:tc>
      </w:tr>
      <w:tr w:rsidR="0038291C" w:rsidRPr="003331E0" w14:paraId="65294DB8" w14:textId="77777777" w:rsidTr="008A7A74">
        <w:trPr>
          <w:cantSplit/>
        </w:trPr>
        <w:tc>
          <w:tcPr>
            <w:tcW w:w="1848" w:type="dxa"/>
            <w:vMerge/>
            <w:shd w:val="clear" w:color="auto" w:fill="auto"/>
          </w:tcPr>
          <w:p w14:paraId="2F52198B" w14:textId="77777777" w:rsidR="0038291C" w:rsidRPr="00C226FE" w:rsidRDefault="0038291C" w:rsidP="007C3B59">
            <w:pPr>
              <w:rPr>
                <w:rFonts w:cs="Arial"/>
                <w:color w:val="000000"/>
                <w:sz w:val="20"/>
              </w:rPr>
            </w:pPr>
          </w:p>
        </w:tc>
        <w:tc>
          <w:tcPr>
            <w:tcW w:w="3686" w:type="dxa"/>
            <w:vMerge/>
          </w:tcPr>
          <w:p w14:paraId="2588EC3E" w14:textId="77777777" w:rsidR="0038291C" w:rsidRPr="002E6082" w:rsidRDefault="0038291C" w:rsidP="007C3B59">
            <w:pPr>
              <w:rPr>
                <w:rFonts w:cs="Arial"/>
                <w:color w:val="000000"/>
                <w:sz w:val="20"/>
              </w:rPr>
            </w:pPr>
          </w:p>
        </w:tc>
        <w:tc>
          <w:tcPr>
            <w:tcW w:w="1275" w:type="dxa"/>
          </w:tcPr>
          <w:p w14:paraId="0308B4BA" w14:textId="7810DE11" w:rsidR="0038291C" w:rsidRPr="00C226FE" w:rsidRDefault="0038291C" w:rsidP="007C3B59">
            <w:pPr>
              <w:rPr>
                <w:rFonts w:cs="Arial"/>
                <w:color w:val="000000"/>
                <w:sz w:val="20"/>
              </w:rPr>
            </w:pPr>
            <w:r w:rsidRPr="00CF70A3">
              <w:rPr>
                <w:rFonts w:cs="Arial"/>
                <w:sz w:val="20"/>
              </w:rPr>
              <w:t>Negative</w:t>
            </w:r>
          </w:p>
        </w:tc>
        <w:tc>
          <w:tcPr>
            <w:tcW w:w="2694" w:type="dxa"/>
            <w:shd w:val="clear" w:color="auto" w:fill="auto"/>
          </w:tcPr>
          <w:p w14:paraId="7BAAA510" w14:textId="55E666F5" w:rsidR="0038291C" w:rsidRPr="00C226FE" w:rsidRDefault="0038291C" w:rsidP="007C3B59">
            <w:pPr>
              <w:rPr>
                <w:rFonts w:cs="Arial"/>
                <w:color w:val="000000"/>
                <w:sz w:val="20"/>
              </w:rPr>
            </w:pPr>
            <w:r w:rsidRPr="00C226FE">
              <w:rPr>
                <w:rFonts w:cs="Arial"/>
                <w:color w:val="000000"/>
                <w:sz w:val="20"/>
              </w:rPr>
              <w:t>Absolute poverty</w:t>
            </w:r>
          </w:p>
        </w:tc>
        <w:tc>
          <w:tcPr>
            <w:tcW w:w="4455" w:type="dxa"/>
            <w:vMerge/>
            <w:shd w:val="clear" w:color="auto" w:fill="auto"/>
          </w:tcPr>
          <w:p w14:paraId="5C8B4029" w14:textId="5EC5C86E" w:rsidR="0038291C" w:rsidRPr="00C226FE" w:rsidRDefault="0038291C" w:rsidP="007C3B59">
            <w:pPr>
              <w:rPr>
                <w:rFonts w:cs="Arial"/>
                <w:color w:val="000000"/>
                <w:sz w:val="20"/>
              </w:rPr>
            </w:pPr>
          </w:p>
        </w:tc>
      </w:tr>
      <w:tr w:rsidR="0038291C" w:rsidRPr="003331E0" w14:paraId="52694BDA" w14:textId="77777777" w:rsidTr="008A7A74">
        <w:trPr>
          <w:cantSplit/>
        </w:trPr>
        <w:tc>
          <w:tcPr>
            <w:tcW w:w="1848" w:type="dxa"/>
            <w:vMerge/>
            <w:shd w:val="clear" w:color="auto" w:fill="auto"/>
          </w:tcPr>
          <w:p w14:paraId="7C976A1A" w14:textId="77777777" w:rsidR="0038291C" w:rsidRPr="00C226FE" w:rsidRDefault="0038291C" w:rsidP="007C3B59">
            <w:pPr>
              <w:rPr>
                <w:rFonts w:cs="Arial"/>
                <w:color w:val="000000"/>
                <w:sz w:val="20"/>
              </w:rPr>
            </w:pPr>
          </w:p>
        </w:tc>
        <w:tc>
          <w:tcPr>
            <w:tcW w:w="3686" w:type="dxa"/>
            <w:vMerge/>
          </w:tcPr>
          <w:p w14:paraId="5BAEAA50" w14:textId="77777777" w:rsidR="0038291C" w:rsidRPr="002E6082" w:rsidRDefault="0038291C" w:rsidP="007C3B59">
            <w:pPr>
              <w:rPr>
                <w:rFonts w:cs="Arial"/>
                <w:color w:val="000000"/>
                <w:sz w:val="20"/>
              </w:rPr>
            </w:pPr>
          </w:p>
        </w:tc>
        <w:tc>
          <w:tcPr>
            <w:tcW w:w="1275" w:type="dxa"/>
          </w:tcPr>
          <w:p w14:paraId="1857848C" w14:textId="19319363" w:rsidR="0038291C" w:rsidRPr="00C226FE" w:rsidRDefault="0038291C" w:rsidP="007C3B59">
            <w:pPr>
              <w:rPr>
                <w:rFonts w:cs="Arial"/>
                <w:color w:val="000000"/>
                <w:sz w:val="20"/>
              </w:rPr>
            </w:pPr>
            <w:r w:rsidRPr="00CF70A3">
              <w:rPr>
                <w:rFonts w:cs="Arial"/>
                <w:sz w:val="20"/>
              </w:rPr>
              <w:t>Negative</w:t>
            </w:r>
          </w:p>
        </w:tc>
        <w:tc>
          <w:tcPr>
            <w:tcW w:w="2694" w:type="dxa"/>
            <w:shd w:val="clear" w:color="auto" w:fill="auto"/>
          </w:tcPr>
          <w:p w14:paraId="57CE549D" w14:textId="0009F062" w:rsidR="0038291C" w:rsidRPr="00C226FE" w:rsidRDefault="0038291C" w:rsidP="007C3B59">
            <w:pPr>
              <w:rPr>
                <w:rFonts w:cs="Arial"/>
                <w:color w:val="000000"/>
                <w:sz w:val="20"/>
              </w:rPr>
            </w:pPr>
            <w:r w:rsidRPr="00C226FE">
              <w:rPr>
                <w:rFonts w:cs="Arial"/>
                <w:color w:val="000000"/>
                <w:sz w:val="20"/>
              </w:rPr>
              <w:t>Persistent poverty</w:t>
            </w:r>
          </w:p>
        </w:tc>
        <w:tc>
          <w:tcPr>
            <w:tcW w:w="4455" w:type="dxa"/>
            <w:vMerge/>
            <w:shd w:val="clear" w:color="auto" w:fill="auto"/>
          </w:tcPr>
          <w:p w14:paraId="2190FDE7" w14:textId="0031F4D0" w:rsidR="0038291C" w:rsidRPr="00C226FE" w:rsidRDefault="0038291C" w:rsidP="007C3B59">
            <w:pPr>
              <w:rPr>
                <w:rFonts w:cs="Arial"/>
                <w:color w:val="000000"/>
                <w:sz w:val="20"/>
              </w:rPr>
            </w:pPr>
          </w:p>
        </w:tc>
      </w:tr>
      <w:tr w:rsidR="008A7A74" w:rsidRPr="003331E0" w14:paraId="52F220F0" w14:textId="77777777" w:rsidTr="008A7A74">
        <w:trPr>
          <w:cantSplit/>
        </w:trPr>
        <w:tc>
          <w:tcPr>
            <w:tcW w:w="1848" w:type="dxa"/>
            <w:shd w:val="clear" w:color="auto" w:fill="F2F2F2" w:themeFill="background1" w:themeFillShade="F2"/>
          </w:tcPr>
          <w:p w14:paraId="0CAF33BA" w14:textId="0408DC55" w:rsidR="00F96F1C" w:rsidRPr="00C226FE" w:rsidRDefault="00F96F1C" w:rsidP="007C3B59">
            <w:pPr>
              <w:rPr>
                <w:rFonts w:cs="Arial"/>
                <w:color w:val="000000"/>
                <w:sz w:val="20"/>
              </w:rPr>
            </w:pPr>
            <w:r w:rsidRPr="00C226FE">
              <w:rPr>
                <w:rFonts w:cs="Arial"/>
                <w:color w:val="000000"/>
                <w:sz w:val="20"/>
              </w:rPr>
              <w:t>Housing costs</w:t>
            </w:r>
          </w:p>
        </w:tc>
        <w:tc>
          <w:tcPr>
            <w:tcW w:w="3686" w:type="dxa"/>
            <w:shd w:val="clear" w:color="auto" w:fill="F2F2F2" w:themeFill="background1" w:themeFillShade="F2"/>
          </w:tcPr>
          <w:p w14:paraId="724C2661" w14:textId="09C5206D" w:rsidR="00841D66" w:rsidRPr="00841D66" w:rsidRDefault="00894426" w:rsidP="00841D66">
            <w:pPr>
              <w:tabs>
                <w:tab w:val="num" w:pos="176"/>
              </w:tabs>
              <w:rPr>
                <w:rFonts w:cs="Arial"/>
                <w:sz w:val="20"/>
              </w:rPr>
            </w:pPr>
            <w:r>
              <w:rPr>
                <w:rFonts w:cs="Arial"/>
                <w:sz w:val="20"/>
              </w:rPr>
              <w:t>The definition in the Family Resources S</w:t>
            </w:r>
            <w:r w:rsidR="00841D66">
              <w:rPr>
                <w:rFonts w:cs="Arial"/>
                <w:sz w:val="20"/>
              </w:rPr>
              <w:t>urvey is:</w:t>
            </w:r>
          </w:p>
          <w:p w14:paraId="03F0C630" w14:textId="35AE1443" w:rsidR="00C02D41" w:rsidRPr="002E6082" w:rsidRDefault="00C02D41" w:rsidP="007C3B59">
            <w:pPr>
              <w:pStyle w:val="ListParagraph"/>
              <w:numPr>
                <w:ilvl w:val="1"/>
                <w:numId w:val="10"/>
              </w:numPr>
              <w:tabs>
                <w:tab w:val="clear" w:pos="1440"/>
                <w:tab w:val="num" w:pos="176"/>
              </w:tabs>
              <w:ind w:left="176" w:hanging="176"/>
              <w:rPr>
                <w:rFonts w:ascii="Arial" w:eastAsia="Times New Roman" w:hAnsi="Arial" w:cs="Arial"/>
                <w:sz w:val="20"/>
                <w:szCs w:val="20"/>
              </w:rPr>
            </w:pPr>
            <w:r w:rsidRPr="002E6082">
              <w:rPr>
                <w:rFonts w:ascii="Arial" w:hAnsi="Arial" w:cs="Arial"/>
                <w:color w:val="000000" w:themeColor="text1"/>
                <w:kern w:val="24"/>
                <w:sz w:val="20"/>
                <w:szCs w:val="20"/>
              </w:rPr>
              <w:t>Rent / mortgage interest payments</w:t>
            </w:r>
          </w:p>
          <w:p w14:paraId="46EFDE87" w14:textId="77777777" w:rsidR="00C02D41" w:rsidRPr="002E6082" w:rsidRDefault="00C02D41" w:rsidP="007C3B59">
            <w:pPr>
              <w:pStyle w:val="ListParagraph"/>
              <w:numPr>
                <w:ilvl w:val="1"/>
                <w:numId w:val="10"/>
              </w:numPr>
              <w:tabs>
                <w:tab w:val="clear" w:pos="1440"/>
                <w:tab w:val="num" w:pos="176"/>
              </w:tabs>
              <w:ind w:left="176" w:hanging="176"/>
              <w:rPr>
                <w:rFonts w:ascii="Arial" w:eastAsia="Times New Roman" w:hAnsi="Arial" w:cs="Arial"/>
                <w:sz w:val="20"/>
                <w:szCs w:val="20"/>
              </w:rPr>
            </w:pPr>
            <w:r w:rsidRPr="002E6082">
              <w:rPr>
                <w:rFonts w:ascii="Arial" w:hAnsi="Arial" w:cs="Arial"/>
                <w:color w:val="000000" w:themeColor="text1"/>
                <w:kern w:val="24"/>
                <w:sz w:val="20"/>
                <w:szCs w:val="20"/>
              </w:rPr>
              <w:t>Water rates, community water charges and council water charges</w:t>
            </w:r>
          </w:p>
          <w:p w14:paraId="7B38B8A1" w14:textId="77777777" w:rsidR="00C02D41" w:rsidRPr="002E6082" w:rsidRDefault="00C02D41" w:rsidP="007C3B59">
            <w:pPr>
              <w:pStyle w:val="ListParagraph"/>
              <w:numPr>
                <w:ilvl w:val="1"/>
                <w:numId w:val="10"/>
              </w:numPr>
              <w:tabs>
                <w:tab w:val="clear" w:pos="1440"/>
                <w:tab w:val="num" w:pos="176"/>
              </w:tabs>
              <w:ind w:left="176" w:hanging="176"/>
              <w:rPr>
                <w:rFonts w:ascii="Arial" w:eastAsia="Times New Roman" w:hAnsi="Arial" w:cs="Arial"/>
                <w:sz w:val="20"/>
                <w:szCs w:val="20"/>
              </w:rPr>
            </w:pPr>
            <w:r w:rsidRPr="002E6082">
              <w:rPr>
                <w:rFonts w:ascii="Arial" w:hAnsi="Arial" w:cs="Arial"/>
                <w:color w:val="000000" w:themeColor="text1"/>
                <w:kern w:val="24"/>
                <w:sz w:val="20"/>
                <w:szCs w:val="20"/>
              </w:rPr>
              <w:t>Structural insurance premiums (for owner occupiers)</w:t>
            </w:r>
          </w:p>
          <w:p w14:paraId="6CF5A591" w14:textId="759DD51C" w:rsidR="00F96F1C" w:rsidRPr="002E6082" w:rsidRDefault="00C02D41" w:rsidP="007C3B59">
            <w:pPr>
              <w:pStyle w:val="ListParagraph"/>
              <w:numPr>
                <w:ilvl w:val="1"/>
                <w:numId w:val="10"/>
              </w:numPr>
              <w:tabs>
                <w:tab w:val="clear" w:pos="1440"/>
                <w:tab w:val="num" w:pos="176"/>
              </w:tabs>
              <w:ind w:left="176" w:hanging="176"/>
              <w:rPr>
                <w:rFonts w:ascii="Arial" w:eastAsia="Times New Roman" w:hAnsi="Arial" w:cs="Arial"/>
                <w:sz w:val="20"/>
                <w:szCs w:val="20"/>
              </w:rPr>
            </w:pPr>
            <w:r w:rsidRPr="002E6082">
              <w:rPr>
                <w:rFonts w:ascii="Arial" w:hAnsi="Arial" w:cs="Arial"/>
                <w:color w:val="000000" w:themeColor="text1"/>
                <w:kern w:val="24"/>
                <w:sz w:val="20"/>
                <w:szCs w:val="20"/>
              </w:rPr>
              <w:t>Ground rent and service charges</w:t>
            </w:r>
          </w:p>
        </w:tc>
        <w:tc>
          <w:tcPr>
            <w:tcW w:w="1275" w:type="dxa"/>
            <w:shd w:val="clear" w:color="auto" w:fill="F2F2F2" w:themeFill="background1" w:themeFillShade="F2"/>
          </w:tcPr>
          <w:p w14:paraId="2C2ECDC1" w14:textId="5A3DF261" w:rsidR="00F96F1C" w:rsidRDefault="00B975D9"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38601DB8" w14:textId="7084A805" w:rsidR="00F96F1C" w:rsidRPr="00C226FE" w:rsidRDefault="00F96F1C" w:rsidP="007C3B59">
            <w:pPr>
              <w:rPr>
                <w:rFonts w:cs="Arial"/>
                <w:color w:val="000000"/>
                <w:sz w:val="20"/>
              </w:rPr>
            </w:pPr>
            <w:r>
              <w:rPr>
                <w:rFonts w:cs="Arial"/>
                <w:color w:val="000000"/>
                <w:sz w:val="20"/>
              </w:rPr>
              <w:t>N</w:t>
            </w:r>
            <w:r w:rsidRPr="00C226FE">
              <w:rPr>
                <w:rFonts w:cs="Arial"/>
                <w:color w:val="000000"/>
                <w:sz w:val="20"/>
              </w:rPr>
              <w:t>et disposable income after housing costs</w:t>
            </w:r>
          </w:p>
        </w:tc>
        <w:tc>
          <w:tcPr>
            <w:tcW w:w="4455" w:type="dxa"/>
            <w:shd w:val="clear" w:color="auto" w:fill="F2F2F2" w:themeFill="background1" w:themeFillShade="F2"/>
          </w:tcPr>
          <w:p w14:paraId="5A60E9B1" w14:textId="395E124A" w:rsidR="00F96F1C" w:rsidRPr="00C226FE" w:rsidRDefault="00F96F1C" w:rsidP="007C3B59">
            <w:pPr>
              <w:rPr>
                <w:rFonts w:cs="Arial"/>
                <w:color w:val="000000"/>
                <w:sz w:val="20"/>
              </w:rPr>
            </w:pPr>
            <w:r w:rsidRPr="00C226FE">
              <w:rPr>
                <w:rFonts w:cs="Arial"/>
                <w:color w:val="000000"/>
                <w:sz w:val="20"/>
              </w:rPr>
              <w:t>Housing costs are often the largest single cost a household will face, particularly for those on low incomes. All four of the child poverty targets are based on the income that households have left after housing costs have been deducted.</w:t>
            </w:r>
          </w:p>
        </w:tc>
      </w:tr>
      <w:tr w:rsidR="00F96F1C" w:rsidRPr="003331E0" w14:paraId="475F1E4D" w14:textId="77777777" w:rsidTr="008A7A74">
        <w:trPr>
          <w:cantSplit/>
        </w:trPr>
        <w:tc>
          <w:tcPr>
            <w:tcW w:w="1848" w:type="dxa"/>
          </w:tcPr>
          <w:p w14:paraId="71DEFD7D" w14:textId="54EAD40E" w:rsidR="00F96F1C" w:rsidRPr="00C226FE" w:rsidRDefault="00F96F1C" w:rsidP="007C3B59">
            <w:pPr>
              <w:rPr>
                <w:rFonts w:cs="Arial"/>
                <w:color w:val="000000"/>
                <w:sz w:val="20"/>
              </w:rPr>
            </w:pPr>
            <w:r w:rsidRPr="00C226FE">
              <w:rPr>
                <w:rFonts w:cs="Arial"/>
                <w:color w:val="000000"/>
                <w:sz w:val="20"/>
              </w:rPr>
              <w:lastRenderedPageBreak/>
              <w:t>Other living costs</w:t>
            </w:r>
          </w:p>
        </w:tc>
        <w:tc>
          <w:tcPr>
            <w:tcW w:w="3686" w:type="dxa"/>
          </w:tcPr>
          <w:p w14:paraId="4BDE5604" w14:textId="77777777" w:rsidR="00F96F1C" w:rsidRDefault="00841D66" w:rsidP="007C3B59">
            <w:pPr>
              <w:rPr>
                <w:rFonts w:cs="Arial"/>
                <w:color w:val="000000"/>
                <w:sz w:val="20"/>
              </w:rPr>
            </w:pPr>
            <w:r>
              <w:rPr>
                <w:rFonts w:cs="Arial"/>
                <w:color w:val="000000"/>
                <w:sz w:val="20"/>
              </w:rPr>
              <w:t>The categories of living costs, other than housing costs, that make up the Minimum Income Standard are:</w:t>
            </w:r>
          </w:p>
          <w:p w14:paraId="3BC3ADCF" w14:textId="77777777" w:rsidR="00841D66" w:rsidRDefault="00841D66" w:rsidP="007C3B59">
            <w:pPr>
              <w:rPr>
                <w:rFonts w:cs="Arial"/>
                <w:color w:val="000000"/>
                <w:sz w:val="20"/>
              </w:rPr>
            </w:pPr>
            <w:r>
              <w:rPr>
                <w:rFonts w:cs="Arial"/>
                <w:color w:val="000000"/>
                <w:sz w:val="20"/>
              </w:rPr>
              <w:t>Food</w:t>
            </w:r>
          </w:p>
          <w:p w14:paraId="014875A2" w14:textId="77777777" w:rsidR="00841D66" w:rsidRDefault="00841D66" w:rsidP="007C3B59">
            <w:pPr>
              <w:rPr>
                <w:rFonts w:cs="Arial"/>
                <w:color w:val="000000"/>
                <w:sz w:val="20"/>
              </w:rPr>
            </w:pPr>
            <w:r>
              <w:rPr>
                <w:rFonts w:cs="Arial"/>
                <w:color w:val="000000"/>
                <w:sz w:val="20"/>
              </w:rPr>
              <w:t>Alcohol</w:t>
            </w:r>
          </w:p>
          <w:p w14:paraId="43B2242E" w14:textId="77777777" w:rsidR="00841D66" w:rsidRDefault="00841D66" w:rsidP="007C3B59">
            <w:pPr>
              <w:rPr>
                <w:rFonts w:cs="Arial"/>
                <w:color w:val="000000"/>
                <w:sz w:val="20"/>
              </w:rPr>
            </w:pPr>
            <w:r>
              <w:rPr>
                <w:rFonts w:cs="Arial"/>
                <w:color w:val="000000"/>
                <w:sz w:val="20"/>
              </w:rPr>
              <w:t>Clothing</w:t>
            </w:r>
          </w:p>
          <w:p w14:paraId="307DD85D" w14:textId="77777777" w:rsidR="00841D66" w:rsidRDefault="00841D66" w:rsidP="007C3B59">
            <w:pPr>
              <w:rPr>
                <w:rFonts w:cs="Arial"/>
                <w:color w:val="000000"/>
                <w:sz w:val="20"/>
              </w:rPr>
            </w:pPr>
            <w:r>
              <w:rPr>
                <w:rFonts w:cs="Arial"/>
                <w:color w:val="000000"/>
                <w:sz w:val="20"/>
              </w:rPr>
              <w:t>Household insurances</w:t>
            </w:r>
          </w:p>
          <w:p w14:paraId="68833715" w14:textId="1272A532" w:rsidR="00841D66" w:rsidRDefault="00841D66" w:rsidP="007C3B59">
            <w:pPr>
              <w:rPr>
                <w:rFonts w:cs="Arial"/>
                <w:color w:val="000000"/>
                <w:sz w:val="20"/>
              </w:rPr>
            </w:pPr>
            <w:r>
              <w:rPr>
                <w:rFonts w:cs="Arial"/>
                <w:color w:val="000000"/>
                <w:sz w:val="20"/>
              </w:rPr>
              <w:t>Fuel</w:t>
            </w:r>
          </w:p>
          <w:p w14:paraId="53383BBD" w14:textId="555D66EE" w:rsidR="00841D66" w:rsidRDefault="00841D66" w:rsidP="007C3B59">
            <w:pPr>
              <w:rPr>
                <w:rFonts w:cs="Arial"/>
                <w:color w:val="000000"/>
                <w:sz w:val="20"/>
              </w:rPr>
            </w:pPr>
            <w:r>
              <w:rPr>
                <w:rFonts w:cs="Arial"/>
                <w:color w:val="000000"/>
                <w:sz w:val="20"/>
              </w:rPr>
              <w:t>Other housing costs</w:t>
            </w:r>
          </w:p>
          <w:p w14:paraId="7B4290B9" w14:textId="12D44F14" w:rsidR="00841D66" w:rsidRDefault="00841D66" w:rsidP="007C3B59">
            <w:pPr>
              <w:rPr>
                <w:rFonts w:cs="Arial"/>
                <w:color w:val="000000"/>
                <w:sz w:val="20"/>
              </w:rPr>
            </w:pPr>
            <w:r>
              <w:rPr>
                <w:rFonts w:cs="Arial"/>
                <w:color w:val="000000"/>
                <w:sz w:val="20"/>
              </w:rPr>
              <w:t>Household goods</w:t>
            </w:r>
          </w:p>
          <w:p w14:paraId="75EA7912" w14:textId="2C41D8A3" w:rsidR="00841D66" w:rsidRDefault="00841D66" w:rsidP="007C3B59">
            <w:pPr>
              <w:rPr>
                <w:rFonts w:cs="Arial"/>
                <w:color w:val="000000"/>
                <w:sz w:val="20"/>
              </w:rPr>
            </w:pPr>
            <w:r>
              <w:rPr>
                <w:rFonts w:cs="Arial"/>
                <w:color w:val="000000"/>
                <w:sz w:val="20"/>
              </w:rPr>
              <w:t>Household services</w:t>
            </w:r>
          </w:p>
          <w:p w14:paraId="7520A08E" w14:textId="33EBB17C" w:rsidR="00841D66" w:rsidRDefault="00841D66" w:rsidP="007C3B59">
            <w:pPr>
              <w:rPr>
                <w:rFonts w:cs="Arial"/>
                <w:color w:val="000000"/>
                <w:sz w:val="20"/>
              </w:rPr>
            </w:pPr>
            <w:r>
              <w:rPr>
                <w:rFonts w:cs="Arial"/>
                <w:color w:val="000000"/>
                <w:sz w:val="20"/>
              </w:rPr>
              <w:t>Childcare</w:t>
            </w:r>
          </w:p>
          <w:p w14:paraId="7404B4EA" w14:textId="52943ADD" w:rsidR="00841D66" w:rsidRDefault="00841D66" w:rsidP="007C3B59">
            <w:pPr>
              <w:rPr>
                <w:rFonts w:cs="Arial"/>
                <w:color w:val="000000"/>
                <w:sz w:val="20"/>
              </w:rPr>
            </w:pPr>
            <w:r>
              <w:rPr>
                <w:rFonts w:cs="Arial"/>
                <w:color w:val="000000"/>
                <w:sz w:val="20"/>
              </w:rPr>
              <w:t>Personal goods and services</w:t>
            </w:r>
          </w:p>
          <w:p w14:paraId="1BA3099A" w14:textId="247D842B" w:rsidR="00841D66" w:rsidRDefault="00841D66" w:rsidP="007C3B59">
            <w:pPr>
              <w:rPr>
                <w:rFonts w:cs="Arial"/>
                <w:color w:val="000000"/>
                <w:sz w:val="20"/>
              </w:rPr>
            </w:pPr>
            <w:r>
              <w:rPr>
                <w:rFonts w:cs="Arial"/>
                <w:color w:val="000000"/>
                <w:sz w:val="20"/>
              </w:rPr>
              <w:t>Motoring</w:t>
            </w:r>
          </w:p>
          <w:p w14:paraId="7E443890" w14:textId="4FFF861A" w:rsidR="00841D66" w:rsidRDefault="00841D66" w:rsidP="007C3B59">
            <w:pPr>
              <w:rPr>
                <w:rFonts w:cs="Arial"/>
                <w:color w:val="000000"/>
                <w:sz w:val="20"/>
              </w:rPr>
            </w:pPr>
            <w:r>
              <w:rPr>
                <w:rFonts w:cs="Arial"/>
                <w:color w:val="000000"/>
                <w:sz w:val="20"/>
              </w:rPr>
              <w:t>Other travel costs</w:t>
            </w:r>
          </w:p>
          <w:p w14:paraId="1D85919D" w14:textId="39D32ECB" w:rsidR="00841D66" w:rsidRPr="002E6082" w:rsidRDefault="00841D66" w:rsidP="007C3B59">
            <w:pPr>
              <w:rPr>
                <w:rFonts w:cs="Arial"/>
                <w:color w:val="000000"/>
                <w:sz w:val="20"/>
              </w:rPr>
            </w:pPr>
            <w:r>
              <w:rPr>
                <w:rFonts w:cs="Arial"/>
                <w:color w:val="000000"/>
                <w:sz w:val="20"/>
              </w:rPr>
              <w:t>So</w:t>
            </w:r>
            <w:r w:rsidR="001F4A54">
              <w:rPr>
                <w:rFonts w:cs="Arial"/>
                <w:color w:val="000000"/>
                <w:sz w:val="20"/>
              </w:rPr>
              <w:t>cial and cultural participation</w:t>
            </w:r>
          </w:p>
        </w:tc>
        <w:tc>
          <w:tcPr>
            <w:tcW w:w="1275" w:type="dxa"/>
          </w:tcPr>
          <w:p w14:paraId="59025E5F" w14:textId="7F7B3850" w:rsidR="00F96F1C" w:rsidRPr="00C226FE" w:rsidRDefault="00B975D9" w:rsidP="007C3B59">
            <w:pPr>
              <w:rPr>
                <w:rFonts w:cs="Arial"/>
                <w:color w:val="000000"/>
                <w:sz w:val="20"/>
              </w:rPr>
            </w:pPr>
            <w:r>
              <w:rPr>
                <w:rFonts w:cs="Arial"/>
                <w:color w:val="000000"/>
                <w:sz w:val="20"/>
              </w:rPr>
              <w:t>Positive</w:t>
            </w:r>
          </w:p>
        </w:tc>
        <w:tc>
          <w:tcPr>
            <w:tcW w:w="2694" w:type="dxa"/>
          </w:tcPr>
          <w:p w14:paraId="12AFABF5" w14:textId="1A981FA3" w:rsidR="00F96F1C" w:rsidRPr="00C226FE" w:rsidRDefault="00F96F1C" w:rsidP="007C3B59">
            <w:pPr>
              <w:rPr>
                <w:rFonts w:cs="Arial"/>
                <w:color w:val="000000"/>
                <w:sz w:val="20"/>
              </w:rPr>
            </w:pPr>
            <w:r w:rsidRPr="00C226FE">
              <w:rPr>
                <w:rFonts w:cs="Arial"/>
                <w:color w:val="000000"/>
                <w:sz w:val="20"/>
              </w:rPr>
              <w:t>Low Income and Material Deprivation</w:t>
            </w:r>
          </w:p>
        </w:tc>
        <w:tc>
          <w:tcPr>
            <w:tcW w:w="4455" w:type="dxa"/>
          </w:tcPr>
          <w:p w14:paraId="7864A01B" w14:textId="49693898" w:rsidR="00F96F1C" w:rsidRPr="00C226FE" w:rsidRDefault="00F96F1C" w:rsidP="007C3B59">
            <w:pPr>
              <w:rPr>
                <w:rFonts w:cs="Arial"/>
                <w:color w:val="000000"/>
                <w:sz w:val="20"/>
              </w:rPr>
            </w:pPr>
            <w:r>
              <w:rPr>
                <w:rFonts w:cs="Arial"/>
                <w:color w:val="000000"/>
                <w:sz w:val="20"/>
              </w:rPr>
              <w:t xml:space="preserve">Costs of living other than housing costs </w:t>
            </w:r>
            <w:r w:rsidRPr="00C226FE">
              <w:rPr>
                <w:rFonts w:cs="Arial"/>
                <w:color w:val="000000"/>
                <w:sz w:val="20"/>
              </w:rPr>
              <w:t xml:space="preserve">are not deducted from income for the purposes of determining whether a household is in income poverty. They do, however, affect the risk of material deprivation, as families spending a greater percentage of their income on </w:t>
            </w:r>
            <w:r>
              <w:rPr>
                <w:rFonts w:cs="Arial"/>
                <w:color w:val="000000"/>
                <w:sz w:val="20"/>
              </w:rPr>
              <w:t xml:space="preserve">other living costs </w:t>
            </w:r>
            <w:r w:rsidRPr="00C226FE">
              <w:rPr>
                <w:rFonts w:cs="Arial"/>
                <w:color w:val="000000"/>
                <w:sz w:val="20"/>
              </w:rPr>
              <w:t>will be less likely to afford essential goods and services.</w:t>
            </w:r>
          </w:p>
        </w:tc>
      </w:tr>
      <w:tr w:rsidR="008A7A74" w:rsidRPr="003331E0" w14:paraId="2F09E643" w14:textId="77777777" w:rsidTr="008A7A74">
        <w:trPr>
          <w:cantSplit/>
        </w:trPr>
        <w:tc>
          <w:tcPr>
            <w:tcW w:w="1848" w:type="dxa"/>
            <w:vMerge w:val="restart"/>
            <w:shd w:val="clear" w:color="auto" w:fill="F2F2F2" w:themeFill="background1" w:themeFillShade="F2"/>
          </w:tcPr>
          <w:p w14:paraId="68A15CDA" w14:textId="757A456F" w:rsidR="00E10368" w:rsidRPr="00C226FE" w:rsidRDefault="00E10368" w:rsidP="007C3B59">
            <w:pPr>
              <w:rPr>
                <w:rFonts w:cs="Arial"/>
                <w:color w:val="000000"/>
                <w:sz w:val="20"/>
              </w:rPr>
            </w:pPr>
            <w:r w:rsidRPr="00C226FE">
              <w:rPr>
                <w:rFonts w:cs="Arial"/>
                <w:color w:val="000000"/>
                <w:sz w:val="20"/>
              </w:rPr>
              <w:t>Income from all sources</w:t>
            </w:r>
          </w:p>
        </w:tc>
        <w:tc>
          <w:tcPr>
            <w:tcW w:w="3686" w:type="dxa"/>
            <w:vMerge w:val="restart"/>
            <w:shd w:val="clear" w:color="auto" w:fill="F2F2F2" w:themeFill="background1" w:themeFillShade="F2"/>
          </w:tcPr>
          <w:p w14:paraId="6DB0EB06" w14:textId="77777777" w:rsidR="00E10368" w:rsidRPr="00E10368" w:rsidRDefault="00E10368" w:rsidP="007C3B59">
            <w:pPr>
              <w:pStyle w:val="ListParagraph"/>
              <w:numPr>
                <w:ilvl w:val="0"/>
                <w:numId w:val="7"/>
              </w:numPr>
              <w:tabs>
                <w:tab w:val="clear" w:pos="720"/>
                <w:tab w:val="num" w:pos="284"/>
              </w:tabs>
              <w:ind w:left="284" w:hanging="284"/>
              <w:rPr>
                <w:rFonts w:ascii="Arial" w:eastAsia="Times New Roman" w:hAnsi="Arial" w:cs="Arial"/>
                <w:sz w:val="20"/>
                <w:szCs w:val="20"/>
              </w:rPr>
            </w:pPr>
            <w:r w:rsidRPr="00E10368">
              <w:rPr>
                <w:rFonts w:ascii="Arial" w:hAnsi="Arial" w:cs="Arial"/>
                <w:color w:val="000000" w:themeColor="text1"/>
                <w:kern w:val="24"/>
                <w:sz w:val="20"/>
                <w:szCs w:val="20"/>
              </w:rPr>
              <w:t>Earnings from employment</w:t>
            </w:r>
          </w:p>
          <w:p w14:paraId="37352550" w14:textId="77777777" w:rsidR="00E10368" w:rsidRPr="00E10368" w:rsidRDefault="00E10368" w:rsidP="007C3B59">
            <w:pPr>
              <w:pStyle w:val="ListParagraph"/>
              <w:numPr>
                <w:ilvl w:val="0"/>
                <w:numId w:val="7"/>
              </w:numPr>
              <w:tabs>
                <w:tab w:val="clear" w:pos="720"/>
                <w:tab w:val="num" w:pos="284"/>
              </w:tabs>
              <w:ind w:left="284" w:hanging="284"/>
              <w:rPr>
                <w:rFonts w:ascii="Arial" w:eastAsia="Times New Roman" w:hAnsi="Arial" w:cs="Arial"/>
                <w:sz w:val="20"/>
                <w:szCs w:val="20"/>
              </w:rPr>
            </w:pPr>
            <w:r w:rsidRPr="00E10368">
              <w:rPr>
                <w:rFonts w:ascii="Arial" w:hAnsi="Arial" w:cs="Arial"/>
                <w:color w:val="000000" w:themeColor="text1"/>
                <w:kern w:val="24"/>
                <w:sz w:val="20"/>
                <w:szCs w:val="20"/>
              </w:rPr>
              <w:t>Profit or loss from self-employment (losses are treated as a negative income)</w:t>
            </w:r>
          </w:p>
          <w:p w14:paraId="0CE549B4" w14:textId="5D9E272F" w:rsidR="00E10368" w:rsidRPr="00E10368" w:rsidRDefault="00866B6E" w:rsidP="007C3B59">
            <w:pPr>
              <w:pStyle w:val="ListParagraph"/>
              <w:numPr>
                <w:ilvl w:val="0"/>
                <w:numId w:val="7"/>
              </w:numPr>
              <w:tabs>
                <w:tab w:val="clear" w:pos="720"/>
                <w:tab w:val="num" w:pos="284"/>
              </w:tabs>
              <w:ind w:left="284" w:hanging="284"/>
              <w:rPr>
                <w:rFonts w:ascii="Arial" w:eastAsia="Times New Roman" w:hAnsi="Arial" w:cs="Arial"/>
                <w:sz w:val="20"/>
                <w:szCs w:val="20"/>
              </w:rPr>
            </w:pPr>
            <w:r>
              <w:rPr>
                <w:rFonts w:ascii="Arial" w:hAnsi="Arial" w:cs="Arial"/>
                <w:color w:val="000000" w:themeColor="text1"/>
                <w:kern w:val="24"/>
                <w:sz w:val="20"/>
                <w:szCs w:val="20"/>
              </w:rPr>
              <w:t>Income from social security and benefits in kind</w:t>
            </w:r>
          </w:p>
          <w:p w14:paraId="5349377C" w14:textId="77777777" w:rsidR="00E10368" w:rsidRPr="00E10368" w:rsidRDefault="00E10368" w:rsidP="007C3B59">
            <w:pPr>
              <w:pStyle w:val="ListParagraph"/>
              <w:numPr>
                <w:ilvl w:val="0"/>
                <w:numId w:val="7"/>
              </w:numPr>
              <w:tabs>
                <w:tab w:val="clear" w:pos="720"/>
                <w:tab w:val="num" w:pos="284"/>
              </w:tabs>
              <w:ind w:left="284" w:hanging="284"/>
              <w:rPr>
                <w:rFonts w:ascii="Arial" w:eastAsia="Times New Roman" w:hAnsi="Arial" w:cs="Arial"/>
                <w:sz w:val="20"/>
                <w:szCs w:val="20"/>
              </w:rPr>
            </w:pPr>
            <w:r w:rsidRPr="00E10368">
              <w:rPr>
                <w:rFonts w:ascii="Arial" w:hAnsi="Arial" w:cs="Arial"/>
                <w:color w:val="000000" w:themeColor="text1"/>
                <w:kern w:val="24"/>
                <w:sz w:val="20"/>
                <w:szCs w:val="20"/>
              </w:rPr>
              <w:t>Income from occupational and private pensions</w:t>
            </w:r>
          </w:p>
          <w:p w14:paraId="3AE2799F" w14:textId="77777777" w:rsidR="00E10368" w:rsidRPr="00E10368" w:rsidRDefault="00E10368" w:rsidP="007C3B59">
            <w:pPr>
              <w:pStyle w:val="ListParagraph"/>
              <w:numPr>
                <w:ilvl w:val="0"/>
                <w:numId w:val="7"/>
              </w:numPr>
              <w:tabs>
                <w:tab w:val="clear" w:pos="720"/>
                <w:tab w:val="num" w:pos="284"/>
              </w:tabs>
              <w:ind w:left="284" w:hanging="284"/>
              <w:rPr>
                <w:rFonts w:ascii="Arial" w:eastAsia="Times New Roman" w:hAnsi="Arial" w:cs="Arial"/>
                <w:sz w:val="20"/>
                <w:szCs w:val="20"/>
              </w:rPr>
            </w:pPr>
            <w:r w:rsidRPr="00E10368">
              <w:rPr>
                <w:rFonts w:ascii="Arial" w:hAnsi="Arial" w:cs="Arial"/>
                <w:color w:val="000000" w:themeColor="text1"/>
                <w:kern w:val="24"/>
                <w:sz w:val="20"/>
                <w:szCs w:val="20"/>
              </w:rPr>
              <w:t>Investment income</w:t>
            </w:r>
          </w:p>
          <w:p w14:paraId="1D609FFB" w14:textId="77777777" w:rsidR="00E10368" w:rsidRPr="00E10368" w:rsidRDefault="00E10368" w:rsidP="007C3B59">
            <w:pPr>
              <w:pStyle w:val="ListParagraph"/>
              <w:numPr>
                <w:ilvl w:val="0"/>
                <w:numId w:val="7"/>
              </w:numPr>
              <w:tabs>
                <w:tab w:val="clear" w:pos="720"/>
                <w:tab w:val="num" w:pos="284"/>
              </w:tabs>
              <w:ind w:left="284" w:hanging="284"/>
              <w:rPr>
                <w:rFonts w:ascii="Arial" w:eastAsia="Times New Roman" w:hAnsi="Arial" w:cs="Arial"/>
                <w:sz w:val="20"/>
                <w:szCs w:val="20"/>
              </w:rPr>
            </w:pPr>
            <w:r w:rsidRPr="00E10368">
              <w:rPr>
                <w:rFonts w:ascii="Arial" w:hAnsi="Arial" w:cs="Arial"/>
                <w:color w:val="000000" w:themeColor="text1"/>
                <w:kern w:val="24"/>
                <w:sz w:val="20"/>
                <w:szCs w:val="20"/>
              </w:rPr>
              <w:t>Maintenance payments, if a person receives them directly</w:t>
            </w:r>
          </w:p>
          <w:p w14:paraId="52B72868" w14:textId="78252694" w:rsidR="00E10368" w:rsidRPr="00866B6E" w:rsidRDefault="00E10368" w:rsidP="007C3B59">
            <w:pPr>
              <w:pStyle w:val="ListParagraph"/>
              <w:numPr>
                <w:ilvl w:val="0"/>
                <w:numId w:val="7"/>
              </w:numPr>
              <w:tabs>
                <w:tab w:val="clear" w:pos="720"/>
                <w:tab w:val="num" w:pos="284"/>
              </w:tabs>
              <w:ind w:left="284" w:hanging="284"/>
              <w:rPr>
                <w:rFonts w:ascii="Arial" w:eastAsia="Times New Roman" w:hAnsi="Arial" w:cs="Arial"/>
                <w:sz w:val="20"/>
                <w:szCs w:val="20"/>
              </w:rPr>
            </w:pPr>
            <w:r w:rsidRPr="00E10368">
              <w:rPr>
                <w:rFonts w:ascii="Arial" w:hAnsi="Arial" w:cs="Arial"/>
                <w:color w:val="000000" w:themeColor="text1"/>
                <w:kern w:val="24"/>
                <w:sz w:val="20"/>
                <w:szCs w:val="20"/>
              </w:rPr>
              <w:t>Income from educational grants and scholarships (including, for students, top-up loans and parental contributions)</w:t>
            </w:r>
          </w:p>
        </w:tc>
        <w:tc>
          <w:tcPr>
            <w:tcW w:w="1275" w:type="dxa"/>
            <w:shd w:val="clear" w:color="auto" w:fill="F2F2F2" w:themeFill="background1" w:themeFillShade="F2"/>
          </w:tcPr>
          <w:p w14:paraId="3CD6219C" w14:textId="2167CFAF" w:rsidR="00E10368" w:rsidRDefault="00E10368"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1173FE86" w14:textId="4AEB3828" w:rsidR="00E10368" w:rsidRPr="00C226FE" w:rsidRDefault="00E10368" w:rsidP="007C3B59">
            <w:pPr>
              <w:rPr>
                <w:rFonts w:cs="Arial"/>
                <w:color w:val="000000"/>
                <w:sz w:val="20"/>
              </w:rPr>
            </w:pPr>
            <w:r>
              <w:rPr>
                <w:rFonts w:cs="Arial"/>
                <w:color w:val="000000"/>
                <w:sz w:val="20"/>
              </w:rPr>
              <w:t>N</w:t>
            </w:r>
            <w:r w:rsidRPr="00C226FE">
              <w:rPr>
                <w:rFonts w:cs="Arial"/>
                <w:color w:val="000000"/>
                <w:sz w:val="20"/>
              </w:rPr>
              <w:t>et disposable income after housing costs</w:t>
            </w:r>
          </w:p>
        </w:tc>
        <w:tc>
          <w:tcPr>
            <w:tcW w:w="4455" w:type="dxa"/>
            <w:shd w:val="clear" w:color="auto" w:fill="F2F2F2" w:themeFill="background1" w:themeFillShade="F2"/>
          </w:tcPr>
          <w:p w14:paraId="29F820AA" w14:textId="71E2F0E0" w:rsidR="00E10368" w:rsidRPr="00C226FE" w:rsidRDefault="00E10368" w:rsidP="007C3B59">
            <w:pPr>
              <w:rPr>
                <w:rFonts w:cs="Arial"/>
                <w:color w:val="000000"/>
                <w:sz w:val="20"/>
              </w:rPr>
            </w:pPr>
          </w:p>
        </w:tc>
      </w:tr>
      <w:tr w:rsidR="008A7A74" w:rsidRPr="003331E0" w14:paraId="0440FDEE" w14:textId="77777777" w:rsidTr="008A7A74">
        <w:trPr>
          <w:cantSplit/>
        </w:trPr>
        <w:tc>
          <w:tcPr>
            <w:tcW w:w="1848" w:type="dxa"/>
            <w:vMerge/>
            <w:shd w:val="clear" w:color="auto" w:fill="F2F2F2" w:themeFill="background1" w:themeFillShade="F2"/>
          </w:tcPr>
          <w:p w14:paraId="29D35D47" w14:textId="77777777" w:rsidR="00E10368" w:rsidRPr="00C226FE" w:rsidRDefault="00E10368" w:rsidP="007C3B59">
            <w:pPr>
              <w:rPr>
                <w:rFonts w:cs="Arial"/>
                <w:color w:val="000000"/>
                <w:sz w:val="20"/>
              </w:rPr>
            </w:pPr>
          </w:p>
        </w:tc>
        <w:tc>
          <w:tcPr>
            <w:tcW w:w="3686" w:type="dxa"/>
            <w:vMerge/>
            <w:shd w:val="clear" w:color="auto" w:fill="F2F2F2" w:themeFill="background1" w:themeFillShade="F2"/>
          </w:tcPr>
          <w:p w14:paraId="2E550B6D" w14:textId="77777777" w:rsidR="00E10368" w:rsidRPr="002E6082" w:rsidRDefault="00E10368" w:rsidP="007C3B59">
            <w:pPr>
              <w:rPr>
                <w:rFonts w:cs="Arial"/>
                <w:color w:val="000000"/>
                <w:sz w:val="20"/>
              </w:rPr>
            </w:pPr>
          </w:p>
        </w:tc>
        <w:tc>
          <w:tcPr>
            <w:tcW w:w="1275" w:type="dxa"/>
            <w:shd w:val="clear" w:color="auto" w:fill="F2F2F2" w:themeFill="background1" w:themeFillShade="F2"/>
          </w:tcPr>
          <w:p w14:paraId="51682E01" w14:textId="4FC07098" w:rsidR="00E10368" w:rsidRPr="00C226FE" w:rsidRDefault="00E10368"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2CAE2477" w14:textId="7DD437A8" w:rsidR="00E10368" w:rsidRPr="00C226FE" w:rsidRDefault="00E10368" w:rsidP="007C3B59">
            <w:pPr>
              <w:rPr>
                <w:rFonts w:cs="Arial"/>
                <w:color w:val="000000"/>
                <w:sz w:val="20"/>
              </w:rPr>
            </w:pPr>
            <w:r w:rsidRPr="00C226FE">
              <w:rPr>
                <w:rFonts w:cs="Arial"/>
                <w:color w:val="000000"/>
                <w:sz w:val="20"/>
              </w:rPr>
              <w:t>Other living costs</w:t>
            </w:r>
          </w:p>
        </w:tc>
        <w:tc>
          <w:tcPr>
            <w:tcW w:w="4455" w:type="dxa"/>
            <w:shd w:val="clear" w:color="auto" w:fill="F2F2F2" w:themeFill="background1" w:themeFillShade="F2"/>
          </w:tcPr>
          <w:p w14:paraId="2FB9C17F" w14:textId="588A4E04" w:rsidR="00E10368" w:rsidRPr="00C226FE" w:rsidRDefault="00E10368" w:rsidP="007C3B59">
            <w:pPr>
              <w:rPr>
                <w:rFonts w:cs="Arial"/>
                <w:color w:val="000000"/>
                <w:sz w:val="20"/>
              </w:rPr>
            </w:pPr>
            <w:r w:rsidRPr="00C226FE">
              <w:rPr>
                <w:rFonts w:cs="Arial"/>
                <w:color w:val="000000"/>
                <w:sz w:val="20"/>
              </w:rPr>
              <w:t>Low income leads to higher living costs e.g. through prepayment meters and higher insurance premiums – the “poverty premium”.</w:t>
            </w:r>
          </w:p>
        </w:tc>
      </w:tr>
      <w:tr w:rsidR="008A7A74" w:rsidRPr="003331E0" w14:paraId="26BA2C42" w14:textId="77777777" w:rsidTr="008A7A74">
        <w:trPr>
          <w:cantSplit/>
        </w:trPr>
        <w:tc>
          <w:tcPr>
            <w:tcW w:w="1848" w:type="dxa"/>
            <w:vMerge/>
            <w:shd w:val="clear" w:color="auto" w:fill="F2F2F2" w:themeFill="background1" w:themeFillShade="F2"/>
          </w:tcPr>
          <w:p w14:paraId="6357A542" w14:textId="77777777" w:rsidR="00E10368" w:rsidRPr="00C226FE" w:rsidRDefault="00E10368" w:rsidP="007C3B59">
            <w:pPr>
              <w:rPr>
                <w:rFonts w:cs="Arial"/>
                <w:color w:val="000000"/>
                <w:sz w:val="20"/>
              </w:rPr>
            </w:pPr>
          </w:p>
        </w:tc>
        <w:tc>
          <w:tcPr>
            <w:tcW w:w="3686" w:type="dxa"/>
            <w:vMerge/>
            <w:shd w:val="clear" w:color="auto" w:fill="F2F2F2" w:themeFill="background1" w:themeFillShade="F2"/>
          </w:tcPr>
          <w:p w14:paraId="2945A879" w14:textId="77777777" w:rsidR="00E10368" w:rsidRPr="002E6082" w:rsidRDefault="00E10368" w:rsidP="007C3B59">
            <w:pPr>
              <w:rPr>
                <w:rFonts w:cs="Arial"/>
                <w:color w:val="000000"/>
                <w:sz w:val="20"/>
              </w:rPr>
            </w:pPr>
          </w:p>
        </w:tc>
        <w:tc>
          <w:tcPr>
            <w:tcW w:w="1275" w:type="dxa"/>
            <w:shd w:val="clear" w:color="auto" w:fill="F2F2F2" w:themeFill="background1" w:themeFillShade="F2"/>
          </w:tcPr>
          <w:p w14:paraId="02424991" w14:textId="40D49838" w:rsidR="00E10368" w:rsidRPr="00C226FE" w:rsidRDefault="00E10368"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346BB15D" w14:textId="24B9AD83" w:rsidR="00E10368" w:rsidRPr="00C226FE" w:rsidRDefault="00E10368" w:rsidP="007C3B59">
            <w:pPr>
              <w:rPr>
                <w:rFonts w:cs="Arial"/>
                <w:color w:val="000000"/>
                <w:sz w:val="20"/>
              </w:rPr>
            </w:pPr>
            <w:r w:rsidRPr="00C226FE">
              <w:rPr>
                <w:rFonts w:cs="Arial"/>
                <w:color w:val="000000"/>
                <w:sz w:val="20"/>
              </w:rPr>
              <w:t>Non-mortgage debt</w:t>
            </w:r>
          </w:p>
        </w:tc>
        <w:tc>
          <w:tcPr>
            <w:tcW w:w="4455" w:type="dxa"/>
            <w:shd w:val="clear" w:color="auto" w:fill="F2F2F2" w:themeFill="background1" w:themeFillShade="F2"/>
          </w:tcPr>
          <w:p w14:paraId="22801534" w14:textId="4E641E5D" w:rsidR="00E10368" w:rsidRPr="00C226FE" w:rsidRDefault="00E10368" w:rsidP="007C3B59">
            <w:pPr>
              <w:rPr>
                <w:rFonts w:cs="Arial"/>
                <w:color w:val="000000"/>
                <w:sz w:val="20"/>
              </w:rPr>
            </w:pPr>
            <w:r>
              <w:rPr>
                <w:rFonts w:cs="Arial"/>
                <w:color w:val="000000"/>
                <w:sz w:val="20"/>
              </w:rPr>
              <w:t>People on lower incomes are more likely to need to take on debt to cover their living costs.</w:t>
            </w:r>
          </w:p>
        </w:tc>
      </w:tr>
      <w:tr w:rsidR="00F96F1C" w:rsidRPr="003331E0" w14:paraId="5907B130" w14:textId="77777777" w:rsidTr="008A7A74">
        <w:trPr>
          <w:cantSplit/>
        </w:trPr>
        <w:tc>
          <w:tcPr>
            <w:tcW w:w="1848" w:type="dxa"/>
            <w:shd w:val="clear" w:color="auto" w:fill="auto"/>
          </w:tcPr>
          <w:p w14:paraId="0300DC14" w14:textId="6C417CEA" w:rsidR="00F96F1C" w:rsidRPr="00C226FE" w:rsidRDefault="00F96F1C" w:rsidP="007C3B59">
            <w:pPr>
              <w:rPr>
                <w:rFonts w:cs="Arial"/>
                <w:color w:val="000000"/>
                <w:sz w:val="20"/>
              </w:rPr>
            </w:pPr>
            <w:r w:rsidRPr="00C226FE">
              <w:rPr>
                <w:rFonts w:cs="Arial"/>
                <w:color w:val="000000"/>
                <w:sz w:val="20"/>
              </w:rPr>
              <w:t>Child maintenance payments</w:t>
            </w:r>
          </w:p>
        </w:tc>
        <w:tc>
          <w:tcPr>
            <w:tcW w:w="3686" w:type="dxa"/>
          </w:tcPr>
          <w:p w14:paraId="3828C028" w14:textId="77777777" w:rsidR="00F96F1C" w:rsidRPr="002E6082" w:rsidRDefault="00F96F1C" w:rsidP="007C3B59">
            <w:pPr>
              <w:rPr>
                <w:rFonts w:cs="Arial"/>
                <w:color w:val="000000"/>
                <w:sz w:val="20"/>
              </w:rPr>
            </w:pPr>
          </w:p>
        </w:tc>
        <w:tc>
          <w:tcPr>
            <w:tcW w:w="1275" w:type="dxa"/>
          </w:tcPr>
          <w:p w14:paraId="426E1319" w14:textId="06F9B8A4" w:rsidR="00F96F1C" w:rsidRDefault="00B975D9" w:rsidP="007C3B59">
            <w:pPr>
              <w:rPr>
                <w:rFonts w:cs="Arial"/>
                <w:color w:val="000000"/>
                <w:sz w:val="20"/>
              </w:rPr>
            </w:pPr>
            <w:r>
              <w:rPr>
                <w:rFonts w:cs="Arial"/>
                <w:color w:val="000000"/>
                <w:sz w:val="20"/>
              </w:rPr>
              <w:t>Negative</w:t>
            </w:r>
          </w:p>
        </w:tc>
        <w:tc>
          <w:tcPr>
            <w:tcW w:w="2694" w:type="dxa"/>
            <w:shd w:val="clear" w:color="auto" w:fill="auto"/>
          </w:tcPr>
          <w:p w14:paraId="53078CD5" w14:textId="440D0463" w:rsidR="00F96F1C" w:rsidRPr="00C226FE" w:rsidRDefault="00F96F1C" w:rsidP="007C3B59">
            <w:pPr>
              <w:rPr>
                <w:rFonts w:cs="Arial"/>
                <w:color w:val="000000"/>
                <w:sz w:val="20"/>
              </w:rPr>
            </w:pPr>
            <w:r>
              <w:rPr>
                <w:rFonts w:cs="Arial"/>
                <w:color w:val="000000"/>
                <w:sz w:val="20"/>
              </w:rPr>
              <w:t>N</w:t>
            </w:r>
            <w:r w:rsidRPr="00C226FE">
              <w:rPr>
                <w:rFonts w:cs="Arial"/>
                <w:color w:val="000000"/>
                <w:sz w:val="20"/>
              </w:rPr>
              <w:t>et disposable income after housing costs</w:t>
            </w:r>
          </w:p>
        </w:tc>
        <w:tc>
          <w:tcPr>
            <w:tcW w:w="4455" w:type="dxa"/>
            <w:shd w:val="clear" w:color="auto" w:fill="auto"/>
          </w:tcPr>
          <w:p w14:paraId="63B2AF9B" w14:textId="5F3AD596" w:rsidR="00F96F1C" w:rsidRPr="00C226FE" w:rsidRDefault="00F96F1C" w:rsidP="007C3B59">
            <w:pPr>
              <w:rPr>
                <w:rFonts w:cs="Arial"/>
                <w:color w:val="000000"/>
                <w:sz w:val="20"/>
              </w:rPr>
            </w:pPr>
            <w:r>
              <w:rPr>
                <w:rFonts w:cs="Arial"/>
                <w:color w:val="000000"/>
                <w:sz w:val="20"/>
              </w:rPr>
              <w:t xml:space="preserve">Child </w:t>
            </w:r>
            <w:r w:rsidRPr="00033E56">
              <w:rPr>
                <w:rFonts w:cs="Arial"/>
                <w:color w:val="000000"/>
                <w:sz w:val="20"/>
              </w:rPr>
              <w:t>support payments are deducted from the income of the person making the payment</w:t>
            </w:r>
            <w:r>
              <w:rPr>
                <w:rFonts w:cs="Arial"/>
                <w:color w:val="000000"/>
                <w:sz w:val="20"/>
              </w:rPr>
              <w:t>.</w:t>
            </w:r>
          </w:p>
        </w:tc>
      </w:tr>
      <w:tr w:rsidR="008A7A74" w:rsidRPr="003331E0" w14:paraId="63C4CA2A" w14:textId="77777777" w:rsidTr="008A7A74">
        <w:trPr>
          <w:cantSplit/>
        </w:trPr>
        <w:tc>
          <w:tcPr>
            <w:tcW w:w="1848" w:type="dxa"/>
            <w:shd w:val="clear" w:color="auto" w:fill="F2F2F2" w:themeFill="background1" w:themeFillShade="F2"/>
          </w:tcPr>
          <w:p w14:paraId="17255D26" w14:textId="46FB1529" w:rsidR="00F96F1C" w:rsidRPr="00C226FE" w:rsidRDefault="00F96F1C" w:rsidP="007C3B59">
            <w:pPr>
              <w:rPr>
                <w:rFonts w:cs="Arial"/>
                <w:color w:val="000000"/>
                <w:sz w:val="20"/>
              </w:rPr>
            </w:pPr>
            <w:r w:rsidRPr="00C226FE">
              <w:rPr>
                <w:rFonts w:cs="Arial"/>
                <w:color w:val="000000"/>
                <w:sz w:val="20"/>
              </w:rPr>
              <w:t>Child maintenance receipts</w:t>
            </w:r>
          </w:p>
        </w:tc>
        <w:tc>
          <w:tcPr>
            <w:tcW w:w="3686" w:type="dxa"/>
            <w:shd w:val="clear" w:color="auto" w:fill="F2F2F2" w:themeFill="background1" w:themeFillShade="F2"/>
          </w:tcPr>
          <w:p w14:paraId="2AF603DB" w14:textId="77777777" w:rsidR="00F96F1C" w:rsidRPr="002E6082" w:rsidRDefault="00F96F1C" w:rsidP="007C3B59">
            <w:pPr>
              <w:rPr>
                <w:rFonts w:cs="Arial"/>
                <w:color w:val="000000"/>
                <w:sz w:val="20"/>
              </w:rPr>
            </w:pPr>
          </w:p>
        </w:tc>
        <w:tc>
          <w:tcPr>
            <w:tcW w:w="1275" w:type="dxa"/>
            <w:shd w:val="clear" w:color="auto" w:fill="F2F2F2" w:themeFill="background1" w:themeFillShade="F2"/>
          </w:tcPr>
          <w:p w14:paraId="7F8BFA4B" w14:textId="05BCCF41" w:rsidR="00F96F1C" w:rsidRPr="00C226FE" w:rsidRDefault="00B975D9"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0F734510" w14:textId="13DF7B5A" w:rsidR="00F96F1C" w:rsidRPr="00C226FE" w:rsidRDefault="00F96F1C" w:rsidP="007C3B59">
            <w:pPr>
              <w:rPr>
                <w:rFonts w:cs="Arial"/>
                <w:color w:val="000000"/>
                <w:sz w:val="20"/>
              </w:rPr>
            </w:pPr>
            <w:r w:rsidRPr="00C226FE">
              <w:rPr>
                <w:rFonts w:cs="Arial"/>
                <w:color w:val="000000"/>
                <w:sz w:val="20"/>
              </w:rPr>
              <w:t>Income from all sources</w:t>
            </w:r>
          </w:p>
        </w:tc>
        <w:tc>
          <w:tcPr>
            <w:tcW w:w="4455" w:type="dxa"/>
            <w:shd w:val="clear" w:color="auto" w:fill="F2F2F2" w:themeFill="background1" w:themeFillShade="F2"/>
          </w:tcPr>
          <w:p w14:paraId="542D2A83" w14:textId="547035B1" w:rsidR="00F96F1C" w:rsidRPr="00C226FE" w:rsidRDefault="00F96F1C" w:rsidP="007C3B59">
            <w:pPr>
              <w:rPr>
                <w:rFonts w:cs="Arial"/>
                <w:color w:val="000000"/>
                <w:sz w:val="20"/>
              </w:rPr>
            </w:pPr>
            <w:r>
              <w:rPr>
                <w:rFonts w:cs="Arial"/>
                <w:color w:val="000000"/>
                <w:sz w:val="20"/>
              </w:rPr>
              <w:t xml:space="preserve">Child </w:t>
            </w:r>
            <w:r w:rsidRPr="00033E56">
              <w:rPr>
                <w:rFonts w:cs="Arial"/>
                <w:color w:val="000000"/>
                <w:sz w:val="20"/>
              </w:rPr>
              <w:t>support payments</w:t>
            </w:r>
            <w:r>
              <w:rPr>
                <w:rFonts w:cs="Arial"/>
                <w:color w:val="000000"/>
                <w:sz w:val="20"/>
              </w:rPr>
              <w:t xml:space="preserve"> are added to</w:t>
            </w:r>
            <w:r w:rsidRPr="00033E56">
              <w:rPr>
                <w:rFonts w:cs="Arial"/>
                <w:color w:val="000000"/>
                <w:sz w:val="20"/>
              </w:rPr>
              <w:t xml:space="preserve"> the income of the person making the payment</w:t>
            </w:r>
            <w:r>
              <w:rPr>
                <w:rFonts w:cs="Arial"/>
                <w:color w:val="000000"/>
                <w:sz w:val="20"/>
              </w:rPr>
              <w:t>.</w:t>
            </w:r>
          </w:p>
        </w:tc>
      </w:tr>
      <w:tr w:rsidR="00837EF7" w:rsidRPr="001D68FE" w14:paraId="6F6F1689" w14:textId="77777777" w:rsidTr="008A7A74">
        <w:tblPrEx>
          <w:tblLook w:val="0620" w:firstRow="1" w:lastRow="0" w:firstColumn="0" w:lastColumn="0" w:noHBand="1" w:noVBand="1"/>
        </w:tblPrEx>
        <w:trPr>
          <w:cantSplit/>
          <w:tblHeader/>
        </w:trPr>
        <w:tc>
          <w:tcPr>
            <w:tcW w:w="1848" w:type="dxa"/>
            <w:vMerge w:val="restart"/>
            <w:shd w:val="clear" w:color="auto" w:fill="auto"/>
          </w:tcPr>
          <w:p w14:paraId="05A95243" w14:textId="544AB0B5" w:rsidR="00837EF7" w:rsidRPr="00C226FE" w:rsidRDefault="00837EF7" w:rsidP="007C3B59">
            <w:pPr>
              <w:rPr>
                <w:rFonts w:cs="Arial"/>
                <w:b/>
                <w:sz w:val="20"/>
              </w:rPr>
            </w:pPr>
            <w:r w:rsidRPr="00C226FE">
              <w:rPr>
                <w:rFonts w:cs="Arial"/>
                <w:color w:val="000000"/>
                <w:sz w:val="20"/>
              </w:rPr>
              <w:lastRenderedPageBreak/>
              <w:t>Income from social security and benefits in kind</w:t>
            </w:r>
          </w:p>
        </w:tc>
        <w:tc>
          <w:tcPr>
            <w:tcW w:w="3686" w:type="dxa"/>
            <w:vMerge w:val="restart"/>
          </w:tcPr>
          <w:p w14:paraId="5AC5111B" w14:textId="33F56152" w:rsidR="00837EF7" w:rsidRPr="002E6082" w:rsidRDefault="00837EF7" w:rsidP="007C3B59">
            <w:pPr>
              <w:rPr>
                <w:rFonts w:cs="Arial"/>
                <w:color w:val="000000"/>
                <w:sz w:val="20"/>
              </w:rPr>
            </w:pPr>
            <w:r w:rsidRPr="00837EF7">
              <w:rPr>
                <w:rFonts w:cs="Arial"/>
                <w:color w:val="000000"/>
                <w:sz w:val="20"/>
              </w:rPr>
              <w:t>Income from social security and benefits in kind includes income from all social security benefits (including school clothing grants) and tax credits, and the cash value of certain forms of income in kind (free school meals, Healthy Start vouchers, free school milk and free TV licence for those aged 75 and over).</w:t>
            </w:r>
          </w:p>
        </w:tc>
        <w:tc>
          <w:tcPr>
            <w:tcW w:w="1275" w:type="dxa"/>
          </w:tcPr>
          <w:p w14:paraId="0BCFFED8" w14:textId="6AD30D30" w:rsidR="00837EF7" w:rsidRPr="00C226FE" w:rsidRDefault="00837EF7" w:rsidP="007C3B59">
            <w:pPr>
              <w:rPr>
                <w:rFonts w:cs="Arial"/>
                <w:color w:val="000000"/>
                <w:sz w:val="20"/>
              </w:rPr>
            </w:pPr>
            <w:r>
              <w:rPr>
                <w:rFonts w:cs="Arial"/>
                <w:color w:val="000000"/>
                <w:sz w:val="20"/>
              </w:rPr>
              <w:t>Positive</w:t>
            </w:r>
          </w:p>
        </w:tc>
        <w:tc>
          <w:tcPr>
            <w:tcW w:w="2694" w:type="dxa"/>
            <w:shd w:val="clear" w:color="auto" w:fill="auto"/>
          </w:tcPr>
          <w:p w14:paraId="4BC591B5" w14:textId="380DFDD7" w:rsidR="00837EF7" w:rsidRPr="00C226FE" w:rsidRDefault="00837EF7" w:rsidP="007C3B59">
            <w:pPr>
              <w:rPr>
                <w:rFonts w:cs="Arial"/>
                <w:b/>
                <w:sz w:val="20"/>
              </w:rPr>
            </w:pPr>
            <w:r w:rsidRPr="00C226FE">
              <w:rPr>
                <w:rFonts w:cs="Arial"/>
                <w:color w:val="000000"/>
                <w:sz w:val="20"/>
              </w:rPr>
              <w:t>Income from all sources</w:t>
            </w:r>
          </w:p>
        </w:tc>
        <w:tc>
          <w:tcPr>
            <w:tcW w:w="4455" w:type="dxa"/>
            <w:shd w:val="clear" w:color="auto" w:fill="auto"/>
          </w:tcPr>
          <w:p w14:paraId="75739D86" w14:textId="55A58F57" w:rsidR="00837EF7" w:rsidRDefault="00837EF7" w:rsidP="007C3B59">
            <w:pPr>
              <w:rPr>
                <w:rFonts w:cs="Arial"/>
                <w:b/>
                <w:sz w:val="20"/>
              </w:rPr>
            </w:pPr>
          </w:p>
        </w:tc>
      </w:tr>
      <w:tr w:rsidR="00837EF7" w:rsidRPr="001D68FE" w14:paraId="70AB9341" w14:textId="77777777" w:rsidTr="008A7A74">
        <w:tblPrEx>
          <w:tblLook w:val="0620" w:firstRow="1" w:lastRow="0" w:firstColumn="0" w:lastColumn="0" w:noHBand="1" w:noVBand="1"/>
        </w:tblPrEx>
        <w:trPr>
          <w:cantSplit/>
          <w:tblHeader/>
        </w:trPr>
        <w:tc>
          <w:tcPr>
            <w:tcW w:w="1848" w:type="dxa"/>
            <w:vMerge/>
            <w:shd w:val="clear" w:color="auto" w:fill="auto"/>
          </w:tcPr>
          <w:p w14:paraId="76AE54CE" w14:textId="77777777" w:rsidR="00837EF7" w:rsidRPr="00C226FE" w:rsidRDefault="00837EF7" w:rsidP="007C3B59">
            <w:pPr>
              <w:rPr>
                <w:rFonts w:cs="Arial"/>
                <w:b/>
                <w:sz w:val="20"/>
              </w:rPr>
            </w:pPr>
          </w:p>
        </w:tc>
        <w:tc>
          <w:tcPr>
            <w:tcW w:w="3686" w:type="dxa"/>
            <w:vMerge/>
          </w:tcPr>
          <w:p w14:paraId="63717D45" w14:textId="77777777" w:rsidR="00837EF7" w:rsidRPr="002E6082" w:rsidRDefault="00837EF7" w:rsidP="007C3B59">
            <w:pPr>
              <w:rPr>
                <w:rFonts w:cs="Arial"/>
                <w:color w:val="000000"/>
                <w:sz w:val="20"/>
              </w:rPr>
            </w:pPr>
          </w:p>
        </w:tc>
        <w:tc>
          <w:tcPr>
            <w:tcW w:w="1275" w:type="dxa"/>
          </w:tcPr>
          <w:p w14:paraId="0340C133" w14:textId="1CC86EC8" w:rsidR="00837EF7" w:rsidRPr="00C226FE" w:rsidRDefault="00837EF7" w:rsidP="007C3B59">
            <w:pPr>
              <w:rPr>
                <w:rFonts w:cs="Arial"/>
                <w:color w:val="000000"/>
                <w:sz w:val="20"/>
              </w:rPr>
            </w:pPr>
            <w:r>
              <w:rPr>
                <w:rFonts w:cs="Arial"/>
                <w:color w:val="000000"/>
                <w:sz w:val="20"/>
              </w:rPr>
              <w:t>Negative</w:t>
            </w:r>
          </w:p>
        </w:tc>
        <w:tc>
          <w:tcPr>
            <w:tcW w:w="2694" w:type="dxa"/>
            <w:shd w:val="clear" w:color="auto" w:fill="auto"/>
          </w:tcPr>
          <w:p w14:paraId="18F8557B" w14:textId="457060DC" w:rsidR="00837EF7" w:rsidRPr="00C226FE" w:rsidRDefault="00837EF7" w:rsidP="007C3B59">
            <w:pPr>
              <w:rPr>
                <w:rFonts w:cs="Arial"/>
                <w:b/>
                <w:sz w:val="20"/>
              </w:rPr>
            </w:pPr>
            <w:r w:rsidRPr="00C226FE">
              <w:rPr>
                <w:rFonts w:cs="Arial"/>
                <w:color w:val="000000"/>
                <w:sz w:val="20"/>
              </w:rPr>
              <w:t>Income from employment</w:t>
            </w:r>
          </w:p>
        </w:tc>
        <w:tc>
          <w:tcPr>
            <w:tcW w:w="4455" w:type="dxa"/>
            <w:shd w:val="clear" w:color="auto" w:fill="auto"/>
          </w:tcPr>
          <w:p w14:paraId="09F3FFDE" w14:textId="2BFA3AB7" w:rsidR="00837EF7" w:rsidRDefault="00837EF7" w:rsidP="007C3B59">
            <w:pPr>
              <w:rPr>
                <w:rFonts w:cs="Arial"/>
                <w:b/>
                <w:sz w:val="20"/>
              </w:rPr>
            </w:pPr>
            <w:r w:rsidRPr="00C226FE">
              <w:rPr>
                <w:rFonts w:cs="Arial"/>
                <w:color w:val="000000"/>
                <w:sz w:val="20"/>
              </w:rPr>
              <w:t>The effective marginal tax rate (EMTR) is the percentage of any increase in earnings that is lost through personal taxes or reductions in means-tested benefits. High EMTRs create weak incentives to move into employment a</w:t>
            </w:r>
            <w:r>
              <w:rPr>
                <w:rFonts w:cs="Arial"/>
                <w:color w:val="000000"/>
                <w:sz w:val="20"/>
              </w:rPr>
              <w:t>nd/or increase hours worked.</w:t>
            </w:r>
          </w:p>
        </w:tc>
      </w:tr>
      <w:tr w:rsidR="00472FAF" w:rsidRPr="003331E0" w14:paraId="47F3E326" w14:textId="77777777" w:rsidTr="008A7A74">
        <w:tblPrEx>
          <w:tblLook w:val="04A0" w:firstRow="1" w:lastRow="0" w:firstColumn="1" w:lastColumn="0" w:noHBand="0" w:noVBand="1"/>
        </w:tblPrEx>
        <w:tc>
          <w:tcPr>
            <w:tcW w:w="1848" w:type="dxa"/>
            <w:vMerge w:val="restart"/>
            <w:shd w:val="clear" w:color="auto" w:fill="F2F2F2" w:themeFill="background1" w:themeFillShade="F2"/>
          </w:tcPr>
          <w:p w14:paraId="4078C393" w14:textId="3D6D82BC" w:rsidR="00472FAF" w:rsidRPr="00C226FE" w:rsidRDefault="00472FAF" w:rsidP="007C3B59">
            <w:pPr>
              <w:rPr>
                <w:rFonts w:cs="Arial"/>
                <w:color w:val="000000"/>
                <w:sz w:val="20"/>
              </w:rPr>
            </w:pPr>
            <w:r w:rsidRPr="00C226FE">
              <w:rPr>
                <w:rFonts w:cs="Arial"/>
                <w:color w:val="000000"/>
                <w:sz w:val="20"/>
              </w:rPr>
              <w:t>Income from employment</w:t>
            </w:r>
          </w:p>
        </w:tc>
        <w:tc>
          <w:tcPr>
            <w:tcW w:w="3686" w:type="dxa"/>
            <w:vMerge w:val="restart"/>
            <w:shd w:val="clear" w:color="auto" w:fill="F2F2F2" w:themeFill="background1" w:themeFillShade="F2"/>
          </w:tcPr>
          <w:p w14:paraId="047C26D2" w14:textId="77777777" w:rsidR="00472FAF" w:rsidRPr="002E6082" w:rsidRDefault="00472FAF" w:rsidP="007C3B59">
            <w:pPr>
              <w:rPr>
                <w:rFonts w:cs="Arial"/>
                <w:color w:val="000000"/>
                <w:sz w:val="20"/>
              </w:rPr>
            </w:pPr>
          </w:p>
        </w:tc>
        <w:tc>
          <w:tcPr>
            <w:tcW w:w="1275" w:type="dxa"/>
            <w:shd w:val="clear" w:color="auto" w:fill="F2F2F2" w:themeFill="background1" w:themeFillShade="F2"/>
          </w:tcPr>
          <w:p w14:paraId="53034B75" w14:textId="27A4CF3F" w:rsidR="00472FAF" w:rsidRPr="00C226FE" w:rsidRDefault="00472FAF"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73F3C4E7" w14:textId="66407CDE" w:rsidR="00472FAF" w:rsidRPr="00C226FE" w:rsidRDefault="00472FAF" w:rsidP="007C3B59">
            <w:pPr>
              <w:rPr>
                <w:rFonts w:cs="Arial"/>
                <w:color w:val="000000"/>
                <w:sz w:val="20"/>
              </w:rPr>
            </w:pPr>
            <w:r w:rsidRPr="00C226FE">
              <w:rPr>
                <w:rFonts w:cs="Arial"/>
                <w:color w:val="000000"/>
                <w:sz w:val="20"/>
              </w:rPr>
              <w:t>Income from all sources</w:t>
            </w:r>
          </w:p>
        </w:tc>
        <w:tc>
          <w:tcPr>
            <w:tcW w:w="4455" w:type="dxa"/>
            <w:shd w:val="clear" w:color="auto" w:fill="F2F2F2" w:themeFill="background1" w:themeFillShade="F2"/>
          </w:tcPr>
          <w:p w14:paraId="69D5BE56" w14:textId="1932D361" w:rsidR="00472FAF" w:rsidRPr="00C226FE" w:rsidRDefault="00472FAF" w:rsidP="007C3B59">
            <w:pPr>
              <w:rPr>
                <w:rFonts w:cs="Arial"/>
                <w:color w:val="000000"/>
                <w:sz w:val="20"/>
              </w:rPr>
            </w:pPr>
          </w:p>
        </w:tc>
      </w:tr>
      <w:tr w:rsidR="00472FAF" w14:paraId="6BDEF7A4" w14:textId="77777777" w:rsidTr="008A7A74">
        <w:tblPrEx>
          <w:tblLook w:val="04A0" w:firstRow="1" w:lastRow="0" w:firstColumn="1" w:lastColumn="0" w:noHBand="0" w:noVBand="1"/>
        </w:tblPrEx>
        <w:tc>
          <w:tcPr>
            <w:tcW w:w="1848" w:type="dxa"/>
            <w:vMerge/>
            <w:shd w:val="clear" w:color="auto" w:fill="F2F2F2" w:themeFill="background1" w:themeFillShade="F2"/>
            <w:hideMark/>
          </w:tcPr>
          <w:p w14:paraId="725E16F2" w14:textId="31495887" w:rsidR="00472FAF" w:rsidRPr="00C226FE" w:rsidRDefault="00472FAF" w:rsidP="007C3B59">
            <w:pPr>
              <w:rPr>
                <w:rFonts w:cs="Arial"/>
                <w:color w:val="000000"/>
                <w:sz w:val="20"/>
              </w:rPr>
            </w:pPr>
          </w:p>
        </w:tc>
        <w:tc>
          <w:tcPr>
            <w:tcW w:w="3686" w:type="dxa"/>
            <w:vMerge/>
            <w:shd w:val="clear" w:color="auto" w:fill="F2F2F2" w:themeFill="background1" w:themeFillShade="F2"/>
          </w:tcPr>
          <w:p w14:paraId="0D8A83A0" w14:textId="77777777" w:rsidR="00472FAF" w:rsidRPr="002E6082" w:rsidRDefault="00472FAF" w:rsidP="007C3B59">
            <w:pPr>
              <w:rPr>
                <w:rFonts w:cs="Arial"/>
                <w:color w:val="000000"/>
                <w:sz w:val="20"/>
              </w:rPr>
            </w:pPr>
          </w:p>
        </w:tc>
        <w:tc>
          <w:tcPr>
            <w:tcW w:w="1275" w:type="dxa"/>
            <w:shd w:val="clear" w:color="auto" w:fill="F2F2F2" w:themeFill="background1" w:themeFillShade="F2"/>
          </w:tcPr>
          <w:p w14:paraId="0A6AAA36" w14:textId="41B5D0A0" w:rsidR="00472FAF" w:rsidRPr="00C226FE" w:rsidRDefault="00472FAF" w:rsidP="007C3B59">
            <w:pPr>
              <w:rPr>
                <w:rFonts w:cs="Arial"/>
                <w:color w:val="000000"/>
                <w:sz w:val="20"/>
              </w:rPr>
            </w:pPr>
            <w:r>
              <w:rPr>
                <w:rFonts w:cs="Arial"/>
                <w:color w:val="000000"/>
                <w:sz w:val="20"/>
              </w:rPr>
              <w:t>Negative</w:t>
            </w:r>
          </w:p>
        </w:tc>
        <w:tc>
          <w:tcPr>
            <w:tcW w:w="2694" w:type="dxa"/>
            <w:shd w:val="clear" w:color="auto" w:fill="F2F2F2" w:themeFill="background1" w:themeFillShade="F2"/>
            <w:hideMark/>
          </w:tcPr>
          <w:p w14:paraId="1EA34291" w14:textId="4072AD2F" w:rsidR="00472FAF" w:rsidRPr="00C226FE" w:rsidRDefault="00472FAF" w:rsidP="007C3B59">
            <w:pPr>
              <w:rPr>
                <w:rFonts w:cs="Arial"/>
                <w:color w:val="000000"/>
                <w:sz w:val="20"/>
              </w:rPr>
            </w:pPr>
            <w:r w:rsidRPr="00C226FE">
              <w:rPr>
                <w:rFonts w:cs="Arial"/>
                <w:color w:val="000000"/>
                <w:sz w:val="20"/>
              </w:rPr>
              <w:t>Income from social security and benefits in kind</w:t>
            </w:r>
          </w:p>
        </w:tc>
        <w:tc>
          <w:tcPr>
            <w:tcW w:w="4455" w:type="dxa"/>
            <w:shd w:val="clear" w:color="auto" w:fill="F2F2F2" w:themeFill="background1" w:themeFillShade="F2"/>
            <w:hideMark/>
          </w:tcPr>
          <w:p w14:paraId="783D89DE" w14:textId="4DB6DDEF" w:rsidR="00472FAF" w:rsidRPr="00C226FE" w:rsidRDefault="00472FAF" w:rsidP="007C3B59">
            <w:pPr>
              <w:rPr>
                <w:rFonts w:cs="Arial"/>
                <w:color w:val="000000"/>
                <w:sz w:val="20"/>
              </w:rPr>
            </w:pPr>
            <w:r w:rsidRPr="00C226FE">
              <w:rPr>
                <w:rFonts w:cs="Arial"/>
                <w:color w:val="000000"/>
                <w:sz w:val="20"/>
              </w:rPr>
              <w:t>As income from employment increases, eligibility to means tested benefits will decrease. Also the amount of UC a person is entitled is tapered based on their income.</w:t>
            </w:r>
          </w:p>
        </w:tc>
      </w:tr>
      <w:tr w:rsidR="00F96F1C" w:rsidRPr="003331E0" w14:paraId="55EFB614" w14:textId="77777777" w:rsidTr="008A7A74">
        <w:tblPrEx>
          <w:tblLook w:val="04A0" w:firstRow="1" w:lastRow="0" w:firstColumn="1" w:lastColumn="0" w:noHBand="0" w:noVBand="1"/>
        </w:tblPrEx>
        <w:tc>
          <w:tcPr>
            <w:tcW w:w="1848" w:type="dxa"/>
          </w:tcPr>
          <w:p w14:paraId="73EE190D" w14:textId="0764EA3D" w:rsidR="00F96F1C" w:rsidRPr="00C226FE" w:rsidRDefault="00F96F1C" w:rsidP="007C3B59">
            <w:pPr>
              <w:rPr>
                <w:rFonts w:cs="Arial"/>
                <w:color w:val="000000"/>
                <w:sz w:val="20"/>
              </w:rPr>
            </w:pPr>
            <w:r w:rsidRPr="00C226FE">
              <w:rPr>
                <w:rFonts w:cs="Arial"/>
                <w:color w:val="000000"/>
                <w:sz w:val="20"/>
              </w:rPr>
              <w:t>Income from occupational and private pensions</w:t>
            </w:r>
          </w:p>
        </w:tc>
        <w:tc>
          <w:tcPr>
            <w:tcW w:w="3686" w:type="dxa"/>
          </w:tcPr>
          <w:p w14:paraId="08DC2DCC" w14:textId="77777777" w:rsidR="00F96F1C" w:rsidRPr="002E6082" w:rsidRDefault="00F96F1C" w:rsidP="007C3B59">
            <w:pPr>
              <w:rPr>
                <w:rFonts w:cs="Arial"/>
                <w:color w:val="000000"/>
                <w:sz w:val="20"/>
              </w:rPr>
            </w:pPr>
          </w:p>
        </w:tc>
        <w:tc>
          <w:tcPr>
            <w:tcW w:w="1275" w:type="dxa"/>
          </w:tcPr>
          <w:p w14:paraId="4B18A25B" w14:textId="7639C9E6" w:rsidR="00F96F1C" w:rsidRPr="00C226FE" w:rsidRDefault="00B975D9" w:rsidP="007C3B59">
            <w:pPr>
              <w:rPr>
                <w:rFonts w:cs="Arial"/>
                <w:color w:val="000000"/>
                <w:sz w:val="20"/>
              </w:rPr>
            </w:pPr>
            <w:r>
              <w:rPr>
                <w:rFonts w:cs="Arial"/>
                <w:color w:val="000000"/>
                <w:sz w:val="20"/>
              </w:rPr>
              <w:t>Positive</w:t>
            </w:r>
          </w:p>
        </w:tc>
        <w:tc>
          <w:tcPr>
            <w:tcW w:w="2694" w:type="dxa"/>
          </w:tcPr>
          <w:p w14:paraId="10440DEC" w14:textId="39108DB1" w:rsidR="00F96F1C" w:rsidRPr="00C226FE" w:rsidRDefault="00F96F1C" w:rsidP="007C3B59">
            <w:pPr>
              <w:rPr>
                <w:rFonts w:cs="Arial"/>
                <w:color w:val="000000"/>
                <w:sz w:val="20"/>
              </w:rPr>
            </w:pPr>
            <w:r w:rsidRPr="00C226FE">
              <w:rPr>
                <w:rFonts w:cs="Arial"/>
                <w:color w:val="000000"/>
                <w:sz w:val="20"/>
              </w:rPr>
              <w:t>Income from all sources</w:t>
            </w:r>
          </w:p>
        </w:tc>
        <w:tc>
          <w:tcPr>
            <w:tcW w:w="4455" w:type="dxa"/>
          </w:tcPr>
          <w:p w14:paraId="1DD6D680" w14:textId="7B6D8767" w:rsidR="00F96F1C" w:rsidRPr="00C226FE" w:rsidRDefault="00F96F1C" w:rsidP="007C3B59">
            <w:pPr>
              <w:rPr>
                <w:rFonts w:cs="Arial"/>
                <w:color w:val="000000"/>
                <w:sz w:val="20"/>
              </w:rPr>
            </w:pPr>
          </w:p>
        </w:tc>
      </w:tr>
      <w:tr w:rsidR="008A7A74" w:rsidRPr="003331E0" w14:paraId="375D9B99" w14:textId="77777777" w:rsidTr="008A7A74">
        <w:tblPrEx>
          <w:tblLook w:val="04A0" w:firstRow="1" w:lastRow="0" w:firstColumn="1" w:lastColumn="0" w:noHBand="0" w:noVBand="1"/>
        </w:tblPrEx>
        <w:tc>
          <w:tcPr>
            <w:tcW w:w="1848" w:type="dxa"/>
            <w:shd w:val="clear" w:color="auto" w:fill="F2F2F2" w:themeFill="background1" w:themeFillShade="F2"/>
          </w:tcPr>
          <w:p w14:paraId="1C594F37" w14:textId="222A7A37" w:rsidR="00F96F1C" w:rsidRPr="00C226FE" w:rsidRDefault="00F96F1C" w:rsidP="007C3B59">
            <w:pPr>
              <w:rPr>
                <w:rFonts w:cs="Arial"/>
                <w:color w:val="000000"/>
                <w:sz w:val="20"/>
              </w:rPr>
            </w:pPr>
            <w:r w:rsidRPr="00C226FE">
              <w:rPr>
                <w:rFonts w:cs="Arial"/>
                <w:color w:val="000000"/>
                <w:sz w:val="20"/>
              </w:rPr>
              <w:t>Investment income</w:t>
            </w:r>
          </w:p>
        </w:tc>
        <w:tc>
          <w:tcPr>
            <w:tcW w:w="3686" w:type="dxa"/>
            <w:shd w:val="clear" w:color="auto" w:fill="F2F2F2" w:themeFill="background1" w:themeFillShade="F2"/>
          </w:tcPr>
          <w:p w14:paraId="79BC02F9" w14:textId="77777777" w:rsidR="00F96F1C" w:rsidRPr="002E6082" w:rsidRDefault="00F96F1C" w:rsidP="007C3B59">
            <w:pPr>
              <w:rPr>
                <w:rFonts w:cs="Arial"/>
                <w:color w:val="000000"/>
                <w:sz w:val="20"/>
              </w:rPr>
            </w:pPr>
          </w:p>
        </w:tc>
        <w:tc>
          <w:tcPr>
            <w:tcW w:w="1275" w:type="dxa"/>
            <w:shd w:val="clear" w:color="auto" w:fill="F2F2F2" w:themeFill="background1" w:themeFillShade="F2"/>
          </w:tcPr>
          <w:p w14:paraId="66E53EB0" w14:textId="456BC808" w:rsidR="00F96F1C" w:rsidRPr="00C226FE" w:rsidRDefault="00B975D9"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2940C414" w14:textId="0B195BD9" w:rsidR="00F96F1C" w:rsidRPr="00C226FE" w:rsidRDefault="00F96F1C" w:rsidP="007C3B59">
            <w:pPr>
              <w:rPr>
                <w:rFonts w:cs="Arial"/>
                <w:color w:val="000000"/>
                <w:sz w:val="20"/>
              </w:rPr>
            </w:pPr>
            <w:r w:rsidRPr="00C226FE">
              <w:rPr>
                <w:rFonts w:cs="Arial"/>
                <w:color w:val="000000"/>
                <w:sz w:val="20"/>
              </w:rPr>
              <w:t>Income from all sources</w:t>
            </w:r>
          </w:p>
        </w:tc>
        <w:tc>
          <w:tcPr>
            <w:tcW w:w="4455" w:type="dxa"/>
            <w:shd w:val="clear" w:color="auto" w:fill="F2F2F2" w:themeFill="background1" w:themeFillShade="F2"/>
          </w:tcPr>
          <w:p w14:paraId="34AEF79A" w14:textId="7D97E5B5" w:rsidR="00F96F1C" w:rsidRPr="00C226FE" w:rsidRDefault="00F96F1C" w:rsidP="007C3B59">
            <w:pPr>
              <w:rPr>
                <w:rFonts w:cs="Arial"/>
                <w:color w:val="000000"/>
                <w:sz w:val="20"/>
              </w:rPr>
            </w:pPr>
          </w:p>
        </w:tc>
      </w:tr>
      <w:tr w:rsidR="00212121" w:rsidRPr="003331E0" w14:paraId="1559E725" w14:textId="77777777" w:rsidTr="008A7A74">
        <w:tblPrEx>
          <w:tblLook w:val="04A0" w:firstRow="1" w:lastRow="0" w:firstColumn="1" w:lastColumn="0" w:noHBand="0" w:noVBand="1"/>
        </w:tblPrEx>
        <w:tc>
          <w:tcPr>
            <w:tcW w:w="1848" w:type="dxa"/>
            <w:shd w:val="clear" w:color="auto" w:fill="auto"/>
          </w:tcPr>
          <w:p w14:paraId="76FBB2B3" w14:textId="4F107FD6" w:rsidR="00212121" w:rsidRPr="00C226FE" w:rsidRDefault="00212121" w:rsidP="007C3B59">
            <w:pPr>
              <w:rPr>
                <w:rFonts w:cs="Arial"/>
                <w:color w:val="000000"/>
                <w:sz w:val="20"/>
              </w:rPr>
            </w:pPr>
            <w:r w:rsidRPr="00E10368">
              <w:rPr>
                <w:rFonts w:cs="Arial"/>
                <w:color w:val="000000" w:themeColor="text1"/>
                <w:kern w:val="24"/>
                <w:sz w:val="20"/>
              </w:rPr>
              <w:t>Income from educational grants and sc</w:t>
            </w:r>
            <w:r>
              <w:rPr>
                <w:rFonts w:cs="Arial"/>
                <w:color w:val="000000" w:themeColor="text1"/>
                <w:kern w:val="24"/>
                <w:sz w:val="20"/>
              </w:rPr>
              <w:t>holarships</w:t>
            </w:r>
          </w:p>
        </w:tc>
        <w:tc>
          <w:tcPr>
            <w:tcW w:w="3686" w:type="dxa"/>
          </w:tcPr>
          <w:p w14:paraId="31037F54" w14:textId="63F31EA3" w:rsidR="00212121" w:rsidRPr="002E6082" w:rsidRDefault="00212121" w:rsidP="007C3B59">
            <w:pPr>
              <w:rPr>
                <w:rFonts w:cs="Arial"/>
                <w:color w:val="000000"/>
                <w:sz w:val="20"/>
              </w:rPr>
            </w:pPr>
            <w:r>
              <w:rPr>
                <w:rFonts w:cs="Arial"/>
                <w:color w:val="000000" w:themeColor="text1"/>
                <w:kern w:val="24"/>
                <w:sz w:val="20"/>
              </w:rPr>
              <w:t xml:space="preserve">This includes, </w:t>
            </w:r>
            <w:r w:rsidRPr="00E10368">
              <w:rPr>
                <w:rFonts w:cs="Arial"/>
                <w:color w:val="000000" w:themeColor="text1"/>
                <w:kern w:val="24"/>
                <w:sz w:val="20"/>
              </w:rPr>
              <w:t>for students, top-up loans and parental c</w:t>
            </w:r>
            <w:r>
              <w:rPr>
                <w:rFonts w:cs="Arial"/>
                <w:color w:val="000000" w:themeColor="text1"/>
                <w:kern w:val="24"/>
                <w:sz w:val="20"/>
              </w:rPr>
              <w:t>ontributions</w:t>
            </w:r>
          </w:p>
        </w:tc>
        <w:tc>
          <w:tcPr>
            <w:tcW w:w="1275" w:type="dxa"/>
          </w:tcPr>
          <w:p w14:paraId="6E388E8F" w14:textId="6BBA155D" w:rsidR="00212121" w:rsidRDefault="00212121" w:rsidP="007C3B59">
            <w:pPr>
              <w:rPr>
                <w:rFonts w:cs="Arial"/>
                <w:color w:val="000000"/>
                <w:sz w:val="20"/>
              </w:rPr>
            </w:pPr>
            <w:r>
              <w:rPr>
                <w:rFonts w:cs="Arial"/>
                <w:color w:val="000000"/>
                <w:sz w:val="20"/>
              </w:rPr>
              <w:t>Positive</w:t>
            </w:r>
          </w:p>
        </w:tc>
        <w:tc>
          <w:tcPr>
            <w:tcW w:w="2694" w:type="dxa"/>
            <w:shd w:val="clear" w:color="auto" w:fill="auto"/>
          </w:tcPr>
          <w:p w14:paraId="0AC1E403" w14:textId="7F4B603A" w:rsidR="00212121" w:rsidRPr="00C226FE" w:rsidRDefault="00212121" w:rsidP="007C3B59">
            <w:pPr>
              <w:rPr>
                <w:rFonts w:cs="Arial"/>
                <w:color w:val="000000"/>
                <w:sz w:val="20"/>
              </w:rPr>
            </w:pPr>
            <w:r>
              <w:rPr>
                <w:rFonts w:cs="Arial"/>
                <w:color w:val="000000"/>
                <w:sz w:val="20"/>
              </w:rPr>
              <w:t>Income from all sources</w:t>
            </w:r>
          </w:p>
        </w:tc>
        <w:tc>
          <w:tcPr>
            <w:tcW w:w="4455" w:type="dxa"/>
            <w:shd w:val="clear" w:color="auto" w:fill="auto"/>
          </w:tcPr>
          <w:p w14:paraId="4B54F578" w14:textId="77777777" w:rsidR="00212121" w:rsidRPr="00C226FE" w:rsidRDefault="00212121" w:rsidP="007C3B59">
            <w:pPr>
              <w:rPr>
                <w:rFonts w:cs="Arial"/>
                <w:color w:val="000000"/>
                <w:sz w:val="20"/>
              </w:rPr>
            </w:pPr>
          </w:p>
        </w:tc>
      </w:tr>
      <w:tr w:rsidR="00D83E97" w:rsidRPr="003331E0" w14:paraId="720CB990" w14:textId="77777777" w:rsidTr="008A7A74">
        <w:tblPrEx>
          <w:tblLook w:val="04A0" w:firstRow="1" w:lastRow="0" w:firstColumn="1" w:lastColumn="0" w:noHBand="0" w:noVBand="1"/>
        </w:tblPrEx>
        <w:tc>
          <w:tcPr>
            <w:tcW w:w="1848" w:type="dxa"/>
            <w:vMerge w:val="restart"/>
            <w:shd w:val="clear" w:color="auto" w:fill="F2F2F2" w:themeFill="background1" w:themeFillShade="F2"/>
          </w:tcPr>
          <w:p w14:paraId="45FF8B54" w14:textId="3E6078FB" w:rsidR="00D83E97" w:rsidRPr="00C226FE" w:rsidRDefault="00D83E97" w:rsidP="007C3B59">
            <w:pPr>
              <w:rPr>
                <w:rFonts w:cs="Arial"/>
                <w:color w:val="000000"/>
                <w:sz w:val="20"/>
              </w:rPr>
            </w:pPr>
            <w:r w:rsidRPr="00C226FE">
              <w:rPr>
                <w:rFonts w:cs="Arial"/>
                <w:color w:val="000000"/>
                <w:sz w:val="20"/>
              </w:rPr>
              <w:t>Savings and assets</w:t>
            </w:r>
          </w:p>
        </w:tc>
        <w:tc>
          <w:tcPr>
            <w:tcW w:w="3686" w:type="dxa"/>
            <w:vMerge w:val="restart"/>
            <w:shd w:val="clear" w:color="auto" w:fill="F2F2F2" w:themeFill="background1" w:themeFillShade="F2"/>
          </w:tcPr>
          <w:p w14:paraId="541FE12C" w14:textId="77777777" w:rsidR="00D83E97" w:rsidRPr="002E6082" w:rsidRDefault="00D83E97" w:rsidP="007C3B59">
            <w:pPr>
              <w:rPr>
                <w:rFonts w:cs="Arial"/>
                <w:color w:val="000000"/>
                <w:sz w:val="20"/>
              </w:rPr>
            </w:pPr>
          </w:p>
        </w:tc>
        <w:tc>
          <w:tcPr>
            <w:tcW w:w="1275" w:type="dxa"/>
            <w:shd w:val="clear" w:color="auto" w:fill="F2F2F2" w:themeFill="background1" w:themeFillShade="F2"/>
          </w:tcPr>
          <w:p w14:paraId="1ACE4B7A" w14:textId="7F748B51" w:rsidR="00D83E97" w:rsidRPr="00C226FE" w:rsidRDefault="00D83E97"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7790E396" w14:textId="03A2E23F" w:rsidR="00D83E97" w:rsidRPr="00C226FE" w:rsidRDefault="00D83E97" w:rsidP="007C3B59">
            <w:pPr>
              <w:rPr>
                <w:rFonts w:cs="Arial"/>
                <w:color w:val="000000"/>
                <w:sz w:val="20"/>
              </w:rPr>
            </w:pPr>
            <w:r w:rsidRPr="00C226FE">
              <w:rPr>
                <w:rFonts w:cs="Arial"/>
                <w:color w:val="000000"/>
                <w:sz w:val="20"/>
              </w:rPr>
              <w:t>Low income and material deprivation</w:t>
            </w:r>
          </w:p>
        </w:tc>
        <w:tc>
          <w:tcPr>
            <w:tcW w:w="4455" w:type="dxa"/>
            <w:shd w:val="clear" w:color="auto" w:fill="F2F2F2" w:themeFill="background1" w:themeFillShade="F2"/>
          </w:tcPr>
          <w:p w14:paraId="0C77FC0A" w14:textId="171ACF33" w:rsidR="00D83E97" w:rsidRPr="00C226FE" w:rsidRDefault="00D83E97" w:rsidP="007C3B59">
            <w:pPr>
              <w:rPr>
                <w:rFonts w:cs="Arial"/>
                <w:color w:val="000000"/>
                <w:sz w:val="20"/>
              </w:rPr>
            </w:pPr>
            <w:r>
              <w:rPr>
                <w:rFonts w:cs="Arial"/>
                <w:color w:val="000000"/>
                <w:sz w:val="20"/>
              </w:rPr>
              <w:t>Savings can</w:t>
            </w:r>
            <w:r w:rsidRPr="003919C0">
              <w:rPr>
                <w:rFonts w:cs="Arial"/>
                <w:color w:val="000000"/>
                <w:sz w:val="20"/>
              </w:rPr>
              <w:t xml:space="preserve"> allow people to buy goods and services, without eating into their disposable income, and therefore reduce their risk of material deprivation.</w:t>
            </w:r>
          </w:p>
        </w:tc>
      </w:tr>
      <w:tr w:rsidR="00D83E97" w:rsidRPr="003331E0" w14:paraId="2890C81E" w14:textId="77777777" w:rsidTr="008A7A74">
        <w:tblPrEx>
          <w:tblLook w:val="04A0" w:firstRow="1" w:lastRow="0" w:firstColumn="1" w:lastColumn="0" w:noHBand="0" w:noVBand="1"/>
        </w:tblPrEx>
        <w:tc>
          <w:tcPr>
            <w:tcW w:w="1848" w:type="dxa"/>
            <w:vMerge/>
            <w:shd w:val="clear" w:color="auto" w:fill="F2F2F2" w:themeFill="background1" w:themeFillShade="F2"/>
          </w:tcPr>
          <w:p w14:paraId="308B7410" w14:textId="77777777" w:rsidR="00D83E97" w:rsidRPr="00C226FE" w:rsidRDefault="00D83E97" w:rsidP="007C3B59">
            <w:pPr>
              <w:rPr>
                <w:rFonts w:cs="Arial"/>
                <w:color w:val="000000"/>
                <w:sz w:val="20"/>
              </w:rPr>
            </w:pPr>
          </w:p>
        </w:tc>
        <w:tc>
          <w:tcPr>
            <w:tcW w:w="3686" w:type="dxa"/>
            <w:vMerge/>
            <w:shd w:val="clear" w:color="auto" w:fill="F2F2F2" w:themeFill="background1" w:themeFillShade="F2"/>
          </w:tcPr>
          <w:p w14:paraId="4B0CF078" w14:textId="77777777" w:rsidR="00D83E97" w:rsidRPr="002E6082" w:rsidRDefault="00D83E97" w:rsidP="007C3B59">
            <w:pPr>
              <w:rPr>
                <w:rFonts w:cs="Arial"/>
                <w:color w:val="000000"/>
                <w:sz w:val="20"/>
              </w:rPr>
            </w:pPr>
          </w:p>
        </w:tc>
        <w:tc>
          <w:tcPr>
            <w:tcW w:w="1275" w:type="dxa"/>
            <w:shd w:val="clear" w:color="auto" w:fill="F2F2F2" w:themeFill="background1" w:themeFillShade="F2"/>
          </w:tcPr>
          <w:p w14:paraId="60538FC2" w14:textId="12D5E92C" w:rsidR="00D83E97" w:rsidRPr="00C226FE" w:rsidRDefault="00D83E97"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70F060E0" w14:textId="773250D2" w:rsidR="00D83E97" w:rsidRPr="00C226FE" w:rsidRDefault="00D83E97" w:rsidP="007C3B59">
            <w:pPr>
              <w:rPr>
                <w:rFonts w:cs="Arial"/>
                <w:color w:val="000000"/>
                <w:sz w:val="20"/>
              </w:rPr>
            </w:pPr>
            <w:r w:rsidRPr="00C226FE">
              <w:rPr>
                <w:rFonts w:cs="Arial"/>
                <w:color w:val="000000"/>
                <w:sz w:val="20"/>
              </w:rPr>
              <w:t>Investment income</w:t>
            </w:r>
          </w:p>
        </w:tc>
        <w:tc>
          <w:tcPr>
            <w:tcW w:w="4455" w:type="dxa"/>
            <w:shd w:val="clear" w:color="auto" w:fill="F2F2F2" w:themeFill="background1" w:themeFillShade="F2"/>
          </w:tcPr>
          <w:p w14:paraId="50C17420" w14:textId="4A522CAE" w:rsidR="00D83E97" w:rsidRPr="00C226FE" w:rsidRDefault="00D83E97" w:rsidP="007C3B59">
            <w:pPr>
              <w:rPr>
                <w:rFonts w:cs="Arial"/>
                <w:color w:val="000000"/>
                <w:sz w:val="20"/>
              </w:rPr>
            </w:pPr>
            <w:r w:rsidRPr="003919C0">
              <w:rPr>
                <w:rFonts w:cs="Arial"/>
                <w:color w:val="000000"/>
                <w:sz w:val="20"/>
              </w:rPr>
              <w:t>Savings can provide income, from interest earned</w:t>
            </w:r>
            <w:r>
              <w:rPr>
                <w:rFonts w:cs="Arial"/>
                <w:color w:val="000000"/>
                <w:sz w:val="20"/>
              </w:rPr>
              <w:t>.</w:t>
            </w:r>
          </w:p>
        </w:tc>
      </w:tr>
      <w:tr w:rsidR="00D83E97" w:rsidRPr="003331E0" w14:paraId="020524B0" w14:textId="77777777" w:rsidTr="008A7A74">
        <w:tblPrEx>
          <w:tblLook w:val="04A0" w:firstRow="1" w:lastRow="0" w:firstColumn="1" w:lastColumn="0" w:noHBand="0" w:noVBand="1"/>
        </w:tblPrEx>
        <w:tc>
          <w:tcPr>
            <w:tcW w:w="1848" w:type="dxa"/>
            <w:vMerge/>
            <w:shd w:val="clear" w:color="auto" w:fill="F2F2F2" w:themeFill="background1" w:themeFillShade="F2"/>
          </w:tcPr>
          <w:p w14:paraId="070C73DD" w14:textId="77777777" w:rsidR="00D83E97" w:rsidRPr="00C226FE" w:rsidRDefault="00D83E97" w:rsidP="007C3B59">
            <w:pPr>
              <w:rPr>
                <w:rFonts w:cs="Arial"/>
                <w:color w:val="000000"/>
                <w:sz w:val="20"/>
              </w:rPr>
            </w:pPr>
          </w:p>
        </w:tc>
        <w:tc>
          <w:tcPr>
            <w:tcW w:w="3686" w:type="dxa"/>
            <w:vMerge/>
            <w:shd w:val="clear" w:color="auto" w:fill="F2F2F2" w:themeFill="background1" w:themeFillShade="F2"/>
          </w:tcPr>
          <w:p w14:paraId="1252EFFE" w14:textId="77777777" w:rsidR="00D83E97" w:rsidRPr="002E6082" w:rsidRDefault="00D83E97" w:rsidP="007C3B59">
            <w:pPr>
              <w:rPr>
                <w:rFonts w:cs="Arial"/>
                <w:color w:val="000000"/>
                <w:sz w:val="20"/>
              </w:rPr>
            </w:pPr>
          </w:p>
        </w:tc>
        <w:tc>
          <w:tcPr>
            <w:tcW w:w="1275" w:type="dxa"/>
            <w:shd w:val="clear" w:color="auto" w:fill="F2F2F2" w:themeFill="background1" w:themeFillShade="F2"/>
          </w:tcPr>
          <w:p w14:paraId="37DFDD33" w14:textId="454E7E1F" w:rsidR="00D83E97" w:rsidRPr="00C226FE" w:rsidRDefault="00D83E97"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03C59A57" w14:textId="00BEEEE8" w:rsidR="00D83E97" w:rsidRPr="00C226FE" w:rsidRDefault="00D83E97" w:rsidP="007C3B59">
            <w:pPr>
              <w:rPr>
                <w:rFonts w:cs="Arial"/>
                <w:color w:val="000000"/>
                <w:sz w:val="20"/>
              </w:rPr>
            </w:pPr>
            <w:r w:rsidRPr="00C226FE">
              <w:rPr>
                <w:rFonts w:cs="Arial"/>
                <w:color w:val="000000"/>
                <w:sz w:val="20"/>
              </w:rPr>
              <w:t>Non-mortgage debt</w:t>
            </w:r>
          </w:p>
        </w:tc>
        <w:tc>
          <w:tcPr>
            <w:tcW w:w="4455" w:type="dxa"/>
            <w:shd w:val="clear" w:color="auto" w:fill="F2F2F2" w:themeFill="background1" w:themeFillShade="F2"/>
          </w:tcPr>
          <w:p w14:paraId="4EBE9FCC" w14:textId="5A4616F1" w:rsidR="00D83E97" w:rsidRPr="00C226FE" w:rsidRDefault="00D83E97" w:rsidP="007C3B59">
            <w:pPr>
              <w:rPr>
                <w:rFonts w:cs="Arial"/>
                <w:color w:val="000000"/>
                <w:sz w:val="20"/>
              </w:rPr>
            </w:pPr>
            <w:r w:rsidRPr="003919C0">
              <w:rPr>
                <w:rFonts w:cs="Arial"/>
                <w:color w:val="000000"/>
                <w:sz w:val="20"/>
              </w:rPr>
              <w:t>Savings and affordable borrowing can cushion the impact of a loss of income, and avoid financial difficulty turning in to problem debt.</w:t>
            </w:r>
          </w:p>
        </w:tc>
      </w:tr>
      <w:tr w:rsidR="00D83E97" w:rsidRPr="003331E0" w14:paraId="5DC2E558" w14:textId="77777777" w:rsidTr="008A7A74">
        <w:tblPrEx>
          <w:tblLook w:val="04A0" w:firstRow="1" w:lastRow="0" w:firstColumn="1" w:lastColumn="0" w:noHBand="0" w:noVBand="1"/>
        </w:tblPrEx>
        <w:tc>
          <w:tcPr>
            <w:tcW w:w="1848" w:type="dxa"/>
            <w:vMerge/>
            <w:shd w:val="clear" w:color="auto" w:fill="F2F2F2" w:themeFill="background1" w:themeFillShade="F2"/>
          </w:tcPr>
          <w:p w14:paraId="352FE918" w14:textId="77777777" w:rsidR="00D83E97" w:rsidRPr="00C226FE" w:rsidRDefault="00D83E97" w:rsidP="00FA11DC">
            <w:pPr>
              <w:rPr>
                <w:rFonts w:cs="Arial"/>
                <w:color w:val="000000"/>
                <w:sz w:val="20"/>
              </w:rPr>
            </w:pPr>
          </w:p>
        </w:tc>
        <w:tc>
          <w:tcPr>
            <w:tcW w:w="3686" w:type="dxa"/>
            <w:vMerge/>
            <w:shd w:val="clear" w:color="auto" w:fill="F2F2F2" w:themeFill="background1" w:themeFillShade="F2"/>
          </w:tcPr>
          <w:p w14:paraId="0A0DFCBD" w14:textId="77777777" w:rsidR="00D83E97" w:rsidRPr="002E6082" w:rsidRDefault="00D83E97" w:rsidP="00FA11DC">
            <w:pPr>
              <w:rPr>
                <w:rFonts w:cs="Arial"/>
                <w:color w:val="000000"/>
                <w:sz w:val="20"/>
              </w:rPr>
            </w:pPr>
          </w:p>
        </w:tc>
        <w:tc>
          <w:tcPr>
            <w:tcW w:w="1275" w:type="dxa"/>
            <w:shd w:val="clear" w:color="auto" w:fill="F2F2F2" w:themeFill="background1" w:themeFillShade="F2"/>
          </w:tcPr>
          <w:p w14:paraId="55A588EB" w14:textId="3CBADC0A" w:rsidR="00D83E97" w:rsidRDefault="00D83E97" w:rsidP="00FA11DC">
            <w:pPr>
              <w:rPr>
                <w:rFonts w:cs="Arial"/>
                <w:color w:val="000000"/>
                <w:sz w:val="20"/>
              </w:rPr>
            </w:pPr>
            <w:r>
              <w:rPr>
                <w:rFonts w:cs="Arial"/>
                <w:color w:val="000000"/>
                <w:sz w:val="20"/>
              </w:rPr>
              <w:t>Negative</w:t>
            </w:r>
          </w:p>
        </w:tc>
        <w:tc>
          <w:tcPr>
            <w:tcW w:w="2694" w:type="dxa"/>
            <w:shd w:val="clear" w:color="auto" w:fill="F2F2F2" w:themeFill="background1" w:themeFillShade="F2"/>
          </w:tcPr>
          <w:p w14:paraId="4A828A4B" w14:textId="329CE229" w:rsidR="00D83E97" w:rsidRPr="00C226FE" w:rsidRDefault="00D83E97" w:rsidP="00FA11DC">
            <w:pPr>
              <w:rPr>
                <w:rFonts w:cs="Arial"/>
                <w:color w:val="000000"/>
                <w:sz w:val="20"/>
              </w:rPr>
            </w:pPr>
            <w:r>
              <w:rPr>
                <w:rFonts w:cs="Arial"/>
                <w:sz w:val="20"/>
              </w:rPr>
              <w:t>Income from social security and benefits in kind</w:t>
            </w:r>
          </w:p>
        </w:tc>
        <w:tc>
          <w:tcPr>
            <w:tcW w:w="4455" w:type="dxa"/>
            <w:shd w:val="clear" w:color="auto" w:fill="F2F2F2" w:themeFill="background1" w:themeFillShade="F2"/>
          </w:tcPr>
          <w:p w14:paraId="0D0040CE" w14:textId="479D148A" w:rsidR="00D83E97" w:rsidRPr="003919C0" w:rsidRDefault="00D83E97" w:rsidP="00FA11DC">
            <w:pPr>
              <w:rPr>
                <w:rFonts w:cs="Arial"/>
                <w:color w:val="000000"/>
                <w:sz w:val="20"/>
              </w:rPr>
            </w:pPr>
            <w:r>
              <w:rPr>
                <w:rFonts w:cs="Arial"/>
                <w:color w:val="000000"/>
                <w:sz w:val="20"/>
              </w:rPr>
              <w:t>This could affect a person’s eligibility for a benefit</w:t>
            </w:r>
          </w:p>
        </w:tc>
      </w:tr>
      <w:tr w:rsidR="00D83E97" w:rsidRPr="003331E0" w14:paraId="2E0BC9AF" w14:textId="77777777" w:rsidTr="008A7A74">
        <w:tblPrEx>
          <w:tblLook w:val="04A0" w:firstRow="1" w:lastRow="0" w:firstColumn="1" w:lastColumn="0" w:noHBand="0" w:noVBand="1"/>
        </w:tblPrEx>
        <w:tc>
          <w:tcPr>
            <w:tcW w:w="1848" w:type="dxa"/>
            <w:vMerge/>
            <w:shd w:val="clear" w:color="auto" w:fill="F2F2F2" w:themeFill="background1" w:themeFillShade="F2"/>
          </w:tcPr>
          <w:p w14:paraId="4F7E2AF6" w14:textId="77777777" w:rsidR="00D83E97" w:rsidRPr="00C226FE" w:rsidRDefault="00D83E97" w:rsidP="007C3B59">
            <w:pPr>
              <w:rPr>
                <w:rFonts w:cs="Arial"/>
                <w:color w:val="000000"/>
                <w:sz w:val="20"/>
              </w:rPr>
            </w:pPr>
          </w:p>
        </w:tc>
        <w:tc>
          <w:tcPr>
            <w:tcW w:w="3686" w:type="dxa"/>
            <w:vMerge/>
            <w:shd w:val="clear" w:color="auto" w:fill="F2F2F2" w:themeFill="background1" w:themeFillShade="F2"/>
          </w:tcPr>
          <w:p w14:paraId="36430AD1" w14:textId="77777777" w:rsidR="00D83E97" w:rsidRPr="002E6082" w:rsidRDefault="00D83E97" w:rsidP="007C3B59">
            <w:pPr>
              <w:rPr>
                <w:rFonts w:cs="Arial"/>
                <w:color w:val="000000"/>
                <w:sz w:val="20"/>
              </w:rPr>
            </w:pPr>
          </w:p>
        </w:tc>
        <w:tc>
          <w:tcPr>
            <w:tcW w:w="1275" w:type="dxa"/>
            <w:shd w:val="clear" w:color="auto" w:fill="F2F2F2" w:themeFill="background1" w:themeFillShade="F2"/>
          </w:tcPr>
          <w:p w14:paraId="4502B989" w14:textId="5AFA4821" w:rsidR="00D83E97" w:rsidRDefault="00D83E97"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14948CCC" w14:textId="60B9EDB7" w:rsidR="00D83E97" w:rsidRPr="00C226FE" w:rsidRDefault="00D83E97" w:rsidP="007C3B59">
            <w:pPr>
              <w:rPr>
                <w:rFonts w:cs="Arial"/>
                <w:color w:val="000000"/>
                <w:sz w:val="20"/>
              </w:rPr>
            </w:pPr>
            <w:r>
              <w:rPr>
                <w:rFonts w:cs="Arial"/>
                <w:color w:val="000000"/>
                <w:sz w:val="20"/>
              </w:rPr>
              <w:t>Housing costs</w:t>
            </w:r>
          </w:p>
        </w:tc>
        <w:tc>
          <w:tcPr>
            <w:tcW w:w="4455" w:type="dxa"/>
            <w:shd w:val="clear" w:color="auto" w:fill="F2F2F2" w:themeFill="background1" w:themeFillShade="F2"/>
          </w:tcPr>
          <w:p w14:paraId="21EA214A" w14:textId="626D0CED" w:rsidR="00D83E97" w:rsidRPr="003919C0" w:rsidRDefault="00D83E97" w:rsidP="007C3B59">
            <w:pPr>
              <w:rPr>
                <w:rFonts w:cs="Arial"/>
                <w:color w:val="000000"/>
                <w:sz w:val="20"/>
              </w:rPr>
            </w:pPr>
            <w:r>
              <w:rPr>
                <w:rFonts w:cs="Arial"/>
                <w:color w:val="000000"/>
                <w:sz w:val="20"/>
              </w:rPr>
              <w:t>Home ownership reduces housing costs</w:t>
            </w:r>
          </w:p>
        </w:tc>
      </w:tr>
      <w:tr w:rsidR="00017681" w:rsidRPr="003331E0" w14:paraId="7B966AE6" w14:textId="77777777" w:rsidTr="008A7A74">
        <w:tblPrEx>
          <w:tblLook w:val="04A0" w:firstRow="1" w:lastRow="0" w:firstColumn="1" w:lastColumn="0" w:noHBand="0" w:noVBand="1"/>
        </w:tblPrEx>
        <w:trPr>
          <w:trHeight w:val="1380"/>
        </w:trPr>
        <w:tc>
          <w:tcPr>
            <w:tcW w:w="1848" w:type="dxa"/>
            <w:shd w:val="clear" w:color="auto" w:fill="auto"/>
          </w:tcPr>
          <w:p w14:paraId="514084BD" w14:textId="4D585884" w:rsidR="00017681" w:rsidRPr="00C226FE" w:rsidRDefault="00017681" w:rsidP="007C3B59">
            <w:pPr>
              <w:rPr>
                <w:rFonts w:cs="Arial"/>
                <w:color w:val="000000"/>
                <w:sz w:val="20"/>
              </w:rPr>
            </w:pPr>
            <w:r w:rsidRPr="00C226FE">
              <w:rPr>
                <w:rFonts w:cs="Arial"/>
                <w:color w:val="000000"/>
                <w:sz w:val="20"/>
              </w:rPr>
              <w:lastRenderedPageBreak/>
              <w:t>Non-mortgage debt</w:t>
            </w:r>
          </w:p>
        </w:tc>
        <w:tc>
          <w:tcPr>
            <w:tcW w:w="3686" w:type="dxa"/>
          </w:tcPr>
          <w:p w14:paraId="74CC6D88" w14:textId="77777777" w:rsidR="00017681" w:rsidRPr="002E6082" w:rsidRDefault="00017681" w:rsidP="007C3B59">
            <w:pPr>
              <w:rPr>
                <w:rFonts w:cs="Arial"/>
                <w:color w:val="000000"/>
                <w:sz w:val="20"/>
              </w:rPr>
            </w:pPr>
          </w:p>
        </w:tc>
        <w:tc>
          <w:tcPr>
            <w:tcW w:w="1275" w:type="dxa"/>
          </w:tcPr>
          <w:p w14:paraId="022315D3" w14:textId="3B13FD2D" w:rsidR="00017681" w:rsidRPr="00C226FE" w:rsidRDefault="00017681" w:rsidP="007C3B59">
            <w:pPr>
              <w:rPr>
                <w:rFonts w:cs="Arial"/>
                <w:color w:val="000000"/>
                <w:sz w:val="20"/>
              </w:rPr>
            </w:pPr>
            <w:r>
              <w:rPr>
                <w:rFonts w:cs="Arial"/>
                <w:color w:val="000000"/>
                <w:sz w:val="20"/>
              </w:rPr>
              <w:t>Positive</w:t>
            </w:r>
          </w:p>
        </w:tc>
        <w:tc>
          <w:tcPr>
            <w:tcW w:w="2694" w:type="dxa"/>
            <w:shd w:val="clear" w:color="auto" w:fill="auto"/>
          </w:tcPr>
          <w:p w14:paraId="333136C1" w14:textId="2235B9BC" w:rsidR="00017681" w:rsidRPr="00C226FE" w:rsidRDefault="00017681" w:rsidP="007C3B59">
            <w:pPr>
              <w:rPr>
                <w:rFonts w:cs="Arial"/>
                <w:color w:val="000000"/>
                <w:sz w:val="20"/>
              </w:rPr>
            </w:pPr>
            <w:r w:rsidRPr="00C226FE">
              <w:rPr>
                <w:rFonts w:cs="Arial"/>
                <w:color w:val="000000"/>
                <w:sz w:val="20"/>
              </w:rPr>
              <w:t>Low income and material deprivation</w:t>
            </w:r>
          </w:p>
        </w:tc>
        <w:tc>
          <w:tcPr>
            <w:tcW w:w="4455" w:type="dxa"/>
            <w:shd w:val="clear" w:color="auto" w:fill="auto"/>
          </w:tcPr>
          <w:p w14:paraId="020E59C4" w14:textId="34245E32" w:rsidR="00017681" w:rsidRPr="00C226FE" w:rsidRDefault="00017681" w:rsidP="007C3B59">
            <w:pPr>
              <w:rPr>
                <w:rFonts w:cs="Arial"/>
                <w:color w:val="000000"/>
                <w:sz w:val="20"/>
              </w:rPr>
            </w:pPr>
            <w:r w:rsidRPr="00DD7052">
              <w:rPr>
                <w:rFonts w:cs="Arial"/>
                <w:color w:val="000000"/>
                <w:sz w:val="20"/>
              </w:rPr>
              <w:t>Debt repayments</w:t>
            </w:r>
            <w:r>
              <w:rPr>
                <w:rFonts w:cs="Arial"/>
                <w:color w:val="000000"/>
                <w:sz w:val="20"/>
              </w:rPr>
              <w:t>, including interest payments on debt,</w:t>
            </w:r>
            <w:r w:rsidRPr="00DD7052">
              <w:rPr>
                <w:rFonts w:cs="Arial"/>
                <w:color w:val="000000"/>
                <w:sz w:val="20"/>
              </w:rPr>
              <w:t xml:space="preserve"> reduce the amount of disposable income people have to spend on goods and services, and therefore increase their risk of material deprivation.</w:t>
            </w:r>
          </w:p>
        </w:tc>
      </w:tr>
      <w:tr w:rsidR="00D06BC9" w:rsidRPr="003331E0" w14:paraId="4442FB5A" w14:textId="77777777" w:rsidTr="008A7A74">
        <w:tblPrEx>
          <w:tblLook w:val="04A0" w:firstRow="1" w:lastRow="0" w:firstColumn="1" w:lastColumn="0" w:noHBand="0" w:noVBand="1"/>
        </w:tblPrEx>
        <w:tc>
          <w:tcPr>
            <w:tcW w:w="1848" w:type="dxa"/>
            <w:vMerge w:val="restart"/>
            <w:shd w:val="clear" w:color="auto" w:fill="F2F2F2" w:themeFill="background1" w:themeFillShade="F2"/>
          </w:tcPr>
          <w:p w14:paraId="1FD9390B" w14:textId="0FE3BF56" w:rsidR="00D06BC9" w:rsidRPr="00C226FE" w:rsidRDefault="00D06BC9" w:rsidP="007C3B59">
            <w:pPr>
              <w:rPr>
                <w:rFonts w:cs="Arial"/>
                <w:color w:val="000000"/>
                <w:sz w:val="20"/>
              </w:rPr>
            </w:pPr>
            <w:r w:rsidRPr="00C226FE">
              <w:rPr>
                <w:rFonts w:cs="Arial"/>
                <w:color w:val="000000"/>
                <w:sz w:val="20"/>
              </w:rPr>
              <w:t>Access to affordable credit</w:t>
            </w:r>
          </w:p>
        </w:tc>
        <w:tc>
          <w:tcPr>
            <w:tcW w:w="3686" w:type="dxa"/>
            <w:vMerge w:val="restart"/>
            <w:shd w:val="clear" w:color="auto" w:fill="F2F2F2" w:themeFill="background1" w:themeFillShade="F2"/>
          </w:tcPr>
          <w:p w14:paraId="13D049D5" w14:textId="77777777" w:rsidR="00D06BC9" w:rsidRPr="002E6082" w:rsidRDefault="00D06BC9" w:rsidP="007C3B59">
            <w:pPr>
              <w:rPr>
                <w:rFonts w:cs="Arial"/>
                <w:color w:val="000000"/>
                <w:sz w:val="20"/>
              </w:rPr>
            </w:pPr>
          </w:p>
        </w:tc>
        <w:tc>
          <w:tcPr>
            <w:tcW w:w="1275" w:type="dxa"/>
            <w:shd w:val="clear" w:color="auto" w:fill="F2F2F2" w:themeFill="background1" w:themeFillShade="F2"/>
          </w:tcPr>
          <w:p w14:paraId="68522DCF" w14:textId="2614C23D" w:rsidR="00D06BC9" w:rsidRPr="00C226FE" w:rsidRDefault="00D06BC9"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6B6E191C" w14:textId="5E75CD4F" w:rsidR="00D06BC9" w:rsidRPr="00C226FE" w:rsidRDefault="00D06BC9" w:rsidP="007C3B59">
            <w:pPr>
              <w:rPr>
                <w:rFonts w:cs="Arial"/>
                <w:color w:val="000000"/>
                <w:sz w:val="20"/>
              </w:rPr>
            </w:pPr>
            <w:r w:rsidRPr="00C226FE">
              <w:rPr>
                <w:rFonts w:cs="Arial"/>
                <w:color w:val="000000"/>
                <w:sz w:val="20"/>
              </w:rPr>
              <w:t>Low income and material deprivation</w:t>
            </w:r>
          </w:p>
        </w:tc>
        <w:tc>
          <w:tcPr>
            <w:tcW w:w="4455" w:type="dxa"/>
            <w:shd w:val="clear" w:color="auto" w:fill="F2F2F2" w:themeFill="background1" w:themeFillShade="F2"/>
          </w:tcPr>
          <w:p w14:paraId="79C63743" w14:textId="0D3292A3" w:rsidR="00D06BC9" w:rsidRPr="00C226FE" w:rsidRDefault="00D06BC9" w:rsidP="007C3B59">
            <w:pPr>
              <w:rPr>
                <w:rFonts w:cs="Arial"/>
                <w:color w:val="000000"/>
                <w:sz w:val="20"/>
              </w:rPr>
            </w:pPr>
            <w:r>
              <w:rPr>
                <w:rFonts w:cs="Arial"/>
                <w:color w:val="000000"/>
                <w:sz w:val="20"/>
              </w:rPr>
              <w:t>Affordable borrowing can</w:t>
            </w:r>
            <w:r w:rsidRPr="003919C0">
              <w:rPr>
                <w:rFonts w:cs="Arial"/>
                <w:color w:val="000000"/>
                <w:sz w:val="20"/>
              </w:rPr>
              <w:t xml:space="preserve"> allow people to buy </w:t>
            </w:r>
            <w:r>
              <w:rPr>
                <w:rFonts w:cs="Arial"/>
                <w:color w:val="000000"/>
                <w:sz w:val="20"/>
              </w:rPr>
              <w:t>essential goods and services</w:t>
            </w:r>
            <w:r w:rsidRPr="003919C0">
              <w:rPr>
                <w:rFonts w:cs="Arial"/>
                <w:color w:val="000000"/>
                <w:sz w:val="20"/>
              </w:rPr>
              <w:t>, and therefore reduce their risk of material deprivation.</w:t>
            </w:r>
          </w:p>
        </w:tc>
      </w:tr>
      <w:tr w:rsidR="00D06BC9" w:rsidRPr="003331E0" w14:paraId="4993CBE4" w14:textId="77777777" w:rsidTr="008A7A74">
        <w:tblPrEx>
          <w:tblLook w:val="04A0" w:firstRow="1" w:lastRow="0" w:firstColumn="1" w:lastColumn="0" w:noHBand="0" w:noVBand="1"/>
        </w:tblPrEx>
        <w:tc>
          <w:tcPr>
            <w:tcW w:w="1848" w:type="dxa"/>
            <w:vMerge/>
            <w:shd w:val="clear" w:color="auto" w:fill="F2F2F2" w:themeFill="background1" w:themeFillShade="F2"/>
          </w:tcPr>
          <w:p w14:paraId="2E33E852" w14:textId="3187C15F" w:rsidR="00D06BC9" w:rsidRPr="00C226FE" w:rsidRDefault="00D06BC9" w:rsidP="007C3B59">
            <w:pPr>
              <w:rPr>
                <w:rFonts w:cs="Arial"/>
                <w:color w:val="000000"/>
                <w:sz w:val="20"/>
              </w:rPr>
            </w:pPr>
          </w:p>
        </w:tc>
        <w:tc>
          <w:tcPr>
            <w:tcW w:w="3686" w:type="dxa"/>
            <w:vMerge/>
            <w:shd w:val="clear" w:color="auto" w:fill="F2F2F2" w:themeFill="background1" w:themeFillShade="F2"/>
          </w:tcPr>
          <w:p w14:paraId="66538E12" w14:textId="77777777" w:rsidR="00D06BC9" w:rsidRPr="002E6082" w:rsidRDefault="00D06BC9" w:rsidP="007C3B59">
            <w:pPr>
              <w:rPr>
                <w:rFonts w:cs="Arial"/>
                <w:color w:val="000000"/>
                <w:sz w:val="20"/>
              </w:rPr>
            </w:pPr>
          </w:p>
        </w:tc>
        <w:tc>
          <w:tcPr>
            <w:tcW w:w="1275" w:type="dxa"/>
            <w:shd w:val="clear" w:color="auto" w:fill="F2F2F2" w:themeFill="background1" w:themeFillShade="F2"/>
          </w:tcPr>
          <w:p w14:paraId="24A59FFF" w14:textId="587D4EAB" w:rsidR="00D06BC9" w:rsidRPr="00C226FE" w:rsidRDefault="00D06BC9"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1864645D" w14:textId="33B43D6F" w:rsidR="00D06BC9" w:rsidRPr="00C226FE" w:rsidRDefault="00D06BC9" w:rsidP="007C3B59">
            <w:pPr>
              <w:rPr>
                <w:rFonts w:cs="Arial"/>
                <w:color w:val="000000"/>
                <w:sz w:val="20"/>
              </w:rPr>
            </w:pPr>
            <w:r w:rsidRPr="00C226FE">
              <w:rPr>
                <w:rFonts w:cs="Arial"/>
                <w:color w:val="000000"/>
                <w:sz w:val="20"/>
              </w:rPr>
              <w:t>Non-mortgage debt</w:t>
            </w:r>
          </w:p>
        </w:tc>
        <w:tc>
          <w:tcPr>
            <w:tcW w:w="4455" w:type="dxa"/>
            <w:shd w:val="clear" w:color="auto" w:fill="F2F2F2" w:themeFill="background1" w:themeFillShade="F2"/>
          </w:tcPr>
          <w:p w14:paraId="5E6AFDB4" w14:textId="1F4605A4" w:rsidR="00D06BC9" w:rsidRPr="00C226FE" w:rsidRDefault="00D06BC9" w:rsidP="007C3B59">
            <w:pPr>
              <w:rPr>
                <w:rFonts w:cs="Arial"/>
                <w:color w:val="000000"/>
                <w:sz w:val="20"/>
              </w:rPr>
            </w:pPr>
            <w:r>
              <w:rPr>
                <w:rFonts w:cs="Arial"/>
                <w:color w:val="000000"/>
                <w:sz w:val="20"/>
              </w:rPr>
              <w:t>A</w:t>
            </w:r>
            <w:r w:rsidRPr="003919C0">
              <w:rPr>
                <w:rFonts w:cs="Arial"/>
                <w:color w:val="000000"/>
                <w:sz w:val="20"/>
              </w:rPr>
              <w:t>ffordable borrowing can cushion the impact of a loss of income, and avoid financial difficulty turning in to problem debt.</w:t>
            </w:r>
          </w:p>
        </w:tc>
      </w:tr>
      <w:tr w:rsidR="008A7A74" w14:paraId="7BC4A27F" w14:textId="77777777" w:rsidTr="008A7A74">
        <w:tblPrEx>
          <w:tblLook w:val="04A0" w:firstRow="1" w:lastRow="0" w:firstColumn="1" w:lastColumn="0" w:noHBand="0" w:noVBand="1"/>
        </w:tblPrEx>
        <w:tc>
          <w:tcPr>
            <w:tcW w:w="1848" w:type="dxa"/>
            <w:hideMark/>
          </w:tcPr>
          <w:p w14:paraId="07B3EE97" w14:textId="4D61A78C" w:rsidR="00873096" w:rsidRPr="00C226FE" w:rsidRDefault="00873096" w:rsidP="007C3B59">
            <w:pPr>
              <w:rPr>
                <w:rFonts w:cs="Arial"/>
                <w:color w:val="000000"/>
                <w:sz w:val="20"/>
              </w:rPr>
            </w:pPr>
            <w:r w:rsidRPr="00C226FE">
              <w:rPr>
                <w:rFonts w:cs="Arial"/>
                <w:color w:val="000000"/>
                <w:sz w:val="20"/>
              </w:rPr>
              <w:t>Hourly pay</w:t>
            </w:r>
          </w:p>
        </w:tc>
        <w:tc>
          <w:tcPr>
            <w:tcW w:w="3686" w:type="dxa"/>
          </w:tcPr>
          <w:p w14:paraId="53699E6B" w14:textId="432ACAA5" w:rsidR="00873096" w:rsidRPr="00C226FE" w:rsidRDefault="002352C6" w:rsidP="007C3B59">
            <w:pPr>
              <w:rPr>
                <w:rFonts w:cs="Arial"/>
                <w:color w:val="000000"/>
                <w:sz w:val="20"/>
              </w:rPr>
            </w:pPr>
            <w:r>
              <w:rPr>
                <w:rFonts w:cs="Arial"/>
                <w:color w:val="000000"/>
                <w:sz w:val="20"/>
              </w:rPr>
              <w:t>The hourly pay of people living in low income households</w:t>
            </w:r>
          </w:p>
        </w:tc>
        <w:tc>
          <w:tcPr>
            <w:tcW w:w="1275" w:type="dxa"/>
          </w:tcPr>
          <w:p w14:paraId="4B481B01" w14:textId="0A1AA05D" w:rsidR="00873096" w:rsidRPr="00C226FE" w:rsidRDefault="00761D82" w:rsidP="007C3B59">
            <w:pPr>
              <w:rPr>
                <w:rFonts w:cs="Arial"/>
                <w:color w:val="000000"/>
                <w:sz w:val="20"/>
              </w:rPr>
            </w:pPr>
            <w:r>
              <w:rPr>
                <w:rFonts w:cs="Arial"/>
                <w:color w:val="000000"/>
                <w:sz w:val="20"/>
              </w:rPr>
              <w:t>Positive</w:t>
            </w:r>
          </w:p>
        </w:tc>
        <w:tc>
          <w:tcPr>
            <w:tcW w:w="2694" w:type="dxa"/>
            <w:hideMark/>
          </w:tcPr>
          <w:p w14:paraId="1CD4C0D1" w14:textId="023F23AB" w:rsidR="00873096" w:rsidRPr="00C226FE" w:rsidRDefault="00873096" w:rsidP="007C3B59">
            <w:pPr>
              <w:rPr>
                <w:rFonts w:cs="Arial"/>
                <w:color w:val="000000"/>
                <w:sz w:val="20"/>
              </w:rPr>
            </w:pPr>
            <w:r w:rsidRPr="00C226FE">
              <w:rPr>
                <w:rFonts w:cs="Arial"/>
                <w:color w:val="000000"/>
                <w:sz w:val="20"/>
              </w:rPr>
              <w:t>Income from employment</w:t>
            </w:r>
          </w:p>
        </w:tc>
        <w:tc>
          <w:tcPr>
            <w:tcW w:w="4455" w:type="dxa"/>
          </w:tcPr>
          <w:p w14:paraId="28F5E0FA" w14:textId="5F08E423" w:rsidR="00873096" w:rsidRPr="00C226FE" w:rsidRDefault="00873096" w:rsidP="007C3B59">
            <w:pPr>
              <w:rPr>
                <w:rFonts w:cs="Arial"/>
                <w:color w:val="000000"/>
                <w:sz w:val="20"/>
              </w:rPr>
            </w:pPr>
            <w:r w:rsidRPr="00C226FE">
              <w:rPr>
                <w:rFonts w:cs="Arial"/>
                <w:color w:val="000000"/>
                <w:sz w:val="20"/>
              </w:rPr>
              <w:t>The hourly pay of the employees in the household has a direct impact on income from employment.</w:t>
            </w:r>
          </w:p>
        </w:tc>
      </w:tr>
      <w:tr w:rsidR="00761D82" w14:paraId="1A23F0D3" w14:textId="77777777" w:rsidTr="008A7A74">
        <w:tblPrEx>
          <w:tblLook w:val="04A0" w:firstRow="1" w:lastRow="0" w:firstColumn="1" w:lastColumn="0" w:noHBand="0" w:noVBand="1"/>
        </w:tblPrEx>
        <w:tc>
          <w:tcPr>
            <w:tcW w:w="1848" w:type="dxa"/>
            <w:vMerge w:val="restart"/>
            <w:shd w:val="clear" w:color="auto" w:fill="F2F2F2" w:themeFill="background1" w:themeFillShade="F2"/>
            <w:hideMark/>
          </w:tcPr>
          <w:p w14:paraId="419ACD82" w14:textId="134EFA7C" w:rsidR="00761D82" w:rsidRPr="00C226FE" w:rsidRDefault="00761D82" w:rsidP="007C3B59">
            <w:pPr>
              <w:rPr>
                <w:rFonts w:cs="Arial"/>
                <w:color w:val="000000"/>
                <w:sz w:val="20"/>
              </w:rPr>
            </w:pPr>
            <w:r w:rsidRPr="00C226FE">
              <w:rPr>
                <w:rFonts w:cs="Arial"/>
                <w:color w:val="000000"/>
                <w:sz w:val="20"/>
              </w:rPr>
              <w:t>Hours worked</w:t>
            </w:r>
          </w:p>
        </w:tc>
        <w:tc>
          <w:tcPr>
            <w:tcW w:w="3686" w:type="dxa"/>
            <w:vMerge w:val="restart"/>
            <w:shd w:val="clear" w:color="auto" w:fill="F2F2F2" w:themeFill="background1" w:themeFillShade="F2"/>
          </w:tcPr>
          <w:p w14:paraId="1A93DF76" w14:textId="299BA9CF" w:rsidR="00761D82" w:rsidRPr="00C226FE" w:rsidRDefault="00761D82" w:rsidP="007C3B59">
            <w:pPr>
              <w:rPr>
                <w:rFonts w:cs="Arial"/>
                <w:color w:val="000000"/>
                <w:sz w:val="20"/>
              </w:rPr>
            </w:pPr>
            <w:r>
              <w:rPr>
                <w:rFonts w:cs="Arial"/>
                <w:color w:val="000000"/>
                <w:sz w:val="20"/>
              </w:rPr>
              <w:t>The total hours worked by people living in low income households. This depends on the number of people in the household who are in paid employment, and the number of hours each of those paid employees works.</w:t>
            </w:r>
          </w:p>
        </w:tc>
        <w:tc>
          <w:tcPr>
            <w:tcW w:w="1275" w:type="dxa"/>
            <w:shd w:val="clear" w:color="auto" w:fill="F2F2F2" w:themeFill="background1" w:themeFillShade="F2"/>
          </w:tcPr>
          <w:p w14:paraId="5C9B810F" w14:textId="6D963B68" w:rsidR="00761D82" w:rsidRPr="00C226FE" w:rsidRDefault="00761D82" w:rsidP="007C3B59">
            <w:pPr>
              <w:rPr>
                <w:rFonts w:cs="Arial"/>
                <w:color w:val="000000"/>
                <w:sz w:val="20"/>
              </w:rPr>
            </w:pPr>
            <w:r>
              <w:rPr>
                <w:rFonts w:cs="Arial"/>
                <w:color w:val="000000"/>
                <w:sz w:val="20"/>
              </w:rPr>
              <w:t>Positive</w:t>
            </w:r>
          </w:p>
        </w:tc>
        <w:tc>
          <w:tcPr>
            <w:tcW w:w="2694" w:type="dxa"/>
            <w:shd w:val="clear" w:color="auto" w:fill="F2F2F2" w:themeFill="background1" w:themeFillShade="F2"/>
            <w:hideMark/>
          </w:tcPr>
          <w:p w14:paraId="6ACAD94D" w14:textId="2840E4F0" w:rsidR="00761D82" w:rsidRPr="00C226FE" w:rsidRDefault="00761D82" w:rsidP="007C3B59">
            <w:pPr>
              <w:rPr>
                <w:rFonts w:cs="Arial"/>
                <w:color w:val="000000"/>
                <w:sz w:val="20"/>
              </w:rPr>
            </w:pPr>
            <w:r w:rsidRPr="00C226FE">
              <w:rPr>
                <w:rFonts w:cs="Arial"/>
                <w:color w:val="000000"/>
                <w:sz w:val="20"/>
              </w:rPr>
              <w:t>Income from employment</w:t>
            </w:r>
          </w:p>
        </w:tc>
        <w:tc>
          <w:tcPr>
            <w:tcW w:w="4455" w:type="dxa"/>
            <w:shd w:val="clear" w:color="auto" w:fill="F2F2F2" w:themeFill="background1" w:themeFillShade="F2"/>
          </w:tcPr>
          <w:p w14:paraId="02FF6074" w14:textId="3ABDD7DD" w:rsidR="00761D82" w:rsidRPr="00C226FE" w:rsidRDefault="00761D82" w:rsidP="007C3B59">
            <w:pPr>
              <w:rPr>
                <w:rFonts w:cs="Arial"/>
                <w:color w:val="000000"/>
                <w:sz w:val="20"/>
              </w:rPr>
            </w:pPr>
            <w:r w:rsidRPr="00C226FE">
              <w:rPr>
                <w:rFonts w:cs="Arial"/>
                <w:color w:val="000000"/>
                <w:sz w:val="20"/>
              </w:rPr>
              <w:t>Hours worked per household has a direct impact on income from employment.</w:t>
            </w:r>
          </w:p>
        </w:tc>
      </w:tr>
      <w:tr w:rsidR="00761D82" w14:paraId="74A9C99E" w14:textId="77777777" w:rsidTr="008A7A74">
        <w:tblPrEx>
          <w:tblLook w:val="04A0" w:firstRow="1" w:lastRow="0" w:firstColumn="1" w:lastColumn="0" w:noHBand="0" w:noVBand="1"/>
        </w:tblPrEx>
        <w:tc>
          <w:tcPr>
            <w:tcW w:w="1848" w:type="dxa"/>
            <w:vMerge/>
            <w:shd w:val="clear" w:color="auto" w:fill="F2F2F2" w:themeFill="background1" w:themeFillShade="F2"/>
          </w:tcPr>
          <w:p w14:paraId="3D1493C7" w14:textId="77777777" w:rsidR="00761D82" w:rsidRPr="00C226FE" w:rsidRDefault="00761D82" w:rsidP="007C3B59">
            <w:pPr>
              <w:rPr>
                <w:rFonts w:cs="Arial"/>
                <w:color w:val="000000"/>
                <w:sz w:val="20"/>
              </w:rPr>
            </w:pPr>
          </w:p>
        </w:tc>
        <w:tc>
          <w:tcPr>
            <w:tcW w:w="3686" w:type="dxa"/>
            <w:vMerge/>
            <w:shd w:val="clear" w:color="auto" w:fill="F2F2F2" w:themeFill="background1" w:themeFillShade="F2"/>
          </w:tcPr>
          <w:p w14:paraId="633029D8" w14:textId="77777777" w:rsidR="00761D82" w:rsidRDefault="00761D82" w:rsidP="007C3B59">
            <w:pPr>
              <w:rPr>
                <w:rFonts w:cs="Arial"/>
                <w:color w:val="000000"/>
                <w:sz w:val="20"/>
              </w:rPr>
            </w:pPr>
          </w:p>
        </w:tc>
        <w:tc>
          <w:tcPr>
            <w:tcW w:w="1275" w:type="dxa"/>
            <w:shd w:val="clear" w:color="auto" w:fill="F2F2F2" w:themeFill="background1" w:themeFillShade="F2"/>
          </w:tcPr>
          <w:p w14:paraId="7411BED9" w14:textId="0A95F16B" w:rsidR="00761D82" w:rsidRDefault="00761D82" w:rsidP="007C3B59">
            <w:pPr>
              <w:rPr>
                <w:rFonts w:cs="Arial"/>
                <w:color w:val="000000"/>
                <w:sz w:val="20"/>
              </w:rPr>
            </w:pPr>
            <w:r>
              <w:rPr>
                <w:rFonts w:cs="Arial"/>
                <w:color w:val="000000"/>
                <w:sz w:val="20"/>
              </w:rPr>
              <w:t>Negative</w:t>
            </w:r>
          </w:p>
        </w:tc>
        <w:tc>
          <w:tcPr>
            <w:tcW w:w="2694" w:type="dxa"/>
            <w:shd w:val="clear" w:color="auto" w:fill="F2F2F2" w:themeFill="background1" w:themeFillShade="F2"/>
          </w:tcPr>
          <w:p w14:paraId="59761EBF" w14:textId="54B30D4A" w:rsidR="00761D82" w:rsidRPr="00C226FE" w:rsidRDefault="00761D82" w:rsidP="007C3B59">
            <w:pPr>
              <w:rPr>
                <w:rFonts w:cs="Arial"/>
                <w:color w:val="000000"/>
                <w:sz w:val="20"/>
              </w:rPr>
            </w:pPr>
            <w:r>
              <w:rPr>
                <w:rFonts w:cs="Arial"/>
                <w:color w:val="000000"/>
                <w:sz w:val="20"/>
              </w:rPr>
              <w:t>Hourly pay</w:t>
            </w:r>
          </w:p>
        </w:tc>
        <w:tc>
          <w:tcPr>
            <w:tcW w:w="4455" w:type="dxa"/>
            <w:shd w:val="clear" w:color="auto" w:fill="F2F2F2" w:themeFill="background1" w:themeFillShade="F2"/>
          </w:tcPr>
          <w:p w14:paraId="23865CFB" w14:textId="68DF50F1" w:rsidR="00761D82" w:rsidRPr="00C226FE" w:rsidRDefault="00761D82" w:rsidP="007C3B59">
            <w:pPr>
              <w:rPr>
                <w:rFonts w:cs="Arial"/>
                <w:color w:val="000000"/>
                <w:sz w:val="20"/>
              </w:rPr>
            </w:pPr>
            <w:r>
              <w:rPr>
                <w:rFonts w:cs="Arial"/>
                <w:color w:val="000000"/>
                <w:sz w:val="20"/>
              </w:rPr>
              <w:t>Part-time jobs are much more likely to have a low hourly pay than full-time jobs.</w:t>
            </w:r>
          </w:p>
        </w:tc>
      </w:tr>
      <w:tr w:rsidR="00761D82" w14:paraId="23DB6457" w14:textId="77777777" w:rsidTr="008A7A74">
        <w:tblPrEx>
          <w:tblLook w:val="04A0" w:firstRow="1" w:lastRow="0" w:firstColumn="1" w:lastColumn="0" w:noHBand="0" w:noVBand="1"/>
        </w:tblPrEx>
        <w:tc>
          <w:tcPr>
            <w:tcW w:w="1848" w:type="dxa"/>
            <w:vMerge/>
            <w:shd w:val="clear" w:color="auto" w:fill="F2F2F2" w:themeFill="background1" w:themeFillShade="F2"/>
          </w:tcPr>
          <w:p w14:paraId="53C81194" w14:textId="794F0620" w:rsidR="00761D82" w:rsidRPr="00C226FE" w:rsidRDefault="00761D82" w:rsidP="007C3B59">
            <w:pPr>
              <w:rPr>
                <w:rFonts w:cs="Arial"/>
                <w:color w:val="000000"/>
                <w:sz w:val="20"/>
              </w:rPr>
            </w:pPr>
          </w:p>
        </w:tc>
        <w:tc>
          <w:tcPr>
            <w:tcW w:w="3686" w:type="dxa"/>
            <w:vMerge/>
            <w:shd w:val="clear" w:color="auto" w:fill="F2F2F2" w:themeFill="background1" w:themeFillShade="F2"/>
          </w:tcPr>
          <w:p w14:paraId="3AD9441C" w14:textId="77777777" w:rsidR="00761D82" w:rsidRDefault="00761D82" w:rsidP="007C3B59">
            <w:pPr>
              <w:rPr>
                <w:rFonts w:cs="Arial"/>
                <w:color w:val="000000"/>
                <w:sz w:val="20"/>
              </w:rPr>
            </w:pPr>
          </w:p>
        </w:tc>
        <w:tc>
          <w:tcPr>
            <w:tcW w:w="1275" w:type="dxa"/>
            <w:shd w:val="clear" w:color="auto" w:fill="F2F2F2" w:themeFill="background1" w:themeFillShade="F2"/>
          </w:tcPr>
          <w:p w14:paraId="3998094C" w14:textId="046D8301" w:rsidR="00761D82" w:rsidRDefault="00761D82"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3D573415" w14:textId="67D38B68" w:rsidR="00761D82" w:rsidRPr="00C226FE" w:rsidRDefault="00761D82" w:rsidP="007C3B59">
            <w:pPr>
              <w:rPr>
                <w:rFonts w:cs="Arial"/>
                <w:color w:val="000000"/>
                <w:sz w:val="20"/>
              </w:rPr>
            </w:pPr>
            <w:r>
              <w:rPr>
                <w:rFonts w:cs="Arial"/>
                <w:color w:val="000000"/>
                <w:sz w:val="20"/>
              </w:rPr>
              <w:t>Amount of childcare needed</w:t>
            </w:r>
          </w:p>
        </w:tc>
        <w:tc>
          <w:tcPr>
            <w:tcW w:w="4455" w:type="dxa"/>
            <w:shd w:val="clear" w:color="auto" w:fill="F2F2F2" w:themeFill="background1" w:themeFillShade="F2"/>
          </w:tcPr>
          <w:p w14:paraId="5575D0E2" w14:textId="6A7ED0EC" w:rsidR="00761D82" w:rsidRPr="00C226FE" w:rsidRDefault="00761D82" w:rsidP="007C3B59">
            <w:pPr>
              <w:rPr>
                <w:rFonts w:cs="Arial"/>
                <w:color w:val="000000"/>
                <w:sz w:val="20"/>
              </w:rPr>
            </w:pPr>
          </w:p>
        </w:tc>
      </w:tr>
      <w:tr w:rsidR="008A7A74" w14:paraId="4515298E" w14:textId="77777777" w:rsidTr="008A7A74">
        <w:tblPrEx>
          <w:tblLook w:val="04A0" w:firstRow="1" w:lastRow="0" w:firstColumn="1" w:lastColumn="0" w:noHBand="0" w:noVBand="1"/>
        </w:tblPrEx>
        <w:tc>
          <w:tcPr>
            <w:tcW w:w="1848" w:type="dxa"/>
            <w:hideMark/>
          </w:tcPr>
          <w:p w14:paraId="635DD4AA" w14:textId="6B080DAA" w:rsidR="00873096" w:rsidRPr="00C226FE" w:rsidRDefault="00873096" w:rsidP="007C3B59">
            <w:pPr>
              <w:rPr>
                <w:rFonts w:cs="Arial"/>
                <w:color w:val="000000"/>
                <w:sz w:val="20"/>
              </w:rPr>
            </w:pPr>
            <w:r w:rsidRPr="00C226FE">
              <w:rPr>
                <w:rFonts w:cs="Arial"/>
                <w:color w:val="000000"/>
                <w:sz w:val="20"/>
              </w:rPr>
              <w:t>Income tax</w:t>
            </w:r>
          </w:p>
        </w:tc>
        <w:tc>
          <w:tcPr>
            <w:tcW w:w="3686" w:type="dxa"/>
          </w:tcPr>
          <w:p w14:paraId="4C502D1C" w14:textId="77777777" w:rsidR="00873096" w:rsidRPr="00C226FE" w:rsidRDefault="00873096" w:rsidP="007C3B59">
            <w:pPr>
              <w:rPr>
                <w:rFonts w:cs="Arial"/>
                <w:color w:val="000000"/>
                <w:sz w:val="20"/>
              </w:rPr>
            </w:pPr>
          </w:p>
        </w:tc>
        <w:tc>
          <w:tcPr>
            <w:tcW w:w="1275" w:type="dxa"/>
          </w:tcPr>
          <w:p w14:paraId="36D68BCA" w14:textId="43ACEF46" w:rsidR="00873096" w:rsidRPr="00C226FE" w:rsidRDefault="00761D82" w:rsidP="007C3B59">
            <w:pPr>
              <w:rPr>
                <w:rFonts w:cs="Arial"/>
                <w:color w:val="000000"/>
                <w:sz w:val="20"/>
              </w:rPr>
            </w:pPr>
            <w:r>
              <w:rPr>
                <w:rFonts w:cs="Arial"/>
                <w:color w:val="000000"/>
                <w:sz w:val="20"/>
              </w:rPr>
              <w:t>Negative</w:t>
            </w:r>
          </w:p>
        </w:tc>
        <w:tc>
          <w:tcPr>
            <w:tcW w:w="2694" w:type="dxa"/>
            <w:hideMark/>
          </w:tcPr>
          <w:p w14:paraId="21B460D1" w14:textId="18A96D65" w:rsidR="00873096" w:rsidRPr="00C226FE" w:rsidRDefault="00873096" w:rsidP="007C3B59">
            <w:pPr>
              <w:rPr>
                <w:rFonts w:cs="Arial"/>
                <w:color w:val="000000"/>
                <w:sz w:val="20"/>
              </w:rPr>
            </w:pPr>
            <w:r w:rsidRPr="00C226FE">
              <w:rPr>
                <w:rFonts w:cs="Arial"/>
                <w:color w:val="000000"/>
                <w:sz w:val="20"/>
              </w:rPr>
              <w:t>Income from employment</w:t>
            </w:r>
          </w:p>
        </w:tc>
        <w:tc>
          <w:tcPr>
            <w:tcW w:w="4455" w:type="dxa"/>
            <w:vMerge w:val="restart"/>
          </w:tcPr>
          <w:p w14:paraId="1FF2EA59" w14:textId="06AFCEF1" w:rsidR="00873096" w:rsidRPr="00C226FE" w:rsidRDefault="00873096" w:rsidP="007C3B59">
            <w:pPr>
              <w:rPr>
                <w:rFonts w:cs="Arial"/>
                <w:color w:val="000000"/>
                <w:sz w:val="20"/>
              </w:rPr>
            </w:pPr>
            <w:r w:rsidRPr="00C226FE">
              <w:rPr>
                <w:rFonts w:cs="Arial"/>
                <w:color w:val="000000"/>
                <w:sz w:val="20"/>
              </w:rPr>
              <w:t>Employee contributions reduce take-home pay.</w:t>
            </w:r>
          </w:p>
        </w:tc>
      </w:tr>
      <w:tr w:rsidR="008A7A74" w14:paraId="1CE60EB8" w14:textId="77777777" w:rsidTr="008A7A74">
        <w:tblPrEx>
          <w:tblLook w:val="04A0" w:firstRow="1" w:lastRow="0" w:firstColumn="1" w:lastColumn="0" w:noHBand="0" w:noVBand="1"/>
        </w:tblPrEx>
        <w:tc>
          <w:tcPr>
            <w:tcW w:w="1848" w:type="dxa"/>
            <w:hideMark/>
          </w:tcPr>
          <w:p w14:paraId="22CE895F" w14:textId="77777777" w:rsidR="00873096" w:rsidRPr="00C226FE" w:rsidRDefault="00873096" w:rsidP="007C3B59">
            <w:pPr>
              <w:rPr>
                <w:rFonts w:cs="Arial"/>
                <w:color w:val="000000"/>
                <w:sz w:val="20"/>
              </w:rPr>
            </w:pPr>
            <w:r w:rsidRPr="00C226FE">
              <w:rPr>
                <w:rFonts w:cs="Arial"/>
                <w:color w:val="000000"/>
                <w:sz w:val="20"/>
              </w:rPr>
              <w:t>National Insurance</w:t>
            </w:r>
          </w:p>
        </w:tc>
        <w:tc>
          <w:tcPr>
            <w:tcW w:w="3686" w:type="dxa"/>
          </w:tcPr>
          <w:p w14:paraId="2A189466" w14:textId="77777777" w:rsidR="00873096" w:rsidRPr="00C226FE" w:rsidRDefault="00873096" w:rsidP="007C3B59">
            <w:pPr>
              <w:rPr>
                <w:rFonts w:cs="Arial"/>
                <w:color w:val="000000"/>
                <w:sz w:val="20"/>
              </w:rPr>
            </w:pPr>
          </w:p>
        </w:tc>
        <w:tc>
          <w:tcPr>
            <w:tcW w:w="1275" w:type="dxa"/>
          </w:tcPr>
          <w:p w14:paraId="096B96DF" w14:textId="34BC5880" w:rsidR="00873096" w:rsidRPr="00C226FE" w:rsidRDefault="00761D82" w:rsidP="007C3B59">
            <w:pPr>
              <w:rPr>
                <w:rFonts w:cs="Arial"/>
                <w:color w:val="000000"/>
                <w:sz w:val="20"/>
              </w:rPr>
            </w:pPr>
            <w:r>
              <w:rPr>
                <w:rFonts w:cs="Arial"/>
                <w:color w:val="000000"/>
                <w:sz w:val="20"/>
              </w:rPr>
              <w:t>Negative</w:t>
            </w:r>
          </w:p>
        </w:tc>
        <w:tc>
          <w:tcPr>
            <w:tcW w:w="2694" w:type="dxa"/>
            <w:hideMark/>
          </w:tcPr>
          <w:p w14:paraId="6878C6AB" w14:textId="5FBDA4E4" w:rsidR="00873096" w:rsidRPr="00C226FE" w:rsidRDefault="00873096" w:rsidP="007C3B59">
            <w:pPr>
              <w:rPr>
                <w:rFonts w:cs="Arial"/>
                <w:color w:val="000000"/>
                <w:sz w:val="20"/>
              </w:rPr>
            </w:pPr>
            <w:r w:rsidRPr="00C226FE">
              <w:rPr>
                <w:rFonts w:cs="Arial"/>
                <w:color w:val="000000"/>
                <w:sz w:val="20"/>
              </w:rPr>
              <w:t>Income from employment</w:t>
            </w:r>
          </w:p>
        </w:tc>
        <w:tc>
          <w:tcPr>
            <w:tcW w:w="4455" w:type="dxa"/>
            <w:vMerge/>
          </w:tcPr>
          <w:p w14:paraId="7C6A810F" w14:textId="77777777" w:rsidR="00873096" w:rsidRPr="00C226FE" w:rsidRDefault="00873096" w:rsidP="007C3B59">
            <w:pPr>
              <w:rPr>
                <w:rFonts w:cs="Arial"/>
                <w:color w:val="000000"/>
                <w:sz w:val="20"/>
              </w:rPr>
            </w:pPr>
          </w:p>
        </w:tc>
      </w:tr>
      <w:tr w:rsidR="008A7A74" w14:paraId="10303F5A" w14:textId="77777777" w:rsidTr="008A7A74">
        <w:tblPrEx>
          <w:tblLook w:val="04A0" w:firstRow="1" w:lastRow="0" w:firstColumn="1" w:lastColumn="0" w:noHBand="0" w:noVBand="1"/>
        </w:tblPrEx>
        <w:tc>
          <w:tcPr>
            <w:tcW w:w="1848" w:type="dxa"/>
            <w:hideMark/>
          </w:tcPr>
          <w:p w14:paraId="68483A40" w14:textId="77777777" w:rsidR="00873096" w:rsidRPr="00C226FE" w:rsidRDefault="00873096" w:rsidP="007C3B59">
            <w:pPr>
              <w:rPr>
                <w:rFonts w:cs="Arial"/>
                <w:color w:val="000000"/>
                <w:sz w:val="20"/>
              </w:rPr>
            </w:pPr>
            <w:r w:rsidRPr="00C226FE">
              <w:rPr>
                <w:rFonts w:cs="Arial"/>
                <w:color w:val="000000"/>
                <w:sz w:val="20"/>
              </w:rPr>
              <w:t>Pension contributions</w:t>
            </w:r>
          </w:p>
        </w:tc>
        <w:tc>
          <w:tcPr>
            <w:tcW w:w="3686" w:type="dxa"/>
          </w:tcPr>
          <w:p w14:paraId="3BD660F9" w14:textId="77777777" w:rsidR="00873096" w:rsidRPr="00C226FE" w:rsidRDefault="00873096" w:rsidP="007C3B59">
            <w:pPr>
              <w:rPr>
                <w:rFonts w:cs="Arial"/>
                <w:color w:val="000000"/>
                <w:sz w:val="20"/>
              </w:rPr>
            </w:pPr>
          </w:p>
        </w:tc>
        <w:tc>
          <w:tcPr>
            <w:tcW w:w="1275" w:type="dxa"/>
          </w:tcPr>
          <w:p w14:paraId="1300BCC3" w14:textId="5C70D402" w:rsidR="00873096" w:rsidRPr="00C226FE" w:rsidRDefault="00761D82" w:rsidP="007C3B59">
            <w:pPr>
              <w:rPr>
                <w:rFonts w:cs="Arial"/>
                <w:color w:val="000000"/>
                <w:sz w:val="20"/>
              </w:rPr>
            </w:pPr>
            <w:r>
              <w:rPr>
                <w:rFonts w:cs="Arial"/>
                <w:color w:val="000000"/>
                <w:sz w:val="20"/>
              </w:rPr>
              <w:t>Negative</w:t>
            </w:r>
          </w:p>
        </w:tc>
        <w:tc>
          <w:tcPr>
            <w:tcW w:w="2694" w:type="dxa"/>
            <w:hideMark/>
          </w:tcPr>
          <w:p w14:paraId="35EF94A0" w14:textId="7F87ACE5" w:rsidR="00873096" w:rsidRPr="00C226FE" w:rsidRDefault="00873096" w:rsidP="007C3B59">
            <w:pPr>
              <w:rPr>
                <w:rFonts w:cs="Arial"/>
                <w:color w:val="000000"/>
                <w:sz w:val="20"/>
              </w:rPr>
            </w:pPr>
            <w:r w:rsidRPr="00C226FE">
              <w:rPr>
                <w:rFonts w:cs="Arial"/>
                <w:color w:val="000000"/>
                <w:sz w:val="20"/>
              </w:rPr>
              <w:t>Income from employment</w:t>
            </w:r>
          </w:p>
        </w:tc>
        <w:tc>
          <w:tcPr>
            <w:tcW w:w="4455" w:type="dxa"/>
            <w:vMerge/>
          </w:tcPr>
          <w:p w14:paraId="43257CC4" w14:textId="77777777" w:rsidR="00873096" w:rsidRPr="00C226FE" w:rsidRDefault="00873096" w:rsidP="007C3B59">
            <w:pPr>
              <w:rPr>
                <w:rFonts w:cs="Arial"/>
                <w:color w:val="000000"/>
                <w:sz w:val="20"/>
              </w:rPr>
            </w:pPr>
          </w:p>
        </w:tc>
      </w:tr>
      <w:tr w:rsidR="00F47B45" w14:paraId="22B1ADA2" w14:textId="77777777" w:rsidTr="008A7A74">
        <w:tblPrEx>
          <w:tblLook w:val="04A0" w:firstRow="1" w:lastRow="0" w:firstColumn="1" w:lastColumn="0" w:noHBand="0" w:noVBand="1"/>
        </w:tblPrEx>
        <w:tc>
          <w:tcPr>
            <w:tcW w:w="1848"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3125B2E" w14:textId="58794FB1" w:rsidR="00F47B45" w:rsidRPr="00C226FE" w:rsidRDefault="00F47B45" w:rsidP="007C3B59">
            <w:pPr>
              <w:rPr>
                <w:rFonts w:cs="Arial"/>
                <w:color w:val="000000"/>
                <w:sz w:val="20"/>
              </w:rPr>
            </w:pPr>
            <w:r w:rsidRPr="00C226FE">
              <w:rPr>
                <w:rFonts w:cs="Arial"/>
                <w:color w:val="000000"/>
                <w:sz w:val="20"/>
              </w:rPr>
              <w:t>Availability and accessibility of good quality jobs</w:t>
            </w:r>
          </w:p>
        </w:tc>
        <w:tc>
          <w:tcPr>
            <w:tcW w:w="3686" w:type="dxa"/>
            <w:vMerge w:val="restart"/>
            <w:tcBorders>
              <w:top w:val="single" w:sz="4" w:space="0" w:color="auto"/>
              <w:left w:val="single" w:sz="4" w:space="0" w:color="auto"/>
              <w:right w:val="single" w:sz="4" w:space="0" w:color="auto"/>
            </w:tcBorders>
            <w:shd w:val="clear" w:color="auto" w:fill="F2F2F2" w:themeFill="background1" w:themeFillShade="F2"/>
          </w:tcPr>
          <w:p w14:paraId="4E741AA5" w14:textId="77777777" w:rsidR="00F47B45" w:rsidRPr="00C226FE" w:rsidRDefault="00F47B45" w:rsidP="007C3B59">
            <w:pPr>
              <w:rPr>
                <w:rFonts w:cs="Arial"/>
                <w:color w:val="000000"/>
                <w:sz w:val="20"/>
              </w:rPr>
            </w:pPr>
          </w:p>
        </w:tc>
        <w:tc>
          <w:tcPr>
            <w:tcW w:w="1275" w:type="dxa"/>
            <w:tcBorders>
              <w:top w:val="single" w:sz="4" w:space="0" w:color="auto"/>
              <w:left w:val="single" w:sz="4" w:space="0" w:color="auto"/>
              <w:right w:val="single" w:sz="4" w:space="0" w:color="auto"/>
            </w:tcBorders>
            <w:shd w:val="clear" w:color="auto" w:fill="F2F2F2" w:themeFill="background1" w:themeFillShade="F2"/>
          </w:tcPr>
          <w:p w14:paraId="6F676E51" w14:textId="4847F0C7" w:rsidR="00F47B45" w:rsidRPr="00C226FE" w:rsidRDefault="00F47B45"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40D45E" w14:textId="1E564A27" w:rsidR="00F47B45" w:rsidRPr="00C226FE" w:rsidRDefault="00F47B45" w:rsidP="007C3B59">
            <w:pPr>
              <w:rPr>
                <w:rFonts w:cs="Arial"/>
                <w:color w:val="000000"/>
                <w:sz w:val="20"/>
              </w:rPr>
            </w:pPr>
            <w:r w:rsidRPr="00C226FE">
              <w:rPr>
                <w:rFonts w:cs="Arial"/>
                <w:color w:val="000000"/>
                <w:sz w:val="20"/>
              </w:rPr>
              <w:t>Hours worked</w:t>
            </w:r>
          </w:p>
        </w:tc>
        <w:tc>
          <w:tcPr>
            <w:tcW w:w="4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00020" w14:textId="33B24559" w:rsidR="00F47B45" w:rsidRPr="00C226FE" w:rsidRDefault="00F47B45" w:rsidP="007C3B59">
            <w:pPr>
              <w:rPr>
                <w:rFonts w:cs="Arial"/>
                <w:color w:val="000000"/>
                <w:sz w:val="20"/>
              </w:rPr>
            </w:pPr>
          </w:p>
        </w:tc>
      </w:tr>
      <w:tr w:rsidR="00F47B45" w14:paraId="396E0F90" w14:textId="77777777" w:rsidTr="00106BA8">
        <w:tblPrEx>
          <w:tblLook w:val="04A0" w:firstRow="1" w:lastRow="0" w:firstColumn="1" w:lastColumn="0" w:noHBand="0" w:noVBand="1"/>
        </w:tblPrEx>
        <w:tc>
          <w:tcPr>
            <w:tcW w:w="1848" w:type="dxa"/>
            <w:vMerge/>
            <w:tcBorders>
              <w:top w:val="single" w:sz="4" w:space="0" w:color="auto"/>
              <w:left w:val="single" w:sz="4" w:space="0" w:color="auto"/>
              <w:right w:val="single" w:sz="4" w:space="0" w:color="auto"/>
            </w:tcBorders>
            <w:shd w:val="clear" w:color="auto" w:fill="F2F2F2" w:themeFill="background1" w:themeFillShade="F2"/>
          </w:tcPr>
          <w:p w14:paraId="198C0A08" w14:textId="77777777" w:rsidR="00F47B45" w:rsidRPr="00C226FE" w:rsidRDefault="00F47B45" w:rsidP="007C3B59">
            <w:pPr>
              <w:rPr>
                <w:rFonts w:cs="Arial"/>
                <w:color w:val="000000"/>
                <w:sz w:val="20"/>
              </w:rPr>
            </w:pPr>
          </w:p>
        </w:tc>
        <w:tc>
          <w:tcPr>
            <w:tcW w:w="3686" w:type="dxa"/>
            <w:vMerge/>
            <w:tcBorders>
              <w:left w:val="single" w:sz="4" w:space="0" w:color="auto"/>
              <w:right w:val="single" w:sz="4" w:space="0" w:color="auto"/>
            </w:tcBorders>
            <w:shd w:val="clear" w:color="auto" w:fill="F2F2F2" w:themeFill="background1" w:themeFillShade="F2"/>
          </w:tcPr>
          <w:p w14:paraId="40BBA9D0" w14:textId="77777777" w:rsidR="00F47B45" w:rsidRPr="00C226FE" w:rsidRDefault="00F47B45" w:rsidP="007C3B59">
            <w:pPr>
              <w:rPr>
                <w:rFonts w:cs="Arial"/>
                <w:color w:val="000000"/>
                <w:sz w:val="20"/>
              </w:rPr>
            </w:pPr>
          </w:p>
        </w:tc>
        <w:tc>
          <w:tcPr>
            <w:tcW w:w="1275" w:type="dxa"/>
            <w:tcBorders>
              <w:top w:val="single" w:sz="4" w:space="0" w:color="auto"/>
              <w:left w:val="single" w:sz="4" w:space="0" w:color="auto"/>
              <w:right w:val="single" w:sz="4" w:space="0" w:color="auto"/>
            </w:tcBorders>
            <w:shd w:val="clear" w:color="auto" w:fill="F2F2F2" w:themeFill="background1" w:themeFillShade="F2"/>
          </w:tcPr>
          <w:p w14:paraId="11912D85" w14:textId="0C3E3B85" w:rsidR="00F47B45" w:rsidRPr="00C226FE" w:rsidRDefault="00F47B45"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4E6" w14:textId="6E000372" w:rsidR="00F47B45" w:rsidRPr="00C226FE" w:rsidRDefault="00F47B45" w:rsidP="007C3B59">
            <w:pPr>
              <w:rPr>
                <w:rFonts w:cs="Arial"/>
                <w:color w:val="000000"/>
                <w:sz w:val="20"/>
              </w:rPr>
            </w:pPr>
            <w:r w:rsidRPr="00C226FE">
              <w:rPr>
                <w:rFonts w:cs="Arial"/>
                <w:color w:val="000000"/>
                <w:sz w:val="20"/>
              </w:rPr>
              <w:t>Hourly pay</w:t>
            </w:r>
          </w:p>
        </w:tc>
        <w:tc>
          <w:tcPr>
            <w:tcW w:w="4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1F3AC" w14:textId="2934390A" w:rsidR="00F47B45" w:rsidRDefault="00F47B45" w:rsidP="007C3B59">
            <w:pPr>
              <w:rPr>
                <w:rFonts w:cs="Arial"/>
                <w:color w:val="000000"/>
                <w:sz w:val="20"/>
              </w:rPr>
            </w:pPr>
          </w:p>
        </w:tc>
      </w:tr>
      <w:tr w:rsidR="00F47B45" w14:paraId="499FF915" w14:textId="77777777" w:rsidTr="00106BA8">
        <w:tblPrEx>
          <w:tblLook w:val="04A0" w:firstRow="1" w:lastRow="0" w:firstColumn="1" w:lastColumn="0" w:noHBand="0" w:noVBand="1"/>
        </w:tblPrEx>
        <w:tc>
          <w:tcPr>
            <w:tcW w:w="1848" w:type="dxa"/>
            <w:vMerge/>
            <w:tcBorders>
              <w:top w:val="single" w:sz="4" w:space="0" w:color="auto"/>
              <w:left w:val="single" w:sz="4" w:space="0" w:color="auto"/>
              <w:right w:val="single" w:sz="4" w:space="0" w:color="auto"/>
            </w:tcBorders>
            <w:shd w:val="clear" w:color="auto" w:fill="F2F2F2" w:themeFill="background1" w:themeFillShade="F2"/>
          </w:tcPr>
          <w:p w14:paraId="329F749A" w14:textId="77777777" w:rsidR="00F47B45" w:rsidRPr="00C226FE" w:rsidRDefault="00F47B45" w:rsidP="007C3B59">
            <w:pPr>
              <w:rPr>
                <w:rFonts w:cs="Arial"/>
                <w:color w:val="000000"/>
                <w:sz w:val="20"/>
              </w:rPr>
            </w:pPr>
          </w:p>
        </w:tc>
        <w:tc>
          <w:tcPr>
            <w:tcW w:w="3686" w:type="dxa"/>
            <w:vMerge/>
            <w:tcBorders>
              <w:left w:val="single" w:sz="4" w:space="0" w:color="auto"/>
              <w:right w:val="single" w:sz="4" w:space="0" w:color="auto"/>
            </w:tcBorders>
            <w:shd w:val="clear" w:color="auto" w:fill="F2F2F2" w:themeFill="background1" w:themeFillShade="F2"/>
          </w:tcPr>
          <w:p w14:paraId="791181CB" w14:textId="77777777" w:rsidR="00F47B45" w:rsidRDefault="00F47B45" w:rsidP="007C3B59">
            <w:pPr>
              <w:rPr>
                <w:rFonts w:cs="Arial"/>
                <w:color w:val="000000"/>
                <w:sz w:val="20"/>
              </w:rPr>
            </w:pPr>
          </w:p>
        </w:tc>
        <w:tc>
          <w:tcPr>
            <w:tcW w:w="1275" w:type="dxa"/>
            <w:tcBorders>
              <w:top w:val="single" w:sz="4" w:space="0" w:color="auto"/>
              <w:left w:val="single" w:sz="4" w:space="0" w:color="auto"/>
              <w:right w:val="single" w:sz="4" w:space="0" w:color="auto"/>
            </w:tcBorders>
            <w:shd w:val="clear" w:color="auto" w:fill="F2F2F2" w:themeFill="background1" w:themeFillShade="F2"/>
          </w:tcPr>
          <w:p w14:paraId="59F3117C" w14:textId="119ECA35" w:rsidR="00F47B45" w:rsidRDefault="00F47B45"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8F35D" w14:textId="3C4C9FC3" w:rsidR="00F47B45" w:rsidRPr="00C226FE" w:rsidRDefault="00F47B45" w:rsidP="007C3B59">
            <w:pPr>
              <w:rPr>
                <w:rFonts w:cs="Arial"/>
                <w:color w:val="000000"/>
                <w:sz w:val="20"/>
              </w:rPr>
            </w:pPr>
            <w:r>
              <w:rPr>
                <w:rFonts w:cs="Arial"/>
                <w:color w:val="000000"/>
                <w:sz w:val="20"/>
              </w:rPr>
              <w:t>Parents’ mental health</w:t>
            </w:r>
          </w:p>
        </w:tc>
        <w:tc>
          <w:tcPr>
            <w:tcW w:w="4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D1233" w14:textId="35B0A14C" w:rsidR="00F47B45" w:rsidRDefault="00F47B45" w:rsidP="007C3B59">
            <w:pPr>
              <w:rPr>
                <w:rFonts w:cs="Arial"/>
                <w:color w:val="000000"/>
                <w:sz w:val="20"/>
              </w:rPr>
            </w:pPr>
          </w:p>
        </w:tc>
      </w:tr>
      <w:tr w:rsidR="00F47B45" w14:paraId="3DF96D59" w14:textId="77777777" w:rsidTr="008A7A74">
        <w:tblPrEx>
          <w:tblLook w:val="04A0" w:firstRow="1" w:lastRow="0" w:firstColumn="1" w:lastColumn="0" w:noHBand="0" w:noVBand="1"/>
        </w:tblPrEx>
        <w:tc>
          <w:tcPr>
            <w:tcW w:w="1848" w:type="dxa"/>
            <w:vMerge/>
            <w:tcBorders>
              <w:left w:val="single" w:sz="4" w:space="0" w:color="auto"/>
              <w:bottom w:val="single" w:sz="4" w:space="0" w:color="auto"/>
              <w:right w:val="single" w:sz="4" w:space="0" w:color="auto"/>
            </w:tcBorders>
            <w:shd w:val="clear" w:color="auto" w:fill="F2F2F2" w:themeFill="background1" w:themeFillShade="F2"/>
          </w:tcPr>
          <w:p w14:paraId="69CDC5B6" w14:textId="77777777" w:rsidR="00F47B45" w:rsidRPr="00C226FE" w:rsidRDefault="00F47B45" w:rsidP="007C3B59">
            <w:pPr>
              <w:rPr>
                <w:rFonts w:cs="Arial"/>
                <w:color w:val="000000"/>
                <w:sz w:val="20"/>
              </w:rPr>
            </w:pPr>
          </w:p>
        </w:tc>
        <w:tc>
          <w:tcPr>
            <w:tcW w:w="3686" w:type="dxa"/>
            <w:vMerge/>
            <w:tcBorders>
              <w:left w:val="single" w:sz="4" w:space="0" w:color="auto"/>
              <w:bottom w:val="single" w:sz="4" w:space="0" w:color="auto"/>
              <w:right w:val="single" w:sz="4" w:space="0" w:color="auto"/>
            </w:tcBorders>
            <w:shd w:val="clear" w:color="auto" w:fill="F2F2F2" w:themeFill="background1" w:themeFillShade="F2"/>
          </w:tcPr>
          <w:p w14:paraId="2555E9B7" w14:textId="77777777" w:rsidR="00F47B45" w:rsidRDefault="00F47B45" w:rsidP="007C3B59">
            <w:pPr>
              <w:rPr>
                <w:rFonts w:cs="Arial"/>
                <w:color w:val="000000"/>
                <w:sz w:val="20"/>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14:paraId="6663B652" w14:textId="26E9B5FC" w:rsidR="00F47B45" w:rsidRDefault="00F47B45"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6B5AE" w14:textId="5CF2B702" w:rsidR="00F47B45" w:rsidRPr="00C226FE" w:rsidRDefault="00F47B45" w:rsidP="007C3B59">
            <w:pPr>
              <w:rPr>
                <w:rFonts w:cs="Arial"/>
                <w:color w:val="000000"/>
                <w:sz w:val="20"/>
              </w:rPr>
            </w:pPr>
            <w:r>
              <w:rPr>
                <w:rFonts w:cs="Arial"/>
                <w:color w:val="000000"/>
                <w:sz w:val="20"/>
              </w:rPr>
              <w:t>Parents’ physical health</w:t>
            </w:r>
          </w:p>
        </w:tc>
        <w:tc>
          <w:tcPr>
            <w:tcW w:w="4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49087" w14:textId="45504853" w:rsidR="00F47B45" w:rsidRPr="00C226FE" w:rsidRDefault="00F47B45" w:rsidP="007C3B59">
            <w:pPr>
              <w:rPr>
                <w:rFonts w:cs="Arial"/>
                <w:color w:val="000000"/>
                <w:sz w:val="20"/>
              </w:rPr>
            </w:pPr>
          </w:p>
        </w:tc>
      </w:tr>
      <w:tr w:rsidR="009F4758" w14:paraId="51CAF925" w14:textId="77777777" w:rsidTr="008A7A74">
        <w:tblPrEx>
          <w:tblLook w:val="04A0" w:firstRow="1" w:lastRow="0" w:firstColumn="1" w:lastColumn="0" w:noHBand="0" w:noVBand="1"/>
        </w:tblPrEx>
        <w:trPr>
          <w:trHeight w:val="803"/>
        </w:trPr>
        <w:tc>
          <w:tcPr>
            <w:tcW w:w="1848"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55EE9CF" w14:textId="3B7AEC3C" w:rsidR="009F4758" w:rsidRPr="00FF5E10" w:rsidRDefault="009F4758" w:rsidP="007C3B59">
            <w:pPr>
              <w:rPr>
                <w:rFonts w:cs="Arial"/>
                <w:sz w:val="20"/>
              </w:rPr>
            </w:pPr>
            <w:r>
              <w:rPr>
                <w:rFonts w:cs="Arial"/>
                <w:sz w:val="20"/>
              </w:rPr>
              <w:t>Childcare availability and accessibility</w:t>
            </w:r>
          </w:p>
        </w:tc>
        <w:tc>
          <w:tcPr>
            <w:tcW w:w="3686" w:type="dxa"/>
            <w:vMerge w:val="restart"/>
            <w:tcBorders>
              <w:top w:val="single" w:sz="4" w:space="0" w:color="auto"/>
              <w:left w:val="single" w:sz="4" w:space="0" w:color="auto"/>
              <w:right w:val="single" w:sz="4" w:space="0" w:color="auto"/>
            </w:tcBorders>
            <w:shd w:val="clear" w:color="auto" w:fill="F2F2F2" w:themeFill="background1" w:themeFillShade="F2"/>
          </w:tcPr>
          <w:p w14:paraId="1F952954" w14:textId="77777777" w:rsidR="009F4758" w:rsidRPr="00C226FE" w:rsidRDefault="009F4758" w:rsidP="007C3B59">
            <w:pPr>
              <w:rPr>
                <w:rFonts w:cs="Arial"/>
                <w:color w:val="000000"/>
                <w:sz w:val="20"/>
              </w:rPr>
            </w:pPr>
          </w:p>
        </w:tc>
        <w:tc>
          <w:tcPr>
            <w:tcW w:w="1275" w:type="dxa"/>
            <w:tcBorders>
              <w:top w:val="single" w:sz="4" w:space="0" w:color="auto"/>
              <w:left w:val="single" w:sz="4" w:space="0" w:color="auto"/>
              <w:right w:val="single" w:sz="4" w:space="0" w:color="auto"/>
            </w:tcBorders>
            <w:shd w:val="clear" w:color="auto" w:fill="F2F2F2" w:themeFill="background1" w:themeFillShade="F2"/>
          </w:tcPr>
          <w:p w14:paraId="0C55965E" w14:textId="2B533C71" w:rsidR="009F4758" w:rsidRPr="00C226FE" w:rsidRDefault="009F4758"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right w:val="single" w:sz="4" w:space="0" w:color="auto"/>
            </w:tcBorders>
            <w:shd w:val="clear" w:color="auto" w:fill="F2F2F2" w:themeFill="background1" w:themeFillShade="F2"/>
            <w:hideMark/>
          </w:tcPr>
          <w:p w14:paraId="753C6863" w14:textId="346E7399" w:rsidR="009F4758" w:rsidRPr="00C226FE" w:rsidRDefault="009F4758" w:rsidP="007C3B59">
            <w:pPr>
              <w:rPr>
                <w:rFonts w:cs="Arial"/>
                <w:color w:val="000000"/>
                <w:sz w:val="20"/>
              </w:rPr>
            </w:pPr>
            <w:r w:rsidRPr="00C226FE">
              <w:rPr>
                <w:rFonts w:cs="Arial"/>
                <w:color w:val="000000"/>
                <w:sz w:val="20"/>
              </w:rPr>
              <w:t>Hours worked</w:t>
            </w:r>
          </w:p>
        </w:tc>
        <w:tc>
          <w:tcPr>
            <w:tcW w:w="4455" w:type="dxa"/>
            <w:vMerge w:val="restart"/>
            <w:tcBorders>
              <w:top w:val="single" w:sz="4" w:space="0" w:color="auto"/>
              <w:left w:val="single" w:sz="4" w:space="0" w:color="auto"/>
              <w:right w:val="single" w:sz="4" w:space="0" w:color="auto"/>
            </w:tcBorders>
            <w:shd w:val="clear" w:color="auto" w:fill="F2F2F2" w:themeFill="background1" w:themeFillShade="F2"/>
          </w:tcPr>
          <w:p w14:paraId="297D9507" w14:textId="76AC34C9" w:rsidR="009F4758" w:rsidRPr="00107F93" w:rsidRDefault="009F4758" w:rsidP="007C3B59">
            <w:pPr>
              <w:rPr>
                <w:rFonts w:cs="Arial"/>
                <w:color w:val="000000"/>
                <w:sz w:val="20"/>
              </w:rPr>
            </w:pPr>
            <w:r w:rsidRPr="00C9639A">
              <w:rPr>
                <w:rFonts w:cs="Arial"/>
                <w:sz w:val="20"/>
              </w:rPr>
              <w:t xml:space="preserve">A lack of accessible, flexible, affordable and good quality </w:t>
            </w:r>
            <w:r>
              <w:rPr>
                <w:rFonts w:cs="Arial"/>
                <w:color w:val="000000"/>
                <w:sz w:val="20"/>
              </w:rPr>
              <w:t>care services childcare</w:t>
            </w:r>
            <w:r w:rsidRPr="00C9639A">
              <w:rPr>
                <w:rFonts w:cs="Arial"/>
                <w:color w:val="000000"/>
                <w:sz w:val="20"/>
              </w:rPr>
              <w:t xml:space="preserve"> can limit opportunities for paid employment.</w:t>
            </w:r>
          </w:p>
        </w:tc>
      </w:tr>
      <w:tr w:rsidR="009F4758" w14:paraId="4BD46016" w14:textId="77777777" w:rsidTr="008A7A74">
        <w:tblPrEx>
          <w:tblLook w:val="04A0" w:firstRow="1" w:lastRow="0" w:firstColumn="1" w:lastColumn="0" w:noHBand="0" w:noVBand="1"/>
        </w:tblPrEx>
        <w:trPr>
          <w:trHeight w:val="105"/>
        </w:trPr>
        <w:tc>
          <w:tcPr>
            <w:tcW w:w="1848" w:type="dxa"/>
            <w:vMerge/>
            <w:tcBorders>
              <w:left w:val="single" w:sz="4" w:space="0" w:color="auto"/>
              <w:right w:val="single" w:sz="4" w:space="0" w:color="auto"/>
            </w:tcBorders>
          </w:tcPr>
          <w:p w14:paraId="7BDEE8F2" w14:textId="77777777" w:rsidR="009F4758" w:rsidRDefault="009F4758" w:rsidP="007C3B59">
            <w:pPr>
              <w:rPr>
                <w:rFonts w:cs="Arial"/>
                <w:sz w:val="20"/>
              </w:rPr>
            </w:pPr>
          </w:p>
        </w:tc>
        <w:tc>
          <w:tcPr>
            <w:tcW w:w="3686" w:type="dxa"/>
            <w:vMerge/>
            <w:tcBorders>
              <w:left w:val="single" w:sz="4" w:space="0" w:color="auto"/>
              <w:right w:val="single" w:sz="4" w:space="0" w:color="auto"/>
            </w:tcBorders>
            <w:shd w:val="clear" w:color="auto" w:fill="F2F2F2" w:themeFill="background1" w:themeFillShade="F2"/>
          </w:tcPr>
          <w:p w14:paraId="38D97E15" w14:textId="77777777" w:rsidR="009F4758" w:rsidRDefault="009F4758" w:rsidP="007C3B59">
            <w:pPr>
              <w:rPr>
                <w:rFonts w:cs="Arial"/>
                <w:color w:val="000000"/>
                <w:sz w:val="20"/>
              </w:rPr>
            </w:pPr>
          </w:p>
        </w:tc>
        <w:tc>
          <w:tcPr>
            <w:tcW w:w="1275" w:type="dxa"/>
            <w:tcBorders>
              <w:left w:val="single" w:sz="4" w:space="0" w:color="auto"/>
              <w:right w:val="single" w:sz="4" w:space="0" w:color="auto"/>
            </w:tcBorders>
            <w:shd w:val="clear" w:color="auto" w:fill="F2F2F2" w:themeFill="background1" w:themeFillShade="F2"/>
          </w:tcPr>
          <w:p w14:paraId="36E2F415" w14:textId="73C4BF13" w:rsidR="009F4758" w:rsidRDefault="009F4758"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right w:val="single" w:sz="4" w:space="0" w:color="auto"/>
            </w:tcBorders>
            <w:shd w:val="clear" w:color="auto" w:fill="F2F2F2" w:themeFill="background1" w:themeFillShade="F2"/>
          </w:tcPr>
          <w:p w14:paraId="319B83F3" w14:textId="4A764933" w:rsidR="009F4758" w:rsidRPr="00C226FE" w:rsidRDefault="009F4758" w:rsidP="007C3B59">
            <w:pPr>
              <w:rPr>
                <w:rFonts w:cs="Arial"/>
                <w:color w:val="000000"/>
                <w:sz w:val="20"/>
              </w:rPr>
            </w:pPr>
            <w:r>
              <w:rPr>
                <w:rFonts w:cs="Arial"/>
                <w:color w:val="000000"/>
                <w:sz w:val="20"/>
              </w:rPr>
              <w:t>Hourly pay</w:t>
            </w:r>
          </w:p>
        </w:tc>
        <w:tc>
          <w:tcPr>
            <w:tcW w:w="4455" w:type="dxa"/>
            <w:vMerge/>
            <w:tcBorders>
              <w:left w:val="single" w:sz="4" w:space="0" w:color="auto"/>
              <w:right w:val="single" w:sz="4" w:space="0" w:color="auto"/>
            </w:tcBorders>
          </w:tcPr>
          <w:p w14:paraId="3621DAD1" w14:textId="77777777" w:rsidR="009F4758" w:rsidRPr="00C9639A" w:rsidRDefault="009F4758" w:rsidP="007C3B59">
            <w:pPr>
              <w:rPr>
                <w:rFonts w:cs="Arial"/>
                <w:sz w:val="20"/>
              </w:rPr>
            </w:pPr>
          </w:p>
        </w:tc>
      </w:tr>
      <w:tr w:rsidR="004674AC" w14:paraId="71329977" w14:textId="77777777" w:rsidTr="008A7A74">
        <w:tblPrEx>
          <w:tblLook w:val="04A0" w:firstRow="1" w:lastRow="0" w:firstColumn="1" w:lastColumn="0" w:noHBand="0" w:noVBand="1"/>
        </w:tblPrEx>
        <w:trPr>
          <w:trHeight w:val="803"/>
        </w:trPr>
        <w:tc>
          <w:tcPr>
            <w:tcW w:w="1848" w:type="dxa"/>
            <w:vMerge w:val="restart"/>
            <w:tcBorders>
              <w:top w:val="single" w:sz="4" w:space="0" w:color="auto"/>
              <w:left w:val="single" w:sz="4" w:space="0" w:color="auto"/>
              <w:right w:val="single" w:sz="4" w:space="0" w:color="auto"/>
            </w:tcBorders>
          </w:tcPr>
          <w:p w14:paraId="422E3881" w14:textId="53162663" w:rsidR="004674AC" w:rsidRDefault="004674AC" w:rsidP="007C3B59">
            <w:pPr>
              <w:rPr>
                <w:rFonts w:cs="Arial"/>
                <w:sz w:val="20"/>
              </w:rPr>
            </w:pPr>
            <w:r>
              <w:rPr>
                <w:rFonts w:cs="Arial"/>
                <w:sz w:val="20"/>
              </w:rPr>
              <w:lastRenderedPageBreak/>
              <w:t>Childcare costs</w:t>
            </w:r>
          </w:p>
        </w:tc>
        <w:tc>
          <w:tcPr>
            <w:tcW w:w="3686" w:type="dxa"/>
            <w:vMerge w:val="restart"/>
            <w:tcBorders>
              <w:top w:val="single" w:sz="4" w:space="0" w:color="auto"/>
              <w:left w:val="single" w:sz="4" w:space="0" w:color="auto"/>
              <w:right w:val="single" w:sz="4" w:space="0" w:color="auto"/>
            </w:tcBorders>
          </w:tcPr>
          <w:p w14:paraId="03B83F1E" w14:textId="77777777" w:rsidR="004674AC" w:rsidRPr="00C226FE" w:rsidRDefault="004674AC" w:rsidP="007C3B59">
            <w:pPr>
              <w:rPr>
                <w:rFonts w:cs="Arial"/>
                <w:color w:val="000000"/>
                <w:sz w:val="20"/>
              </w:rPr>
            </w:pPr>
          </w:p>
        </w:tc>
        <w:tc>
          <w:tcPr>
            <w:tcW w:w="1275" w:type="dxa"/>
            <w:tcBorders>
              <w:top w:val="single" w:sz="4" w:space="0" w:color="auto"/>
              <w:left w:val="single" w:sz="4" w:space="0" w:color="auto"/>
              <w:right w:val="single" w:sz="4" w:space="0" w:color="auto"/>
            </w:tcBorders>
          </w:tcPr>
          <w:p w14:paraId="009435FD" w14:textId="3BA06025" w:rsidR="004674AC" w:rsidRPr="00C226FE" w:rsidRDefault="004674AC" w:rsidP="007C3B59">
            <w:pPr>
              <w:rPr>
                <w:rFonts w:cs="Arial"/>
                <w:color w:val="000000"/>
                <w:sz w:val="20"/>
              </w:rPr>
            </w:pPr>
            <w:r>
              <w:rPr>
                <w:rFonts w:cs="Arial"/>
                <w:color w:val="000000"/>
                <w:sz w:val="20"/>
              </w:rPr>
              <w:t>Negative</w:t>
            </w:r>
          </w:p>
        </w:tc>
        <w:tc>
          <w:tcPr>
            <w:tcW w:w="2694" w:type="dxa"/>
            <w:tcBorders>
              <w:top w:val="single" w:sz="4" w:space="0" w:color="auto"/>
              <w:left w:val="single" w:sz="4" w:space="0" w:color="auto"/>
              <w:right w:val="single" w:sz="4" w:space="0" w:color="auto"/>
            </w:tcBorders>
          </w:tcPr>
          <w:p w14:paraId="023A7EFD" w14:textId="3BBA9934" w:rsidR="004674AC" w:rsidRPr="00C226FE" w:rsidRDefault="004674AC" w:rsidP="007C3B59">
            <w:pPr>
              <w:rPr>
                <w:rFonts w:cs="Arial"/>
                <w:color w:val="000000"/>
                <w:sz w:val="20"/>
              </w:rPr>
            </w:pPr>
            <w:r w:rsidRPr="00C226FE">
              <w:rPr>
                <w:rFonts w:cs="Arial"/>
                <w:color w:val="000000"/>
                <w:sz w:val="20"/>
              </w:rPr>
              <w:t>Hours worked</w:t>
            </w:r>
          </w:p>
        </w:tc>
        <w:tc>
          <w:tcPr>
            <w:tcW w:w="4455" w:type="dxa"/>
            <w:vMerge w:val="restart"/>
            <w:tcBorders>
              <w:top w:val="single" w:sz="4" w:space="0" w:color="auto"/>
              <w:left w:val="single" w:sz="4" w:space="0" w:color="auto"/>
              <w:right w:val="single" w:sz="4" w:space="0" w:color="auto"/>
            </w:tcBorders>
          </w:tcPr>
          <w:p w14:paraId="19266663" w14:textId="0B31E924" w:rsidR="004674AC" w:rsidRPr="00107F93" w:rsidRDefault="004674AC" w:rsidP="007C3B59">
            <w:pPr>
              <w:rPr>
                <w:rFonts w:cs="Arial"/>
                <w:color w:val="000000"/>
                <w:sz w:val="20"/>
              </w:rPr>
            </w:pPr>
            <w:r w:rsidRPr="00C9639A">
              <w:rPr>
                <w:rFonts w:cs="Arial"/>
                <w:sz w:val="20"/>
              </w:rPr>
              <w:t xml:space="preserve">A lack of accessible, flexible, affordable and good quality </w:t>
            </w:r>
            <w:r>
              <w:rPr>
                <w:rFonts w:cs="Arial"/>
                <w:color w:val="000000"/>
                <w:sz w:val="20"/>
              </w:rPr>
              <w:t>care services childcare</w:t>
            </w:r>
            <w:r w:rsidRPr="00C9639A">
              <w:rPr>
                <w:rFonts w:cs="Arial"/>
                <w:color w:val="000000"/>
                <w:sz w:val="20"/>
              </w:rPr>
              <w:t xml:space="preserve"> can limit opportunities for paid employment.</w:t>
            </w:r>
          </w:p>
        </w:tc>
      </w:tr>
      <w:tr w:rsidR="004674AC" w14:paraId="640666C2" w14:textId="77777777" w:rsidTr="008A7A74">
        <w:tblPrEx>
          <w:tblLook w:val="04A0" w:firstRow="1" w:lastRow="0" w:firstColumn="1" w:lastColumn="0" w:noHBand="0" w:noVBand="1"/>
        </w:tblPrEx>
        <w:trPr>
          <w:trHeight w:val="191"/>
        </w:trPr>
        <w:tc>
          <w:tcPr>
            <w:tcW w:w="1848" w:type="dxa"/>
            <w:vMerge/>
            <w:tcBorders>
              <w:left w:val="single" w:sz="4" w:space="0" w:color="auto"/>
              <w:right w:val="single" w:sz="4" w:space="0" w:color="auto"/>
            </w:tcBorders>
          </w:tcPr>
          <w:p w14:paraId="10D79FBA" w14:textId="77777777" w:rsidR="004674AC" w:rsidRDefault="004674AC" w:rsidP="007C3B59">
            <w:pPr>
              <w:rPr>
                <w:rFonts w:cs="Arial"/>
                <w:sz w:val="20"/>
              </w:rPr>
            </w:pPr>
          </w:p>
        </w:tc>
        <w:tc>
          <w:tcPr>
            <w:tcW w:w="3686" w:type="dxa"/>
            <w:vMerge/>
            <w:tcBorders>
              <w:left w:val="single" w:sz="4" w:space="0" w:color="auto"/>
              <w:right w:val="single" w:sz="4" w:space="0" w:color="auto"/>
            </w:tcBorders>
          </w:tcPr>
          <w:p w14:paraId="72854370" w14:textId="77777777" w:rsidR="004674AC" w:rsidRDefault="004674AC" w:rsidP="007C3B59">
            <w:pPr>
              <w:rPr>
                <w:rFonts w:cs="Arial"/>
                <w:color w:val="000000"/>
                <w:sz w:val="20"/>
              </w:rPr>
            </w:pPr>
          </w:p>
        </w:tc>
        <w:tc>
          <w:tcPr>
            <w:tcW w:w="1275" w:type="dxa"/>
            <w:tcBorders>
              <w:left w:val="single" w:sz="4" w:space="0" w:color="auto"/>
              <w:right w:val="single" w:sz="4" w:space="0" w:color="auto"/>
            </w:tcBorders>
          </w:tcPr>
          <w:p w14:paraId="6899412A" w14:textId="40D0BA44" w:rsidR="004674AC" w:rsidRDefault="004674AC" w:rsidP="007C3B59">
            <w:pPr>
              <w:rPr>
                <w:rFonts w:cs="Arial"/>
                <w:color w:val="000000"/>
                <w:sz w:val="20"/>
              </w:rPr>
            </w:pPr>
            <w:r>
              <w:rPr>
                <w:rFonts w:cs="Arial"/>
                <w:color w:val="000000"/>
                <w:sz w:val="20"/>
              </w:rPr>
              <w:t>Negative</w:t>
            </w:r>
          </w:p>
        </w:tc>
        <w:tc>
          <w:tcPr>
            <w:tcW w:w="2694" w:type="dxa"/>
            <w:tcBorders>
              <w:top w:val="single" w:sz="4" w:space="0" w:color="auto"/>
              <w:left w:val="single" w:sz="4" w:space="0" w:color="auto"/>
              <w:right w:val="single" w:sz="4" w:space="0" w:color="auto"/>
            </w:tcBorders>
          </w:tcPr>
          <w:p w14:paraId="3B176E66" w14:textId="50E7D312" w:rsidR="004674AC" w:rsidRPr="00C226FE" w:rsidRDefault="004674AC" w:rsidP="007C3B59">
            <w:pPr>
              <w:rPr>
                <w:rFonts w:cs="Arial"/>
                <w:color w:val="000000"/>
                <w:sz w:val="20"/>
              </w:rPr>
            </w:pPr>
            <w:r>
              <w:rPr>
                <w:rFonts w:cs="Arial"/>
                <w:color w:val="000000"/>
                <w:sz w:val="20"/>
              </w:rPr>
              <w:t>Hourly pay</w:t>
            </w:r>
          </w:p>
        </w:tc>
        <w:tc>
          <w:tcPr>
            <w:tcW w:w="4455" w:type="dxa"/>
            <w:vMerge/>
            <w:tcBorders>
              <w:left w:val="single" w:sz="4" w:space="0" w:color="auto"/>
              <w:right w:val="single" w:sz="4" w:space="0" w:color="auto"/>
            </w:tcBorders>
          </w:tcPr>
          <w:p w14:paraId="0CF31201" w14:textId="77777777" w:rsidR="004674AC" w:rsidRPr="00C9639A" w:rsidRDefault="004674AC" w:rsidP="007C3B59">
            <w:pPr>
              <w:rPr>
                <w:rFonts w:cs="Arial"/>
                <w:sz w:val="20"/>
              </w:rPr>
            </w:pPr>
          </w:p>
        </w:tc>
      </w:tr>
      <w:tr w:rsidR="004674AC" w14:paraId="69EE8446" w14:textId="77777777" w:rsidTr="008A7A74">
        <w:tblPrEx>
          <w:tblLook w:val="04A0" w:firstRow="1" w:lastRow="0" w:firstColumn="1" w:lastColumn="0" w:noHBand="0" w:noVBand="1"/>
        </w:tblPrEx>
        <w:trPr>
          <w:trHeight w:val="191"/>
        </w:trPr>
        <w:tc>
          <w:tcPr>
            <w:tcW w:w="1848" w:type="dxa"/>
            <w:vMerge/>
            <w:tcBorders>
              <w:left w:val="single" w:sz="4" w:space="0" w:color="auto"/>
              <w:right w:val="single" w:sz="4" w:space="0" w:color="auto"/>
            </w:tcBorders>
          </w:tcPr>
          <w:p w14:paraId="177FE868" w14:textId="77777777" w:rsidR="004674AC" w:rsidRDefault="004674AC" w:rsidP="007C3B59">
            <w:pPr>
              <w:rPr>
                <w:rFonts w:cs="Arial"/>
                <w:sz w:val="20"/>
              </w:rPr>
            </w:pPr>
          </w:p>
        </w:tc>
        <w:tc>
          <w:tcPr>
            <w:tcW w:w="3686" w:type="dxa"/>
            <w:vMerge/>
            <w:tcBorders>
              <w:left w:val="single" w:sz="4" w:space="0" w:color="auto"/>
              <w:right w:val="single" w:sz="4" w:space="0" w:color="auto"/>
            </w:tcBorders>
          </w:tcPr>
          <w:p w14:paraId="210399BA" w14:textId="77777777" w:rsidR="004674AC" w:rsidRDefault="004674AC" w:rsidP="007C3B59">
            <w:pPr>
              <w:rPr>
                <w:rFonts w:cs="Arial"/>
                <w:color w:val="000000"/>
                <w:sz w:val="20"/>
              </w:rPr>
            </w:pPr>
          </w:p>
        </w:tc>
        <w:tc>
          <w:tcPr>
            <w:tcW w:w="1275" w:type="dxa"/>
            <w:tcBorders>
              <w:left w:val="single" w:sz="4" w:space="0" w:color="auto"/>
              <w:right w:val="single" w:sz="4" w:space="0" w:color="auto"/>
            </w:tcBorders>
          </w:tcPr>
          <w:p w14:paraId="222D3409" w14:textId="74FC0C4B" w:rsidR="004674AC" w:rsidRDefault="004674AC"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right w:val="single" w:sz="4" w:space="0" w:color="auto"/>
            </w:tcBorders>
          </w:tcPr>
          <w:p w14:paraId="3B321157" w14:textId="67801C65" w:rsidR="004674AC" w:rsidRDefault="004674AC" w:rsidP="007C3B59">
            <w:pPr>
              <w:rPr>
                <w:rFonts w:cs="Arial"/>
                <w:color w:val="000000"/>
                <w:sz w:val="20"/>
              </w:rPr>
            </w:pPr>
            <w:r>
              <w:rPr>
                <w:rFonts w:cs="Arial"/>
                <w:color w:val="000000"/>
                <w:sz w:val="20"/>
              </w:rPr>
              <w:t>Other living costs</w:t>
            </w:r>
          </w:p>
        </w:tc>
        <w:tc>
          <w:tcPr>
            <w:tcW w:w="4455" w:type="dxa"/>
            <w:vMerge/>
            <w:tcBorders>
              <w:left w:val="single" w:sz="4" w:space="0" w:color="auto"/>
              <w:right w:val="single" w:sz="4" w:space="0" w:color="auto"/>
            </w:tcBorders>
          </w:tcPr>
          <w:p w14:paraId="0AD008CE" w14:textId="77777777" w:rsidR="004674AC" w:rsidRPr="00C9639A" w:rsidRDefault="004674AC" w:rsidP="007C3B59">
            <w:pPr>
              <w:rPr>
                <w:rFonts w:cs="Arial"/>
                <w:sz w:val="20"/>
              </w:rPr>
            </w:pPr>
          </w:p>
        </w:tc>
      </w:tr>
      <w:tr w:rsidR="009F4758" w14:paraId="158AB26C" w14:textId="77777777" w:rsidTr="008A7A74">
        <w:tblPrEx>
          <w:tblLook w:val="04A0" w:firstRow="1" w:lastRow="0" w:firstColumn="1" w:lastColumn="0" w:noHBand="0" w:noVBand="1"/>
        </w:tblPrEx>
        <w:trPr>
          <w:trHeight w:val="1148"/>
        </w:trPr>
        <w:tc>
          <w:tcPr>
            <w:tcW w:w="1848" w:type="dxa"/>
            <w:vMerge w:val="restart"/>
            <w:shd w:val="clear" w:color="auto" w:fill="F2F2F2" w:themeFill="background1" w:themeFillShade="F2"/>
          </w:tcPr>
          <w:p w14:paraId="32D6F071" w14:textId="0FB02426" w:rsidR="009F4758" w:rsidRPr="00FF5E10" w:rsidRDefault="009F4758" w:rsidP="007C3B59">
            <w:pPr>
              <w:rPr>
                <w:rFonts w:cs="Arial"/>
                <w:sz w:val="20"/>
              </w:rPr>
            </w:pPr>
            <w:r>
              <w:rPr>
                <w:rFonts w:cs="Arial"/>
                <w:sz w:val="20"/>
              </w:rPr>
              <w:t>Public</w:t>
            </w:r>
            <w:r w:rsidRPr="00FF5E10">
              <w:rPr>
                <w:rFonts w:cs="Arial"/>
                <w:sz w:val="20"/>
              </w:rPr>
              <w:t xml:space="preserve"> transport</w:t>
            </w:r>
            <w:r>
              <w:rPr>
                <w:rFonts w:cs="Arial"/>
                <w:sz w:val="20"/>
              </w:rPr>
              <w:t xml:space="preserve"> availability and accessibility</w:t>
            </w:r>
          </w:p>
        </w:tc>
        <w:tc>
          <w:tcPr>
            <w:tcW w:w="3686" w:type="dxa"/>
            <w:vMerge w:val="restart"/>
            <w:shd w:val="clear" w:color="auto" w:fill="F2F2F2" w:themeFill="background1" w:themeFillShade="F2"/>
          </w:tcPr>
          <w:p w14:paraId="2A7E82F0" w14:textId="77777777" w:rsidR="009F4758" w:rsidRDefault="009F4758" w:rsidP="007C3B59">
            <w:pPr>
              <w:rPr>
                <w:rFonts w:cs="Arial"/>
                <w:color w:val="000000"/>
                <w:sz w:val="20"/>
              </w:rPr>
            </w:pPr>
          </w:p>
        </w:tc>
        <w:tc>
          <w:tcPr>
            <w:tcW w:w="1275" w:type="dxa"/>
            <w:shd w:val="clear" w:color="auto" w:fill="F2F2F2" w:themeFill="background1" w:themeFillShade="F2"/>
          </w:tcPr>
          <w:p w14:paraId="0FBF6922" w14:textId="52249C03" w:rsidR="009F4758" w:rsidRDefault="009F4758"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7AD2FF7B" w14:textId="5A65D594" w:rsidR="009F4758" w:rsidRPr="00C226FE" w:rsidRDefault="009F4758" w:rsidP="007C3B59">
            <w:pPr>
              <w:rPr>
                <w:rFonts w:cs="Arial"/>
                <w:color w:val="000000"/>
                <w:sz w:val="20"/>
              </w:rPr>
            </w:pPr>
            <w:r>
              <w:rPr>
                <w:rFonts w:cs="Arial"/>
                <w:color w:val="000000"/>
                <w:sz w:val="20"/>
              </w:rPr>
              <w:t>Hours worked</w:t>
            </w:r>
          </w:p>
        </w:tc>
        <w:tc>
          <w:tcPr>
            <w:tcW w:w="4455" w:type="dxa"/>
            <w:vMerge w:val="restart"/>
            <w:shd w:val="clear" w:color="auto" w:fill="F2F2F2" w:themeFill="background1" w:themeFillShade="F2"/>
          </w:tcPr>
          <w:p w14:paraId="0BA0091F" w14:textId="03C1AF0D" w:rsidR="009F4758" w:rsidRDefault="009F4758" w:rsidP="007C3B59">
            <w:pPr>
              <w:rPr>
                <w:rFonts w:cs="Arial"/>
                <w:color w:val="000000"/>
                <w:sz w:val="20"/>
              </w:rPr>
            </w:pPr>
            <w:r w:rsidRPr="00C226FE">
              <w:rPr>
                <w:rFonts w:cs="Arial"/>
                <w:color w:val="000000"/>
                <w:sz w:val="20"/>
              </w:rPr>
              <w:t>Low income households are much less likely to have access to a car than high income households. Along with affordability, other aspects of public transport, such as limited frequency and timetable constraints, can make it difficult for people without access to a car to co-ordinate work, childcare and other activities, potentially limiting opportunities for paid employment.</w:t>
            </w:r>
          </w:p>
        </w:tc>
      </w:tr>
      <w:tr w:rsidR="009F4758" w14:paraId="62E31205" w14:textId="77777777" w:rsidTr="008A7A74">
        <w:tblPrEx>
          <w:tblLook w:val="04A0" w:firstRow="1" w:lastRow="0" w:firstColumn="1" w:lastColumn="0" w:noHBand="0" w:noVBand="1"/>
        </w:tblPrEx>
        <w:trPr>
          <w:trHeight w:val="1147"/>
        </w:trPr>
        <w:tc>
          <w:tcPr>
            <w:tcW w:w="1848" w:type="dxa"/>
            <w:vMerge/>
          </w:tcPr>
          <w:p w14:paraId="62E5A1AB" w14:textId="77777777" w:rsidR="009F4758" w:rsidRPr="00C226FE" w:rsidRDefault="009F4758" w:rsidP="007C3B59">
            <w:pPr>
              <w:rPr>
                <w:rFonts w:cs="Arial"/>
                <w:color w:val="000000"/>
                <w:sz w:val="20"/>
              </w:rPr>
            </w:pPr>
          </w:p>
        </w:tc>
        <w:tc>
          <w:tcPr>
            <w:tcW w:w="3686" w:type="dxa"/>
            <w:vMerge/>
            <w:shd w:val="clear" w:color="auto" w:fill="F2F2F2" w:themeFill="background1" w:themeFillShade="F2"/>
          </w:tcPr>
          <w:p w14:paraId="7BEA1F8A" w14:textId="77777777" w:rsidR="009F4758" w:rsidRDefault="009F4758" w:rsidP="007C3B59">
            <w:pPr>
              <w:rPr>
                <w:rFonts w:cs="Arial"/>
                <w:color w:val="000000"/>
                <w:sz w:val="20"/>
              </w:rPr>
            </w:pPr>
          </w:p>
        </w:tc>
        <w:tc>
          <w:tcPr>
            <w:tcW w:w="1275" w:type="dxa"/>
            <w:shd w:val="clear" w:color="auto" w:fill="F2F2F2" w:themeFill="background1" w:themeFillShade="F2"/>
          </w:tcPr>
          <w:p w14:paraId="19EA02CF" w14:textId="34A6A084" w:rsidR="009F4758" w:rsidRDefault="009F4758" w:rsidP="007C3B59">
            <w:pPr>
              <w:rPr>
                <w:rFonts w:cs="Arial"/>
                <w:color w:val="000000"/>
                <w:sz w:val="20"/>
              </w:rPr>
            </w:pPr>
            <w:r>
              <w:rPr>
                <w:rFonts w:cs="Arial"/>
                <w:color w:val="000000"/>
                <w:sz w:val="20"/>
              </w:rPr>
              <w:t>Positive</w:t>
            </w:r>
          </w:p>
        </w:tc>
        <w:tc>
          <w:tcPr>
            <w:tcW w:w="2694" w:type="dxa"/>
            <w:shd w:val="clear" w:color="auto" w:fill="F2F2F2" w:themeFill="background1" w:themeFillShade="F2"/>
          </w:tcPr>
          <w:p w14:paraId="1E77F6F6" w14:textId="3D30F313" w:rsidR="009F4758" w:rsidRDefault="009F4758" w:rsidP="007C3B59">
            <w:pPr>
              <w:rPr>
                <w:rFonts w:cs="Arial"/>
                <w:color w:val="000000"/>
                <w:sz w:val="20"/>
              </w:rPr>
            </w:pPr>
            <w:r>
              <w:rPr>
                <w:rFonts w:cs="Arial"/>
                <w:color w:val="000000"/>
                <w:sz w:val="20"/>
              </w:rPr>
              <w:t>Hourly pay</w:t>
            </w:r>
          </w:p>
        </w:tc>
        <w:tc>
          <w:tcPr>
            <w:tcW w:w="4455" w:type="dxa"/>
            <w:vMerge/>
          </w:tcPr>
          <w:p w14:paraId="7B4A0D09" w14:textId="77777777" w:rsidR="009F4758" w:rsidRDefault="009F4758" w:rsidP="007C3B59">
            <w:pPr>
              <w:rPr>
                <w:rFonts w:cs="Arial"/>
                <w:color w:val="000000"/>
                <w:sz w:val="20"/>
              </w:rPr>
            </w:pPr>
          </w:p>
        </w:tc>
      </w:tr>
      <w:tr w:rsidR="009F4758" w14:paraId="15DC2505" w14:textId="77777777" w:rsidTr="008A7A74">
        <w:tblPrEx>
          <w:tblLook w:val="04A0" w:firstRow="1" w:lastRow="0" w:firstColumn="1" w:lastColumn="0" w:noHBand="0" w:noVBand="1"/>
        </w:tblPrEx>
        <w:trPr>
          <w:trHeight w:val="113"/>
        </w:trPr>
        <w:tc>
          <w:tcPr>
            <w:tcW w:w="1848" w:type="dxa"/>
            <w:vMerge w:val="restart"/>
          </w:tcPr>
          <w:p w14:paraId="4BAB4E2A" w14:textId="457E4D4B" w:rsidR="009F4758" w:rsidRPr="00C226FE" w:rsidRDefault="009F4758" w:rsidP="007C3B59">
            <w:pPr>
              <w:rPr>
                <w:rFonts w:cs="Arial"/>
                <w:color w:val="000000"/>
                <w:sz w:val="20"/>
              </w:rPr>
            </w:pPr>
            <w:r>
              <w:rPr>
                <w:rFonts w:cs="Arial"/>
                <w:color w:val="000000"/>
                <w:sz w:val="20"/>
              </w:rPr>
              <w:t>Public transport costs</w:t>
            </w:r>
          </w:p>
        </w:tc>
        <w:tc>
          <w:tcPr>
            <w:tcW w:w="3686" w:type="dxa"/>
            <w:vMerge w:val="restart"/>
          </w:tcPr>
          <w:p w14:paraId="14524656" w14:textId="77777777" w:rsidR="009F4758" w:rsidRDefault="002F6B2F" w:rsidP="007C3B59">
            <w:pPr>
              <w:rPr>
                <w:rFonts w:cs="Arial"/>
                <w:color w:val="000000"/>
                <w:sz w:val="20"/>
              </w:rPr>
            </w:pPr>
            <w:r>
              <w:rPr>
                <w:rFonts w:cs="Arial"/>
                <w:color w:val="000000"/>
                <w:sz w:val="20"/>
              </w:rPr>
              <w:t>For parents and for children.</w:t>
            </w:r>
          </w:p>
          <w:p w14:paraId="0244EAA9" w14:textId="77777777" w:rsidR="002F6B2F" w:rsidRDefault="002F6B2F" w:rsidP="007C3B59">
            <w:pPr>
              <w:rPr>
                <w:rFonts w:cs="Arial"/>
                <w:color w:val="000000"/>
                <w:sz w:val="20"/>
              </w:rPr>
            </w:pPr>
          </w:p>
          <w:p w14:paraId="3A6C472A" w14:textId="7C2EDD0A" w:rsidR="002F6B2F" w:rsidRDefault="002F6B2F" w:rsidP="00F53ED1">
            <w:pPr>
              <w:rPr>
                <w:rFonts w:cs="Arial"/>
                <w:color w:val="000000"/>
                <w:sz w:val="20"/>
              </w:rPr>
            </w:pPr>
            <w:r>
              <w:rPr>
                <w:rFonts w:cs="Arial"/>
                <w:color w:val="000000"/>
                <w:sz w:val="20"/>
              </w:rPr>
              <w:t xml:space="preserve">Includes </w:t>
            </w:r>
            <w:r w:rsidRPr="002F6B2F">
              <w:rPr>
                <w:rFonts w:cs="Arial"/>
                <w:color w:val="000000"/>
                <w:sz w:val="20"/>
              </w:rPr>
              <w:t>daily travel from</w:t>
            </w:r>
            <w:r w:rsidR="00F53ED1">
              <w:rPr>
                <w:rFonts w:cs="Arial"/>
                <w:color w:val="000000"/>
                <w:sz w:val="20"/>
              </w:rPr>
              <w:t xml:space="preserve"> </w:t>
            </w:r>
            <w:r w:rsidRPr="002F6B2F">
              <w:rPr>
                <w:rFonts w:cs="Arial"/>
                <w:color w:val="000000"/>
                <w:sz w:val="20"/>
              </w:rPr>
              <w:t>home to school and back, any additional travel for after school activities</w:t>
            </w:r>
            <w:r>
              <w:rPr>
                <w:rFonts w:cs="Arial"/>
                <w:color w:val="000000"/>
                <w:sz w:val="20"/>
              </w:rPr>
              <w:t>.</w:t>
            </w:r>
          </w:p>
        </w:tc>
        <w:tc>
          <w:tcPr>
            <w:tcW w:w="1275" w:type="dxa"/>
          </w:tcPr>
          <w:p w14:paraId="15F4F5D4" w14:textId="18B92852" w:rsidR="009F4758" w:rsidRDefault="009F4758" w:rsidP="007C3B59">
            <w:pPr>
              <w:rPr>
                <w:rFonts w:cs="Arial"/>
                <w:color w:val="000000"/>
                <w:sz w:val="20"/>
              </w:rPr>
            </w:pPr>
            <w:r>
              <w:rPr>
                <w:rFonts w:cs="Arial"/>
                <w:color w:val="000000"/>
                <w:sz w:val="20"/>
              </w:rPr>
              <w:t>Negative</w:t>
            </w:r>
          </w:p>
        </w:tc>
        <w:tc>
          <w:tcPr>
            <w:tcW w:w="2694" w:type="dxa"/>
          </w:tcPr>
          <w:p w14:paraId="05E27961" w14:textId="417A900C" w:rsidR="009F4758" w:rsidRPr="00C226FE" w:rsidRDefault="009F4758" w:rsidP="007C3B59">
            <w:pPr>
              <w:rPr>
                <w:rFonts w:cs="Arial"/>
                <w:color w:val="000000"/>
                <w:sz w:val="20"/>
              </w:rPr>
            </w:pPr>
            <w:r>
              <w:rPr>
                <w:rFonts w:cs="Arial"/>
                <w:color w:val="000000"/>
                <w:sz w:val="20"/>
              </w:rPr>
              <w:t>Hours worked</w:t>
            </w:r>
          </w:p>
        </w:tc>
        <w:tc>
          <w:tcPr>
            <w:tcW w:w="4455" w:type="dxa"/>
            <w:vMerge w:val="restart"/>
          </w:tcPr>
          <w:p w14:paraId="5C5722BA" w14:textId="784B3921" w:rsidR="009F4758" w:rsidRDefault="009F4758" w:rsidP="007C3B59">
            <w:pPr>
              <w:rPr>
                <w:rFonts w:cs="Arial"/>
                <w:color w:val="000000"/>
                <w:sz w:val="20"/>
              </w:rPr>
            </w:pPr>
            <w:r w:rsidRPr="00C226FE">
              <w:rPr>
                <w:rFonts w:cs="Arial"/>
                <w:color w:val="000000"/>
                <w:sz w:val="20"/>
              </w:rPr>
              <w:t>Low income households are much less likely to have access to a car than high income households. Along with affordability, other aspects of public transport, such as limited frequency and timetable constraints, can make it difficult for people without access to a car to co-ordinate work, childcare and other activities, potentially limiting opportunities for paid employment.</w:t>
            </w:r>
          </w:p>
        </w:tc>
      </w:tr>
      <w:tr w:rsidR="009F4758" w14:paraId="70C04C6F" w14:textId="77777777" w:rsidTr="008A7A74">
        <w:tblPrEx>
          <w:tblLook w:val="04A0" w:firstRow="1" w:lastRow="0" w:firstColumn="1" w:lastColumn="0" w:noHBand="0" w:noVBand="1"/>
        </w:tblPrEx>
        <w:trPr>
          <w:trHeight w:val="112"/>
        </w:trPr>
        <w:tc>
          <w:tcPr>
            <w:tcW w:w="1848" w:type="dxa"/>
            <w:vMerge/>
          </w:tcPr>
          <w:p w14:paraId="0517DFB8" w14:textId="77777777" w:rsidR="009F4758" w:rsidRDefault="009F4758" w:rsidP="007C3B59">
            <w:pPr>
              <w:rPr>
                <w:rFonts w:cs="Arial"/>
                <w:color w:val="000000"/>
                <w:sz w:val="20"/>
              </w:rPr>
            </w:pPr>
          </w:p>
        </w:tc>
        <w:tc>
          <w:tcPr>
            <w:tcW w:w="3686" w:type="dxa"/>
            <w:vMerge/>
          </w:tcPr>
          <w:p w14:paraId="0DE10410" w14:textId="77777777" w:rsidR="009F4758" w:rsidRDefault="009F4758" w:rsidP="007C3B59">
            <w:pPr>
              <w:rPr>
                <w:rFonts w:cs="Arial"/>
                <w:color w:val="000000"/>
                <w:sz w:val="20"/>
              </w:rPr>
            </w:pPr>
          </w:p>
        </w:tc>
        <w:tc>
          <w:tcPr>
            <w:tcW w:w="1275" w:type="dxa"/>
          </w:tcPr>
          <w:p w14:paraId="749A7076" w14:textId="7B85A9ED" w:rsidR="009F4758" w:rsidRDefault="009F4758" w:rsidP="007C3B59">
            <w:pPr>
              <w:rPr>
                <w:rFonts w:cs="Arial"/>
                <w:color w:val="000000"/>
                <w:sz w:val="20"/>
              </w:rPr>
            </w:pPr>
            <w:r>
              <w:rPr>
                <w:rFonts w:cs="Arial"/>
                <w:color w:val="000000"/>
                <w:sz w:val="20"/>
              </w:rPr>
              <w:t>Negative</w:t>
            </w:r>
          </w:p>
        </w:tc>
        <w:tc>
          <w:tcPr>
            <w:tcW w:w="2694" w:type="dxa"/>
          </w:tcPr>
          <w:p w14:paraId="7FEE3FA6" w14:textId="718774D8" w:rsidR="009F4758" w:rsidRPr="00C226FE" w:rsidRDefault="009F4758" w:rsidP="007C3B59">
            <w:pPr>
              <w:rPr>
                <w:rFonts w:cs="Arial"/>
                <w:color w:val="000000"/>
                <w:sz w:val="20"/>
              </w:rPr>
            </w:pPr>
            <w:r>
              <w:rPr>
                <w:rFonts w:cs="Arial"/>
                <w:color w:val="000000"/>
                <w:sz w:val="20"/>
              </w:rPr>
              <w:t>Hourly pay</w:t>
            </w:r>
          </w:p>
        </w:tc>
        <w:tc>
          <w:tcPr>
            <w:tcW w:w="4455" w:type="dxa"/>
            <w:vMerge/>
          </w:tcPr>
          <w:p w14:paraId="720CD124" w14:textId="77777777" w:rsidR="009F4758" w:rsidRDefault="009F4758" w:rsidP="007C3B59">
            <w:pPr>
              <w:rPr>
                <w:rFonts w:cs="Arial"/>
                <w:color w:val="000000"/>
                <w:sz w:val="20"/>
              </w:rPr>
            </w:pPr>
          </w:p>
        </w:tc>
      </w:tr>
      <w:tr w:rsidR="009F4758" w14:paraId="0D45E9AC" w14:textId="77777777" w:rsidTr="008A7A74">
        <w:tblPrEx>
          <w:tblLook w:val="04A0" w:firstRow="1" w:lastRow="0" w:firstColumn="1" w:lastColumn="0" w:noHBand="0" w:noVBand="1"/>
        </w:tblPrEx>
        <w:trPr>
          <w:trHeight w:val="112"/>
        </w:trPr>
        <w:tc>
          <w:tcPr>
            <w:tcW w:w="1848" w:type="dxa"/>
            <w:vMerge/>
          </w:tcPr>
          <w:p w14:paraId="5D8E6A5E" w14:textId="77777777" w:rsidR="009F4758" w:rsidRDefault="009F4758" w:rsidP="007C3B59">
            <w:pPr>
              <w:rPr>
                <w:rFonts w:cs="Arial"/>
                <w:color w:val="000000"/>
                <w:sz w:val="20"/>
              </w:rPr>
            </w:pPr>
          </w:p>
        </w:tc>
        <w:tc>
          <w:tcPr>
            <w:tcW w:w="3686" w:type="dxa"/>
            <w:vMerge/>
          </w:tcPr>
          <w:p w14:paraId="3B938D7D" w14:textId="77777777" w:rsidR="009F4758" w:rsidRDefault="009F4758" w:rsidP="007C3B59">
            <w:pPr>
              <w:rPr>
                <w:rFonts w:cs="Arial"/>
                <w:color w:val="000000"/>
                <w:sz w:val="20"/>
              </w:rPr>
            </w:pPr>
          </w:p>
        </w:tc>
        <w:tc>
          <w:tcPr>
            <w:tcW w:w="1275" w:type="dxa"/>
          </w:tcPr>
          <w:p w14:paraId="26A7B91F" w14:textId="5A17C191" w:rsidR="009F4758" w:rsidRDefault="009F4758" w:rsidP="007C3B59">
            <w:pPr>
              <w:rPr>
                <w:rFonts w:cs="Arial"/>
                <w:color w:val="000000"/>
                <w:sz w:val="20"/>
              </w:rPr>
            </w:pPr>
            <w:r>
              <w:rPr>
                <w:rFonts w:cs="Arial"/>
                <w:color w:val="000000"/>
                <w:sz w:val="20"/>
              </w:rPr>
              <w:t>Positive</w:t>
            </w:r>
          </w:p>
        </w:tc>
        <w:tc>
          <w:tcPr>
            <w:tcW w:w="2694" w:type="dxa"/>
          </w:tcPr>
          <w:p w14:paraId="0B75A365" w14:textId="6432C290" w:rsidR="009F4758" w:rsidRDefault="009F4758" w:rsidP="007C3B59">
            <w:pPr>
              <w:rPr>
                <w:rFonts w:cs="Arial"/>
                <w:color w:val="000000"/>
                <w:sz w:val="20"/>
              </w:rPr>
            </w:pPr>
            <w:r>
              <w:rPr>
                <w:rFonts w:cs="Arial"/>
                <w:color w:val="000000"/>
                <w:sz w:val="20"/>
              </w:rPr>
              <w:t>Other living costs</w:t>
            </w:r>
          </w:p>
        </w:tc>
        <w:tc>
          <w:tcPr>
            <w:tcW w:w="4455" w:type="dxa"/>
          </w:tcPr>
          <w:p w14:paraId="3B0A17F5" w14:textId="77777777" w:rsidR="009F4758" w:rsidRDefault="009F4758" w:rsidP="007C3B59">
            <w:pPr>
              <w:rPr>
                <w:rFonts w:cs="Arial"/>
                <w:color w:val="000000"/>
                <w:sz w:val="20"/>
              </w:rPr>
            </w:pPr>
          </w:p>
        </w:tc>
      </w:tr>
      <w:tr w:rsidR="00041C0A" w14:paraId="685EEF00" w14:textId="77777777" w:rsidTr="008A7A74">
        <w:tblPrEx>
          <w:tblLook w:val="04A0" w:firstRow="1" w:lastRow="0" w:firstColumn="1" w:lastColumn="0" w:noHBand="0" w:noVBand="1"/>
        </w:tblPrEx>
        <w:tc>
          <w:tcPr>
            <w:tcW w:w="1848" w:type="dxa"/>
            <w:shd w:val="clear" w:color="auto" w:fill="F2F2F2" w:themeFill="background1" w:themeFillShade="F2"/>
            <w:hideMark/>
          </w:tcPr>
          <w:p w14:paraId="3ECB9F4A" w14:textId="77777777" w:rsidR="00873096" w:rsidRPr="00C226FE" w:rsidRDefault="00873096" w:rsidP="007C3B59">
            <w:pPr>
              <w:rPr>
                <w:rFonts w:cs="Arial"/>
                <w:color w:val="000000"/>
                <w:sz w:val="20"/>
              </w:rPr>
            </w:pPr>
            <w:r w:rsidRPr="00C226FE">
              <w:rPr>
                <w:rFonts w:cs="Arial"/>
                <w:color w:val="000000"/>
                <w:sz w:val="20"/>
              </w:rPr>
              <w:t>Work conditions and flexibility</w:t>
            </w:r>
          </w:p>
        </w:tc>
        <w:tc>
          <w:tcPr>
            <w:tcW w:w="3686" w:type="dxa"/>
            <w:shd w:val="clear" w:color="auto" w:fill="F2F2F2" w:themeFill="background1" w:themeFillShade="F2"/>
          </w:tcPr>
          <w:p w14:paraId="30B8ECBC" w14:textId="77777777" w:rsidR="00873096" w:rsidRPr="00C226FE" w:rsidRDefault="00873096" w:rsidP="007C3B59">
            <w:pPr>
              <w:rPr>
                <w:rFonts w:cs="Arial"/>
                <w:color w:val="000000"/>
                <w:sz w:val="20"/>
              </w:rPr>
            </w:pPr>
          </w:p>
        </w:tc>
        <w:tc>
          <w:tcPr>
            <w:tcW w:w="1275" w:type="dxa"/>
            <w:shd w:val="clear" w:color="auto" w:fill="F2F2F2" w:themeFill="background1" w:themeFillShade="F2"/>
          </w:tcPr>
          <w:p w14:paraId="231B9E91" w14:textId="180A5906" w:rsidR="00873096" w:rsidRPr="00C226FE" w:rsidRDefault="001A2002" w:rsidP="007C3B59">
            <w:pPr>
              <w:rPr>
                <w:rFonts w:cs="Arial"/>
                <w:color w:val="000000"/>
                <w:sz w:val="20"/>
              </w:rPr>
            </w:pPr>
            <w:r>
              <w:rPr>
                <w:rFonts w:cs="Arial"/>
                <w:color w:val="000000"/>
                <w:sz w:val="20"/>
              </w:rPr>
              <w:t>Positive</w:t>
            </w:r>
          </w:p>
        </w:tc>
        <w:tc>
          <w:tcPr>
            <w:tcW w:w="2694" w:type="dxa"/>
            <w:shd w:val="clear" w:color="auto" w:fill="F2F2F2" w:themeFill="background1" w:themeFillShade="F2"/>
            <w:hideMark/>
          </w:tcPr>
          <w:p w14:paraId="24AAB320" w14:textId="63D95195" w:rsidR="00873096" w:rsidRPr="00C226FE" w:rsidRDefault="00873096" w:rsidP="007C3B59">
            <w:pPr>
              <w:rPr>
                <w:rFonts w:cs="Arial"/>
                <w:color w:val="000000"/>
                <w:sz w:val="20"/>
              </w:rPr>
            </w:pPr>
            <w:r w:rsidRPr="00C226FE">
              <w:rPr>
                <w:rFonts w:cs="Arial"/>
                <w:color w:val="000000"/>
                <w:sz w:val="20"/>
              </w:rPr>
              <w:t>Hours worked</w:t>
            </w:r>
          </w:p>
        </w:tc>
        <w:tc>
          <w:tcPr>
            <w:tcW w:w="4455" w:type="dxa"/>
            <w:shd w:val="clear" w:color="auto" w:fill="F2F2F2" w:themeFill="background1" w:themeFillShade="F2"/>
          </w:tcPr>
          <w:p w14:paraId="43A692EA" w14:textId="1892DD34" w:rsidR="00873096" w:rsidRPr="00C226FE" w:rsidRDefault="00873096" w:rsidP="007C3B59">
            <w:pPr>
              <w:rPr>
                <w:rFonts w:cs="Arial"/>
                <w:color w:val="000000"/>
                <w:sz w:val="20"/>
              </w:rPr>
            </w:pPr>
            <w:r>
              <w:rPr>
                <w:rFonts w:cs="Arial"/>
                <w:color w:val="000000"/>
                <w:sz w:val="20"/>
              </w:rPr>
              <w:t>Jobs with flexibility around when and where work is done make it easier to fit working hours around caring responsibilities.</w:t>
            </w:r>
          </w:p>
        </w:tc>
      </w:tr>
      <w:tr w:rsidR="00041C0A" w14:paraId="11E44501" w14:textId="77777777" w:rsidTr="008A7A74">
        <w:tblPrEx>
          <w:tblLook w:val="04A0" w:firstRow="1" w:lastRow="0" w:firstColumn="1" w:lastColumn="0" w:noHBand="0" w:noVBand="1"/>
        </w:tblPrEx>
        <w:tc>
          <w:tcPr>
            <w:tcW w:w="1848" w:type="dxa"/>
            <w:shd w:val="clear" w:color="auto" w:fill="F2F2F2" w:themeFill="background1" w:themeFillShade="F2"/>
            <w:hideMark/>
          </w:tcPr>
          <w:p w14:paraId="11F76D8E" w14:textId="51AF58D5" w:rsidR="00873096" w:rsidRPr="00C226FE" w:rsidRDefault="00873096" w:rsidP="007C3B59">
            <w:pPr>
              <w:rPr>
                <w:rFonts w:cs="Arial"/>
                <w:color w:val="000000"/>
                <w:sz w:val="20"/>
              </w:rPr>
            </w:pPr>
            <w:r w:rsidRPr="00C226FE">
              <w:rPr>
                <w:rFonts w:cs="Arial"/>
                <w:color w:val="000000"/>
                <w:sz w:val="20"/>
              </w:rPr>
              <w:t>Legal wage floors</w:t>
            </w:r>
          </w:p>
        </w:tc>
        <w:tc>
          <w:tcPr>
            <w:tcW w:w="3686" w:type="dxa"/>
            <w:shd w:val="clear" w:color="auto" w:fill="F2F2F2" w:themeFill="background1" w:themeFillShade="F2"/>
          </w:tcPr>
          <w:p w14:paraId="45BE2E73" w14:textId="4FEB2FB3" w:rsidR="00873096" w:rsidRPr="00C226FE" w:rsidRDefault="00041C0A" w:rsidP="007C3B59">
            <w:pPr>
              <w:rPr>
                <w:rFonts w:cs="Arial"/>
                <w:color w:val="000000"/>
                <w:sz w:val="20"/>
              </w:rPr>
            </w:pPr>
            <w:r>
              <w:rPr>
                <w:rFonts w:cs="Arial"/>
                <w:color w:val="000000"/>
                <w:sz w:val="20"/>
              </w:rPr>
              <w:t>National Minimum Wage and National Living Wage</w:t>
            </w:r>
          </w:p>
        </w:tc>
        <w:tc>
          <w:tcPr>
            <w:tcW w:w="1275" w:type="dxa"/>
            <w:shd w:val="clear" w:color="auto" w:fill="F2F2F2" w:themeFill="background1" w:themeFillShade="F2"/>
          </w:tcPr>
          <w:p w14:paraId="3E62DCD3" w14:textId="2573E3FE" w:rsidR="00873096" w:rsidRPr="00C226FE" w:rsidRDefault="001A2002" w:rsidP="007C3B59">
            <w:pPr>
              <w:rPr>
                <w:rFonts w:cs="Arial"/>
                <w:color w:val="000000"/>
                <w:sz w:val="20"/>
              </w:rPr>
            </w:pPr>
            <w:r>
              <w:rPr>
                <w:rFonts w:cs="Arial"/>
                <w:color w:val="000000"/>
                <w:sz w:val="20"/>
              </w:rPr>
              <w:t>Positive</w:t>
            </w:r>
          </w:p>
        </w:tc>
        <w:tc>
          <w:tcPr>
            <w:tcW w:w="2694" w:type="dxa"/>
            <w:shd w:val="clear" w:color="auto" w:fill="F2F2F2" w:themeFill="background1" w:themeFillShade="F2"/>
            <w:hideMark/>
          </w:tcPr>
          <w:p w14:paraId="5C32945C" w14:textId="0F800C41" w:rsidR="00873096" w:rsidRPr="00C226FE" w:rsidRDefault="00873096" w:rsidP="007C3B59">
            <w:pPr>
              <w:rPr>
                <w:rFonts w:cs="Arial"/>
                <w:color w:val="000000"/>
                <w:sz w:val="20"/>
              </w:rPr>
            </w:pPr>
            <w:r w:rsidRPr="00C226FE">
              <w:rPr>
                <w:rFonts w:cs="Arial"/>
                <w:color w:val="000000"/>
                <w:sz w:val="20"/>
              </w:rPr>
              <w:t>Hourly pay</w:t>
            </w:r>
          </w:p>
        </w:tc>
        <w:tc>
          <w:tcPr>
            <w:tcW w:w="4455" w:type="dxa"/>
            <w:shd w:val="clear" w:color="auto" w:fill="F2F2F2" w:themeFill="background1" w:themeFillShade="F2"/>
          </w:tcPr>
          <w:p w14:paraId="1B727AF8" w14:textId="73D9724D" w:rsidR="00873096" w:rsidRPr="00C226FE" w:rsidRDefault="00041C0A" w:rsidP="007C3B59">
            <w:pPr>
              <w:rPr>
                <w:rFonts w:cs="Arial"/>
                <w:color w:val="000000"/>
                <w:sz w:val="20"/>
              </w:rPr>
            </w:pPr>
            <w:r>
              <w:rPr>
                <w:rFonts w:cs="Arial"/>
                <w:color w:val="000000"/>
                <w:sz w:val="20"/>
              </w:rPr>
              <w:t>E</w:t>
            </w:r>
            <w:r w:rsidR="00873096">
              <w:rPr>
                <w:rFonts w:cs="Arial"/>
                <w:color w:val="000000"/>
                <w:sz w:val="20"/>
              </w:rPr>
              <w:t>nsure employees do not earn below a certain amount per hour.</w:t>
            </w:r>
          </w:p>
        </w:tc>
      </w:tr>
      <w:tr w:rsidR="00873096" w14:paraId="478B7FD3" w14:textId="77777777" w:rsidTr="008A7A74">
        <w:tblPrEx>
          <w:tblLook w:val="04A0" w:firstRow="1" w:lastRow="0" w:firstColumn="1" w:lastColumn="0" w:noHBand="0" w:noVBand="1"/>
        </w:tblPrEx>
        <w:tc>
          <w:tcPr>
            <w:tcW w:w="1848" w:type="dxa"/>
            <w:vMerge w:val="restart"/>
            <w:hideMark/>
          </w:tcPr>
          <w:p w14:paraId="156DB80A" w14:textId="57C7AE88" w:rsidR="00873096" w:rsidRPr="00C226FE" w:rsidRDefault="00D83E97" w:rsidP="007C3B59">
            <w:pPr>
              <w:rPr>
                <w:rFonts w:cs="Arial"/>
                <w:color w:val="000000"/>
                <w:sz w:val="20"/>
              </w:rPr>
            </w:pPr>
            <w:r>
              <w:rPr>
                <w:rFonts w:cs="Arial"/>
                <w:color w:val="000000"/>
                <w:sz w:val="20"/>
              </w:rPr>
              <w:t>Parents’ s</w:t>
            </w:r>
            <w:r w:rsidR="00873096" w:rsidRPr="00C226FE">
              <w:rPr>
                <w:rFonts w:cs="Arial"/>
                <w:color w:val="000000"/>
                <w:sz w:val="20"/>
              </w:rPr>
              <w:t>kills and qualifications</w:t>
            </w:r>
          </w:p>
        </w:tc>
        <w:tc>
          <w:tcPr>
            <w:tcW w:w="3686" w:type="dxa"/>
          </w:tcPr>
          <w:p w14:paraId="729BD304" w14:textId="77777777" w:rsidR="00873096" w:rsidRPr="00C226FE" w:rsidRDefault="00873096" w:rsidP="007C3B59">
            <w:pPr>
              <w:rPr>
                <w:rFonts w:cs="Arial"/>
                <w:color w:val="000000"/>
                <w:sz w:val="20"/>
              </w:rPr>
            </w:pPr>
          </w:p>
        </w:tc>
        <w:tc>
          <w:tcPr>
            <w:tcW w:w="1275" w:type="dxa"/>
          </w:tcPr>
          <w:p w14:paraId="124BD550" w14:textId="58B3F8E5" w:rsidR="00873096" w:rsidRPr="00C226FE" w:rsidRDefault="001A2002" w:rsidP="007C3B59">
            <w:pPr>
              <w:rPr>
                <w:rFonts w:cs="Arial"/>
                <w:color w:val="000000"/>
                <w:sz w:val="20"/>
              </w:rPr>
            </w:pPr>
            <w:r>
              <w:rPr>
                <w:rFonts w:cs="Arial"/>
                <w:color w:val="000000"/>
                <w:sz w:val="20"/>
              </w:rPr>
              <w:t>Positive</w:t>
            </w:r>
          </w:p>
        </w:tc>
        <w:tc>
          <w:tcPr>
            <w:tcW w:w="2694" w:type="dxa"/>
            <w:hideMark/>
          </w:tcPr>
          <w:p w14:paraId="2D3A09C3" w14:textId="2863A8B4" w:rsidR="00873096" w:rsidRPr="00C226FE" w:rsidRDefault="00873096" w:rsidP="007C3B59">
            <w:pPr>
              <w:rPr>
                <w:rFonts w:cs="Arial"/>
                <w:color w:val="000000"/>
                <w:sz w:val="20"/>
              </w:rPr>
            </w:pPr>
            <w:r w:rsidRPr="00C226FE">
              <w:rPr>
                <w:rFonts w:cs="Arial"/>
                <w:color w:val="000000"/>
                <w:sz w:val="20"/>
              </w:rPr>
              <w:t>Hourly pay</w:t>
            </w:r>
          </w:p>
        </w:tc>
        <w:tc>
          <w:tcPr>
            <w:tcW w:w="4455" w:type="dxa"/>
          </w:tcPr>
          <w:p w14:paraId="2695452C" w14:textId="6EB3389B" w:rsidR="00873096" w:rsidRPr="00C226FE" w:rsidRDefault="00873096" w:rsidP="007C3B59">
            <w:pPr>
              <w:rPr>
                <w:rFonts w:cs="Arial"/>
                <w:color w:val="000000"/>
                <w:sz w:val="20"/>
              </w:rPr>
            </w:pPr>
            <w:r w:rsidRPr="0053248F">
              <w:rPr>
                <w:rFonts w:cs="Arial"/>
                <w:color w:val="000000"/>
                <w:sz w:val="20"/>
              </w:rPr>
              <w:t xml:space="preserve">Individuals with higher qualification levels and skills </w:t>
            </w:r>
            <w:r>
              <w:rPr>
                <w:rFonts w:cs="Arial"/>
                <w:color w:val="000000"/>
                <w:sz w:val="20"/>
              </w:rPr>
              <w:t>have higher hourly pay on average.</w:t>
            </w:r>
          </w:p>
        </w:tc>
      </w:tr>
      <w:tr w:rsidR="00873096" w14:paraId="2D9B5B34" w14:textId="77777777" w:rsidTr="008A7A74">
        <w:tblPrEx>
          <w:tblLook w:val="04A0" w:firstRow="1" w:lastRow="0" w:firstColumn="1" w:lastColumn="0" w:noHBand="0" w:noVBand="1"/>
        </w:tblPrEx>
        <w:tc>
          <w:tcPr>
            <w:tcW w:w="1848" w:type="dxa"/>
            <w:vMerge/>
          </w:tcPr>
          <w:p w14:paraId="4DB3AF7F" w14:textId="77777777" w:rsidR="00873096" w:rsidRPr="00C226FE" w:rsidRDefault="00873096" w:rsidP="007C3B59">
            <w:pPr>
              <w:rPr>
                <w:rFonts w:cs="Arial"/>
                <w:color w:val="000000"/>
                <w:sz w:val="20"/>
              </w:rPr>
            </w:pPr>
          </w:p>
        </w:tc>
        <w:tc>
          <w:tcPr>
            <w:tcW w:w="3686" w:type="dxa"/>
          </w:tcPr>
          <w:p w14:paraId="64B06406" w14:textId="77777777" w:rsidR="00873096" w:rsidRPr="00C226FE" w:rsidRDefault="00873096" w:rsidP="007C3B59">
            <w:pPr>
              <w:rPr>
                <w:rFonts w:cs="Arial"/>
                <w:color w:val="000000"/>
                <w:sz w:val="20"/>
              </w:rPr>
            </w:pPr>
          </w:p>
        </w:tc>
        <w:tc>
          <w:tcPr>
            <w:tcW w:w="1275" w:type="dxa"/>
          </w:tcPr>
          <w:p w14:paraId="64888FD5" w14:textId="3771368B" w:rsidR="00873096" w:rsidRPr="00C226FE" w:rsidRDefault="001A2002" w:rsidP="007C3B59">
            <w:pPr>
              <w:rPr>
                <w:rFonts w:cs="Arial"/>
                <w:color w:val="000000"/>
                <w:sz w:val="20"/>
              </w:rPr>
            </w:pPr>
            <w:r>
              <w:rPr>
                <w:rFonts w:cs="Arial"/>
                <w:color w:val="000000"/>
                <w:sz w:val="20"/>
              </w:rPr>
              <w:t>Positive</w:t>
            </w:r>
          </w:p>
        </w:tc>
        <w:tc>
          <w:tcPr>
            <w:tcW w:w="2694" w:type="dxa"/>
          </w:tcPr>
          <w:p w14:paraId="01607FEB" w14:textId="02432254" w:rsidR="00873096" w:rsidRPr="00C226FE" w:rsidRDefault="00873096" w:rsidP="007C3B59">
            <w:pPr>
              <w:rPr>
                <w:rFonts w:cs="Arial"/>
                <w:color w:val="000000"/>
                <w:sz w:val="20"/>
              </w:rPr>
            </w:pPr>
            <w:r w:rsidRPr="00C226FE">
              <w:rPr>
                <w:rFonts w:cs="Arial"/>
                <w:color w:val="000000"/>
                <w:sz w:val="20"/>
              </w:rPr>
              <w:t>Hours worked</w:t>
            </w:r>
          </w:p>
        </w:tc>
        <w:tc>
          <w:tcPr>
            <w:tcW w:w="4455" w:type="dxa"/>
          </w:tcPr>
          <w:p w14:paraId="6E18199C" w14:textId="4352B38A" w:rsidR="00873096" w:rsidRPr="00C226FE" w:rsidRDefault="00873096" w:rsidP="007C3B59">
            <w:pPr>
              <w:rPr>
                <w:rFonts w:cs="Arial"/>
                <w:color w:val="000000"/>
                <w:sz w:val="20"/>
              </w:rPr>
            </w:pPr>
            <w:r w:rsidRPr="0053248F">
              <w:rPr>
                <w:rFonts w:cs="Arial"/>
                <w:color w:val="000000"/>
                <w:sz w:val="20"/>
              </w:rPr>
              <w:t>Individuals with higher qualification levels and skills are much more likely to be in employment</w:t>
            </w:r>
            <w:r>
              <w:rPr>
                <w:rFonts w:cs="Arial"/>
                <w:color w:val="000000"/>
                <w:sz w:val="20"/>
              </w:rPr>
              <w:t>.</w:t>
            </w:r>
          </w:p>
        </w:tc>
      </w:tr>
      <w:tr w:rsidR="008A7A74" w14:paraId="429A821E" w14:textId="77777777" w:rsidTr="008A7A74">
        <w:tblPrEx>
          <w:tblLook w:val="04A0" w:firstRow="1" w:lastRow="0" w:firstColumn="1" w:lastColumn="0" w:noHBand="0" w:noVBand="1"/>
        </w:tblPrEx>
        <w:tc>
          <w:tcPr>
            <w:tcW w:w="1848" w:type="dxa"/>
            <w:shd w:val="clear" w:color="auto" w:fill="F2F2F2" w:themeFill="background1" w:themeFillShade="F2"/>
            <w:hideMark/>
          </w:tcPr>
          <w:p w14:paraId="2B491039" w14:textId="4C5F0506" w:rsidR="00873096" w:rsidRPr="00C226FE" w:rsidRDefault="00E52DC1" w:rsidP="007C3B59">
            <w:pPr>
              <w:rPr>
                <w:rFonts w:cs="Arial"/>
                <w:color w:val="000000"/>
                <w:sz w:val="20"/>
              </w:rPr>
            </w:pPr>
            <w:r>
              <w:rPr>
                <w:rFonts w:cs="Arial"/>
                <w:color w:val="000000"/>
                <w:sz w:val="20"/>
              </w:rPr>
              <w:t>Progression opportunities</w:t>
            </w:r>
          </w:p>
        </w:tc>
        <w:tc>
          <w:tcPr>
            <w:tcW w:w="3686" w:type="dxa"/>
            <w:shd w:val="clear" w:color="auto" w:fill="F2F2F2" w:themeFill="background1" w:themeFillShade="F2"/>
          </w:tcPr>
          <w:p w14:paraId="5E7CEE60" w14:textId="77777777" w:rsidR="00873096" w:rsidRPr="00C226FE" w:rsidRDefault="00873096" w:rsidP="007C3B59">
            <w:pPr>
              <w:rPr>
                <w:rFonts w:cs="Arial"/>
                <w:color w:val="000000"/>
                <w:sz w:val="20"/>
              </w:rPr>
            </w:pPr>
          </w:p>
        </w:tc>
        <w:tc>
          <w:tcPr>
            <w:tcW w:w="1275" w:type="dxa"/>
            <w:shd w:val="clear" w:color="auto" w:fill="F2F2F2" w:themeFill="background1" w:themeFillShade="F2"/>
          </w:tcPr>
          <w:p w14:paraId="16B4A7B9" w14:textId="75989C49" w:rsidR="00873096" w:rsidRPr="00C226FE" w:rsidRDefault="001A2002" w:rsidP="007C3B59">
            <w:pPr>
              <w:rPr>
                <w:rFonts w:cs="Arial"/>
                <w:color w:val="000000"/>
                <w:sz w:val="20"/>
              </w:rPr>
            </w:pPr>
            <w:r>
              <w:rPr>
                <w:rFonts w:cs="Arial"/>
                <w:color w:val="000000"/>
                <w:sz w:val="20"/>
              </w:rPr>
              <w:t>Positive</w:t>
            </w:r>
          </w:p>
        </w:tc>
        <w:tc>
          <w:tcPr>
            <w:tcW w:w="2694" w:type="dxa"/>
            <w:shd w:val="clear" w:color="auto" w:fill="F2F2F2" w:themeFill="background1" w:themeFillShade="F2"/>
            <w:hideMark/>
          </w:tcPr>
          <w:p w14:paraId="2D0025F0" w14:textId="6602DBBC" w:rsidR="00873096" w:rsidRPr="00C226FE" w:rsidRDefault="00873096" w:rsidP="007C3B59">
            <w:pPr>
              <w:rPr>
                <w:rFonts w:cs="Arial"/>
                <w:color w:val="000000"/>
                <w:sz w:val="20"/>
              </w:rPr>
            </w:pPr>
            <w:r w:rsidRPr="00C226FE">
              <w:rPr>
                <w:rFonts w:cs="Arial"/>
                <w:color w:val="000000"/>
                <w:sz w:val="20"/>
              </w:rPr>
              <w:t>Hourly pay</w:t>
            </w:r>
          </w:p>
        </w:tc>
        <w:tc>
          <w:tcPr>
            <w:tcW w:w="4455" w:type="dxa"/>
            <w:shd w:val="clear" w:color="auto" w:fill="F2F2F2" w:themeFill="background1" w:themeFillShade="F2"/>
          </w:tcPr>
          <w:p w14:paraId="79BC29BF" w14:textId="7485141C" w:rsidR="00873096" w:rsidRPr="00C226FE" w:rsidRDefault="00873096" w:rsidP="007C3B59">
            <w:pPr>
              <w:rPr>
                <w:rFonts w:cs="Arial"/>
                <w:color w:val="000000"/>
                <w:sz w:val="20"/>
              </w:rPr>
            </w:pPr>
          </w:p>
        </w:tc>
      </w:tr>
      <w:tr w:rsidR="00873096" w14:paraId="7473095A" w14:textId="77777777" w:rsidTr="008A7A74">
        <w:tblPrEx>
          <w:tblLook w:val="04A0" w:firstRow="1" w:lastRow="0" w:firstColumn="1" w:lastColumn="0" w:noHBand="0" w:noVBand="1"/>
        </w:tblPrEx>
        <w:tc>
          <w:tcPr>
            <w:tcW w:w="1848" w:type="dxa"/>
            <w:hideMark/>
          </w:tcPr>
          <w:p w14:paraId="1445F0E2" w14:textId="30575576" w:rsidR="00873096" w:rsidRPr="00C226FE" w:rsidRDefault="00873096" w:rsidP="007C3B59">
            <w:pPr>
              <w:rPr>
                <w:rFonts w:cs="Arial"/>
                <w:color w:val="000000"/>
                <w:sz w:val="20"/>
              </w:rPr>
            </w:pPr>
            <w:r w:rsidRPr="00C226FE">
              <w:rPr>
                <w:rFonts w:cs="Arial"/>
                <w:color w:val="000000"/>
                <w:sz w:val="20"/>
              </w:rPr>
              <w:lastRenderedPageBreak/>
              <w:t>Opportunities to develop skills</w:t>
            </w:r>
          </w:p>
        </w:tc>
        <w:tc>
          <w:tcPr>
            <w:tcW w:w="3686" w:type="dxa"/>
          </w:tcPr>
          <w:p w14:paraId="7D37C2D9" w14:textId="77777777" w:rsidR="00873096" w:rsidRPr="00C226FE" w:rsidRDefault="00873096" w:rsidP="007C3B59">
            <w:pPr>
              <w:rPr>
                <w:rFonts w:cs="Arial"/>
                <w:color w:val="000000"/>
                <w:sz w:val="20"/>
              </w:rPr>
            </w:pPr>
          </w:p>
        </w:tc>
        <w:tc>
          <w:tcPr>
            <w:tcW w:w="1275" w:type="dxa"/>
          </w:tcPr>
          <w:p w14:paraId="440C113D" w14:textId="140760ED" w:rsidR="00873096" w:rsidRPr="00C226FE" w:rsidRDefault="00DD6C41" w:rsidP="007C3B59">
            <w:pPr>
              <w:rPr>
                <w:rFonts w:cs="Arial"/>
                <w:color w:val="000000"/>
                <w:sz w:val="20"/>
              </w:rPr>
            </w:pPr>
            <w:r>
              <w:rPr>
                <w:rFonts w:cs="Arial"/>
                <w:color w:val="000000"/>
                <w:sz w:val="20"/>
              </w:rPr>
              <w:t>Positive</w:t>
            </w:r>
          </w:p>
        </w:tc>
        <w:tc>
          <w:tcPr>
            <w:tcW w:w="2694" w:type="dxa"/>
            <w:hideMark/>
          </w:tcPr>
          <w:p w14:paraId="5A36D6A2" w14:textId="2B931151" w:rsidR="00873096" w:rsidRPr="00C226FE" w:rsidRDefault="00873096" w:rsidP="007C3B59">
            <w:pPr>
              <w:rPr>
                <w:rFonts w:cs="Arial"/>
                <w:color w:val="000000"/>
                <w:sz w:val="20"/>
              </w:rPr>
            </w:pPr>
            <w:r w:rsidRPr="00C226FE">
              <w:rPr>
                <w:rFonts w:cs="Arial"/>
                <w:color w:val="000000"/>
                <w:sz w:val="20"/>
              </w:rPr>
              <w:t>Skills and qualifications</w:t>
            </w:r>
          </w:p>
        </w:tc>
        <w:tc>
          <w:tcPr>
            <w:tcW w:w="4455" w:type="dxa"/>
          </w:tcPr>
          <w:p w14:paraId="04D4D81A" w14:textId="28381BAD" w:rsidR="00873096" w:rsidRPr="00C226FE" w:rsidRDefault="00873096" w:rsidP="007C3B59">
            <w:pPr>
              <w:rPr>
                <w:rFonts w:cs="Arial"/>
                <w:color w:val="000000"/>
                <w:sz w:val="20"/>
              </w:rPr>
            </w:pPr>
          </w:p>
        </w:tc>
      </w:tr>
      <w:tr w:rsidR="00F47B45" w14:paraId="78F0CB77" w14:textId="77777777" w:rsidTr="008A7A74">
        <w:tblPrEx>
          <w:tblLook w:val="04A0" w:firstRow="1" w:lastRow="0" w:firstColumn="1" w:lastColumn="0" w:noHBand="0" w:noVBand="1"/>
        </w:tblPrEx>
        <w:tc>
          <w:tcPr>
            <w:tcW w:w="1848"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2C4E4D8" w14:textId="0E9E5392" w:rsidR="00F47B45" w:rsidRPr="00C226FE" w:rsidRDefault="00F47B45" w:rsidP="007C3B59">
            <w:pPr>
              <w:rPr>
                <w:rFonts w:cs="Arial"/>
                <w:color w:val="000000"/>
                <w:sz w:val="20"/>
              </w:rPr>
            </w:pPr>
            <w:r w:rsidRPr="00C226FE">
              <w:rPr>
                <w:rFonts w:cs="Arial"/>
                <w:color w:val="000000"/>
                <w:sz w:val="20"/>
              </w:rPr>
              <w:t>Collective bargaining</w:t>
            </w:r>
          </w:p>
        </w:tc>
        <w:tc>
          <w:tcPr>
            <w:tcW w:w="3686" w:type="dxa"/>
            <w:vMerge w:val="restart"/>
            <w:tcBorders>
              <w:top w:val="single" w:sz="4" w:space="0" w:color="auto"/>
              <w:left w:val="single" w:sz="4" w:space="0" w:color="auto"/>
              <w:right w:val="single" w:sz="4" w:space="0" w:color="auto"/>
            </w:tcBorders>
            <w:shd w:val="clear" w:color="auto" w:fill="F2F2F2" w:themeFill="background1" w:themeFillShade="F2"/>
          </w:tcPr>
          <w:p w14:paraId="72F5696E" w14:textId="77777777" w:rsidR="00F47B45" w:rsidRPr="00C226FE" w:rsidRDefault="00F47B45" w:rsidP="007C3B59">
            <w:pPr>
              <w:rPr>
                <w:rFonts w:cs="Arial"/>
                <w:color w:val="000000"/>
                <w:sz w:val="20"/>
              </w:rPr>
            </w:pPr>
          </w:p>
        </w:tc>
        <w:tc>
          <w:tcPr>
            <w:tcW w:w="1275" w:type="dxa"/>
            <w:tcBorders>
              <w:top w:val="single" w:sz="4" w:space="0" w:color="auto"/>
              <w:left w:val="single" w:sz="4" w:space="0" w:color="auto"/>
              <w:right w:val="single" w:sz="4" w:space="0" w:color="auto"/>
            </w:tcBorders>
            <w:shd w:val="clear" w:color="auto" w:fill="F2F2F2" w:themeFill="background1" w:themeFillShade="F2"/>
          </w:tcPr>
          <w:p w14:paraId="3B73C8C9" w14:textId="49B09060" w:rsidR="00F47B45" w:rsidRPr="00C226FE" w:rsidRDefault="00F47B45"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C1B99" w14:textId="1DFE2F92" w:rsidR="00F47B45" w:rsidRPr="00C226FE" w:rsidRDefault="00F47B45" w:rsidP="007C3B59">
            <w:pPr>
              <w:rPr>
                <w:rFonts w:cs="Arial"/>
                <w:color w:val="000000"/>
                <w:sz w:val="20"/>
              </w:rPr>
            </w:pPr>
            <w:r w:rsidRPr="00C226FE">
              <w:rPr>
                <w:rFonts w:cs="Arial"/>
                <w:color w:val="000000"/>
                <w:sz w:val="20"/>
              </w:rPr>
              <w:t>Employer good practice</w:t>
            </w:r>
          </w:p>
        </w:tc>
        <w:tc>
          <w:tcPr>
            <w:tcW w:w="4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B6A10" w14:textId="160B6E84" w:rsidR="00F47B45" w:rsidRPr="00C226FE" w:rsidRDefault="00F47B45" w:rsidP="007C3B59">
            <w:pPr>
              <w:rPr>
                <w:rFonts w:cs="Arial"/>
                <w:color w:val="000000"/>
                <w:sz w:val="20"/>
              </w:rPr>
            </w:pPr>
          </w:p>
        </w:tc>
      </w:tr>
      <w:tr w:rsidR="00F47B45" w14:paraId="3DC13844" w14:textId="77777777" w:rsidTr="008A7A74">
        <w:tblPrEx>
          <w:tblLook w:val="04A0" w:firstRow="1" w:lastRow="0" w:firstColumn="1" w:lastColumn="0" w:noHBand="0" w:noVBand="1"/>
        </w:tblPrEx>
        <w:tc>
          <w:tcPr>
            <w:tcW w:w="1848" w:type="dxa"/>
            <w:vMerge/>
            <w:tcBorders>
              <w:left w:val="single" w:sz="4" w:space="0" w:color="auto"/>
              <w:bottom w:val="single" w:sz="4" w:space="0" w:color="auto"/>
              <w:right w:val="single" w:sz="4" w:space="0" w:color="auto"/>
            </w:tcBorders>
            <w:shd w:val="clear" w:color="auto" w:fill="F2F2F2" w:themeFill="background1" w:themeFillShade="F2"/>
          </w:tcPr>
          <w:p w14:paraId="48BA8466" w14:textId="77777777" w:rsidR="00F47B45" w:rsidRPr="00C226FE" w:rsidRDefault="00F47B45" w:rsidP="007C3B59">
            <w:pPr>
              <w:rPr>
                <w:rFonts w:cs="Arial"/>
                <w:color w:val="000000"/>
                <w:sz w:val="20"/>
              </w:rPr>
            </w:pPr>
          </w:p>
        </w:tc>
        <w:tc>
          <w:tcPr>
            <w:tcW w:w="3686" w:type="dxa"/>
            <w:vMerge/>
            <w:tcBorders>
              <w:left w:val="single" w:sz="4" w:space="0" w:color="auto"/>
              <w:bottom w:val="single" w:sz="4" w:space="0" w:color="auto"/>
              <w:right w:val="single" w:sz="4" w:space="0" w:color="auto"/>
            </w:tcBorders>
            <w:shd w:val="clear" w:color="auto" w:fill="F2F2F2" w:themeFill="background1" w:themeFillShade="F2"/>
          </w:tcPr>
          <w:p w14:paraId="1D123DD5" w14:textId="77777777" w:rsidR="00F47B45" w:rsidRPr="00272F53" w:rsidRDefault="00F47B45" w:rsidP="007C3B59">
            <w:pPr>
              <w:rPr>
                <w:rFonts w:cs="Arial"/>
                <w:color w:val="000000"/>
                <w:sz w:val="20"/>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14:paraId="37EB2EF8" w14:textId="0EBF0E86" w:rsidR="00F47B45" w:rsidRPr="00272F53" w:rsidRDefault="00F47B45" w:rsidP="007C3B59">
            <w:pPr>
              <w:rPr>
                <w:rFonts w:cs="Arial"/>
                <w:color w:val="000000"/>
                <w:sz w:val="20"/>
              </w:rPr>
            </w:pPr>
            <w:r>
              <w:rPr>
                <w:rFonts w:cs="Arial"/>
                <w:color w:val="000000"/>
                <w:sz w:val="20"/>
              </w:rPr>
              <w:t>Positive</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7613BF" w14:textId="63EA8B34" w:rsidR="00F47B45" w:rsidRPr="00C226FE" w:rsidRDefault="00F47B45" w:rsidP="007C3B59">
            <w:pPr>
              <w:rPr>
                <w:rFonts w:cs="Arial"/>
                <w:color w:val="000000"/>
                <w:sz w:val="20"/>
              </w:rPr>
            </w:pPr>
            <w:r w:rsidRPr="00272F53">
              <w:rPr>
                <w:rFonts w:cs="Arial"/>
                <w:color w:val="000000"/>
                <w:sz w:val="20"/>
              </w:rPr>
              <w:t>Higher</w:t>
            </w:r>
            <w:r>
              <w:rPr>
                <w:rFonts w:cs="Arial"/>
                <w:color w:val="000000"/>
                <w:sz w:val="20"/>
              </w:rPr>
              <w:t xml:space="preserve"> l</w:t>
            </w:r>
            <w:r w:rsidRPr="00C226FE">
              <w:rPr>
                <w:rFonts w:cs="Arial"/>
                <w:color w:val="000000"/>
                <w:sz w:val="20"/>
              </w:rPr>
              <w:t>egal wage floors</w:t>
            </w:r>
          </w:p>
        </w:tc>
        <w:tc>
          <w:tcPr>
            <w:tcW w:w="4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0664B" w14:textId="241C6661" w:rsidR="00F47B45" w:rsidRPr="00C226FE" w:rsidRDefault="00F47B45" w:rsidP="007C3B59">
            <w:pPr>
              <w:rPr>
                <w:rFonts w:cs="Arial"/>
                <w:color w:val="000000"/>
                <w:sz w:val="20"/>
              </w:rPr>
            </w:pPr>
          </w:p>
        </w:tc>
      </w:tr>
      <w:tr w:rsidR="00F47B45" w14:paraId="0FA3A6E2" w14:textId="77777777" w:rsidTr="008A7A74">
        <w:tblPrEx>
          <w:tblLook w:val="04A0" w:firstRow="1" w:lastRow="0" w:firstColumn="1" w:lastColumn="0" w:noHBand="0" w:noVBand="1"/>
        </w:tblPrEx>
        <w:tc>
          <w:tcPr>
            <w:tcW w:w="1848" w:type="dxa"/>
            <w:vMerge w:val="restart"/>
            <w:hideMark/>
          </w:tcPr>
          <w:p w14:paraId="49D53BE0" w14:textId="2161DB55" w:rsidR="00F47B45" w:rsidRPr="00C226FE" w:rsidRDefault="00F47B45" w:rsidP="007C3B59">
            <w:pPr>
              <w:rPr>
                <w:rFonts w:cs="Arial"/>
                <w:color w:val="000000"/>
                <w:sz w:val="20"/>
              </w:rPr>
            </w:pPr>
            <w:r w:rsidRPr="00C226FE">
              <w:rPr>
                <w:rFonts w:cs="Arial"/>
                <w:color w:val="000000"/>
                <w:sz w:val="20"/>
              </w:rPr>
              <w:t>Employer good practice</w:t>
            </w:r>
          </w:p>
        </w:tc>
        <w:tc>
          <w:tcPr>
            <w:tcW w:w="3686" w:type="dxa"/>
            <w:vMerge w:val="restart"/>
          </w:tcPr>
          <w:p w14:paraId="69E0EF52" w14:textId="77777777" w:rsidR="00F47B45" w:rsidRPr="00C226FE" w:rsidRDefault="00F47B45" w:rsidP="007C3B59">
            <w:pPr>
              <w:rPr>
                <w:rFonts w:cs="Arial"/>
                <w:color w:val="000000"/>
                <w:sz w:val="20"/>
              </w:rPr>
            </w:pPr>
          </w:p>
        </w:tc>
        <w:tc>
          <w:tcPr>
            <w:tcW w:w="1275" w:type="dxa"/>
          </w:tcPr>
          <w:p w14:paraId="439BB54C" w14:textId="7E4C2EAE" w:rsidR="00F47B45" w:rsidRPr="00C226FE" w:rsidRDefault="00F47B45" w:rsidP="007C3B59">
            <w:pPr>
              <w:rPr>
                <w:rFonts w:cs="Arial"/>
                <w:color w:val="000000"/>
                <w:sz w:val="20"/>
              </w:rPr>
            </w:pPr>
            <w:r>
              <w:rPr>
                <w:rFonts w:cs="Arial"/>
                <w:color w:val="000000"/>
                <w:sz w:val="20"/>
              </w:rPr>
              <w:t>Positive</w:t>
            </w:r>
          </w:p>
        </w:tc>
        <w:tc>
          <w:tcPr>
            <w:tcW w:w="2694" w:type="dxa"/>
            <w:hideMark/>
          </w:tcPr>
          <w:p w14:paraId="1466EEE6" w14:textId="5475BB35" w:rsidR="00F47B45" w:rsidRPr="00C226FE" w:rsidRDefault="00F47B45" w:rsidP="007C3B59">
            <w:pPr>
              <w:rPr>
                <w:rFonts w:cs="Arial"/>
                <w:color w:val="000000"/>
                <w:sz w:val="20"/>
              </w:rPr>
            </w:pPr>
            <w:r w:rsidRPr="00C226FE">
              <w:rPr>
                <w:rFonts w:cs="Arial"/>
                <w:color w:val="000000"/>
                <w:sz w:val="20"/>
              </w:rPr>
              <w:t>Opportunities to develop skills</w:t>
            </w:r>
          </w:p>
        </w:tc>
        <w:tc>
          <w:tcPr>
            <w:tcW w:w="4455" w:type="dxa"/>
          </w:tcPr>
          <w:p w14:paraId="4BE79DF5" w14:textId="39592E12" w:rsidR="00F47B45" w:rsidRPr="00C226FE" w:rsidRDefault="00F47B45" w:rsidP="007C3B59">
            <w:pPr>
              <w:rPr>
                <w:rFonts w:cs="Arial"/>
                <w:color w:val="000000"/>
                <w:sz w:val="20"/>
              </w:rPr>
            </w:pPr>
          </w:p>
        </w:tc>
      </w:tr>
      <w:tr w:rsidR="00F47B45" w14:paraId="201D3240" w14:textId="77777777" w:rsidTr="008A7A74">
        <w:tblPrEx>
          <w:tblLook w:val="04A0" w:firstRow="1" w:lastRow="0" w:firstColumn="1" w:lastColumn="0" w:noHBand="0" w:noVBand="1"/>
        </w:tblPrEx>
        <w:tc>
          <w:tcPr>
            <w:tcW w:w="1848" w:type="dxa"/>
            <w:vMerge/>
          </w:tcPr>
          <w:p w14:paraId="1445EEA4" w14:textId="77777777" w:rsidR="00F47B45" w:rsidRPr="00C226FE" w:rsidRDefault="00F47B45" w:rsidP="007C3B59">
            <w:pPr>
              <w:rPr>
                <w:rFonts w:cs="Arial"/>
                <w:color w:val="000000"/>
                <w:sz w:val="20"/>
              </w:rPr>
            </w:pPr>
          </w:p>
        </w:tc>
        <w:tc>
          <w:tcPr>
            <w:tcW w:w="3686" w:type="dxa"/>
            <w:vMerge/>
          </w:tcPr>
          <w:p w14:paraId="33561B57" w14:textId="77777777" w:rsidR="00F47B45" w:rsidRPr="00C226FE" w:rsidRDefault="00F47B45" w:rsidP="007C3B59">
            <w:pPr>
              <w:rPr>
                <w:rFonts w:cs="Arial"/>
                <w:color w:val="000000"/>
                <w:sz w:val="20"/>
              </w:rPr>
            </w:pPr>
          </w:p>
        </w:tc>
        <w:tc>
          <w:tcPr>
            <w:tcW w:w="1275" w:type="dxa"/>
          </w:tcPr>
          <w:p w14:paraId="21CAE8B8" w14:textId="22336F10" w:rsidR="00F47B45" w:rsidRPr="00C226FE" w:rsidRDefault="00F47B45" w:rsidP="007C3B59">
            <w:pPr>
              <w:rPr>
                <w:rFonts w:cs="Arial"/>
                <w:color w:val="000000"/>
                <w:sz w:val="20"/>
              </w:rPr>
            </w:pPr>
            <w:r>
              <w:rPr>
                <w:rFonts w:cs="Arial"/>
                <w:color w:val="000000"/>
                <w:sz w:val="20"/>
              </w:rPr>
              <w:t>Positive</w:t>
            </w:r>
          </w:p>
        </w:tc>
        <w:tc>
          <w:tcPr>
            <w:tcW w:w="2694" w:type="dxa"/>
            <w:hideMark/>
          </w:tcPr>
          <w:p w14:paraId="59E0C871" w14:textId="478704AB" w:rsidR="00F47B45" w:rsidRPr="00C226FE" w:rsidRDefault="00F47B45" w:rsidP="007C3B59">
            <w:pPr>
              <w:rPr>
                <w:rFonts w:cs="Arial"/>
                <w:color w:val="000000"/>
                <w:sz w:val="20"/>
              </w:rPr>
            </w:pPr>
            <w:r w:rsidRPr="00C226FE">
              <w:rPr>
                <w:rFonts w:cs="Arial"/>
                <w:color w:val="000000"/>
                <w:sz w:val="20"/>
              </w:rPr>
              <w:t>Work conditions and flexibility</w:t>
            </w:r>
          </w:p>
        </w:tc>
        <w:tc>
          <w:tcPr>
            <w:tcW w:w="4455" w:type="dxa"/>
          </w:tcPr>
          <w:p w14:paraId="1F76801A" w14:textId="11A44594" w:rsidR="00F47B45" w:rsidRPr="00C226FE" w:rsidRDefault="00F47B45" w:rsidP="007C3B59">
            <w:pPr>
              <w:rPr>
                <w:rFonts w:cs="Arial"/>
                <w:color w:val="000000"/>
                <w:sz w:val="20"/>
              </w:rPr>
            </w:pPr>
          </w:p>
        </w:tc>
      </w:tr>
      <w:tr w:rsidR="00F47B45" w14:paraId="00F8F618" w14:textId="77777777" w:rsidTr="008A7A74">
        <w:tblPrEx>
          <w:tblLook w:val="04A0" w:firstRow="1" w:lastRow="0" w:firstColumn="1" w:lastColumn="0" w:noHBand="0" w:noVBand="1"/>
        </w:tblPrEx>
        <w:tc>
          <w:tcPr>
            <w:tcW w:w="1848" w:type="dxa"/>
            <w:vMerge/>
          </w:tcPr>
          <w:p w14:paraId="1B1D7BB2" w14:textId="77777777" w:rsidR="00F47B45" w:rsidRPr="00C226FE" w:rsidRDefault="00F47B45" w:rsidP="007C3B59">
            <w:pPr>
              <w:rPr>
                <w:rFonts w:cs="Arial"/>
                <w:color w:val="000000"/>
                <w:sz w:val="20"/>
              </w:rPr>
            </w:pPr>
          </w:p>
        </w:tc>
        <w:tc>
          <w:tcPr>
            <w:tcW w:w="3686" w:type="dxa"/>
            <w:vMerge/>
          </w:tcPr>
          <w:p w14:paraId="4F012543" w14:textId="77777777" w:rsidR="00F47B45" w:rsidRPr="00C226FE" w:rsidRDefault="00F47B45" w:rsidP="007C3B59">
            <w:pPr>
              <w:rPr>
                <w:rFonts w:cs="Arial"/>
                <w:color w:val="000000"/>
                <w:sz w:val="20"/>
              </w:rPr>
            </w:pPr>
          </w:p>
        </w:tc>
        <w:tc>
          <w:tcPr>
            <w:tcW w:w="1275" w:type="dxa"/>
          </w:tcPr>
          <w:p w14:paraId="61210CAD" w14:textId="03E10D0F" w:rsidR="00F47B45" w:rsidRPr="00C226FE" w:rsidRDefault="00F47B45" w:rsidP="007C3B59">
            <w:pPr>
              <w:rPr>
                <w:rFonts w:cs="Arial"/>
                <w:color w:val="000000"/>
                <w:sz w:val="20"/>
              </w:rPr>
            </w:pPr>
            <w:r>
              <w:rPr>
                <w:rFonts w:cs="Arial"/>
                <w:color w:val="000000"/>
                <w:sz w:val="20"/>
              </w:rPr>
              <w:t>Positive</w:t>
            </w:r>
          </w:p>
        </w:tc>
        <w:tc>
          <w:tcPr>
            <w:tcW w:w="2694" w:type="dxa"/>
            <w:hideMark/>
          </w:tcPr>
          <w:p w14:paraId="551F2937" w14:textId="004E9119" w:rsidR="00F47B45" w:rsidRPr="00C226FE" w:rsidRDefault="00F47B45" w:rsidP="007C3B59">
            <w:pPr>
              <w:rPr>
                <w:rFonts w:cs="Arial"/>
                <w:color w:val="000000"/>
                <w:sz w:val="20"/>
              </w:rPr>
            </w:pPr>
            <w:r w:rsidRPr="00C226FE">
              <w:rPr>
                <w:rFonts w:cs="Arial"/>
                <w:color w:val="000000"/>
                <w:sz w:val="20"/>
              </w:rPr>
              <w:t xml:space="preserve">Progression opportunities </w:t>
            </w:r>
          </w:p>
        </w:tc>
        <w:tc>
          <w:tcPr>
            <w:tcW w:w="4455" w:type="dxa"/>
          </w:tcPr>
          <w:p w14:paraId="277CFCBF" w14:textId="0AAA74C4" w:rsidR="00F47B45" w:rsidRPr="00C226FE" w:rsidRDefault="00F47B45" w:rsidP="007C3B59">
            <w:pPr>
              <w:rPr>
                <w:rFonts w:cs="Arial"/>
                <w:color w:val="000000"/>
                <w:sz w:val="20"/>
              </w:rPr>
            </w:pPr>
          </w:p>
        </w:tc>
      </w:tr>
      <w:tr w:rsidR="00F47B45" w14:paraId="17C9C4CE" w14:textId="77777777" w:rsidTr="008A7A74">
        <w:tblPrEx>
          <w:tblLook w:val="04A0" w:firstRow="1" w:lastRow="0" w:firstColumn="1" w:lastColumn="0" w:noHBand="0" w:noVBand="1"/>
        </w:tblPrEx>
        <w:tc>
          <w:tcPr>
            <w:tcW w:w="1848" w:type="dxa"/>
            <w:vMerge/>
          </w:tcPr>
          <w:p w14:paraId="6A05ADDD" w14:textId="77777777" w:rsidR="00F47B45" w:rsidRPr="00C226FE" w:rsidRDefault="00F47B45" w:rsidP="007C3B59">
            <w:pPr>
              <w:rPr>
                <w:rFonts w:cs="Arial"/>
                <w:color w:val="000000"/>
                <w:sz w:val="20"/>
              </w:rPr>
            </w:pPr>
          </w:p>
        </w:tc>
        <w:tc>
          <w:tcPr>
            <w:tcW w:w="3686" w:type="dxa"/>
            <w:vMerge/>
          </w:tcPr>
          <w:p w14:paraId="51FDE832" w14:textId="77777777" w:rsidR="00F47B45" w:rsidRPr="00C226FE" w:rsidRDefault="00F47B45" w:rsidP="007C3B59">
            <w:pPr>
              <w:rPr>
                <w:rFonts w:cs="Arial"/>
                <w:color w:val="000000"/>
                <w:sz w:val="20"/>
              </w:rPr>
            </w:pPr>
          </w:p>
        </w:tc>
        <w:tc>
          <w:tcPr>
            <w:tcW w:w="1275" w:type="dxa"/>
          </w:tcPr>
          <w:p w14:paraId="5683B917" w14:textId="74A90F3C" w:rsidR="00F47B45" w:rsidRPr="00C226FE" w:rsidRDefault="00F47B45" w:rsidP="007C3B59">
            <w:pPr>
              <w:rPr>
                <w:rFonts w:cs="Arial"/>
                <w:color w:val="000000"/>
                <w:sz w:val="20"/>
              </w:rPr>
            </w:pPr>
            <w:r>
              <w:rPr>
                <w:rFonts w:cs="Arial"/>
                <w:color w:val="000000"/>
                <w:sz w:val="20"/>
              </w:rPr>
              <w:t>Positive</w:t>
            </w:r>
          </w:p>
        </w:tc>
        <w:tc>
          <w:tcPr>
            <w:tcW w:w="2694" w:type="dxa"/>
            <w:hideMark/>
          </w:tcPr>
          <w:p w14:paraId="76EBEB7F" w14:textId="4BF02336" w:rsidR="00F47B45" w:rsidRPr="00C226FE" w:rsidRDefault="00F47B45" w:rsidP="007C3B59">
            <w:pPr>
              <w:rPr>
                <w:rFonts w:cs="Arial"/>
                <w:color w:val="000000"/>
                <w:sz w:val="20"/>
              </w:rPr>
            </w:pPr>
            <w:r w:rsidRPr="00C226FE">
              <w:rPr>
                <w:rFonts w:cs="Arial"/>
                <w:color w:val="000000"/>
                <w:sz w:val="20"/>
              </w:rPr>
              <w:t>Hourly pay</w:t>
            </w:r>
          </w:p>
        </w:tc>
        <w:tc>
          <w:tcPr>
            <w:tcW w:w="4455" w:type="dxa"/>
          </w:tcPr>
          <w:p w14:paraId="53B6683D" w14:textId="37253411" w:rsidR="00F47B45" w:rsidRPr="00C226FE" w:rsidRDefault="00F47B45" w:rsidP="007C3B59">
            <w:pPr>
              <w:rPr>
                <w:rFonts w:cs="Arial"/>
                <w:color w:val="000000"/>
                <w:sz w:val="20"/>
              </w:rPr>
            </w:pPr>
          </w:p>
        </w:tc>
      </w:tr>
      <w:tr w:rsidR="00D83E97" w14:paraId="0B59D612" w14:textId="77777777" w:rsidTr="00860AC1">
        <w:tblPrEx>
          <w:tblLook w:val="04A0" w:firstRow="1" w:lastRow="0" w:firstColumn="1" w:lastColumn="0" w:noHBand="0" w:noVBand="1"/>
        </w:tblPrEx>
        <w:trPr>
          <w:trHeight w:val="470"/>
        </w:trPr>
        <w:tc>
          <w:tcPr>
            <w:tcW w:w="1848" w:type="dxa"/>
            <w:shd w:val="clear" w:color="auto" w:fill="F2F2F2" w:themeFill="background1" w:themeFillShade="F2"/>
            <w:hideMark/>
          </w:tcPr>
          <w:p w14:paraId="07B069BE" w14:textId="27EA0766" w:rsidR="00D83E97" w:rsidRPr="00C226FE" w:rsidRDefault="00D83E97" w:rsidP="007C3B59">
            <w:pPr>
              <w:rPr>
                <w:rFonts w:cs="Arial"/>
                <w:color w:val="000000"/>
                <w:sz w:val="20"/>
              </w:rPr>
            </w:pPr>
            <w:r>
              <w:rPr>
                <w:rFonts w:cs="Arial"/>
                <w:color w:val="000000"/>
                <w:sz w:val="20"/>
              </w:rPr>
              <w:t xml:space="preserve">Parents’ </w:t>
            </w:r>
            <w:r w:rsidRPr="00C226FE">
              <w:rPr>
                <w:rFonts w:cs="Arial"/>
                <w:color w:val="000000"/>
                <w:sz w:val="20"/>
              </w:rPr>
              <w:t>health</w:t>
            </w:r>
            <w:r>
              <w:rPr>
                <w:rFonts w:cs="Arial"/>
                <w:color w:val="000000"/>
                <w:sz w:val="20"/>
              </w:rPr>
              <w:t xml:space="preserve"> and wellbeing</w:t>
            </w:r>
          </w:p>
        </w:tc>
        <w:tc>
          <w:tcPr>
            <w:tcW w:w="3686" w:type="dxa"/>
            <w:shd w:val="clear" w:color="auto" w:fill="F2F2F2" w:themeFill="background1" w:themeFillShade="F2"/>
          </w:tcPr>
          <w:p w14:paraId="62DF1B23" w14:textId="77777777" w:rsidR="00D83E97" w:rsidRPr="00C226FE" w:rsidRDefault="00D83E97" w:rsidP="007C3B59">
            <w:pPr>
              <w:rPr>
                <w:rFonts w:cs="Arial"/>
                <w:color w:val="000000"/>
                <w:sz w:val="20"/>
              </w:rPr>
            </w:pPr>
          </w:p>
        </w:tc>
        <w:tc>
          <w:tcPr>
            <w:tcW w:w="1275" w:type="dxa"/>
            <w:shd w:val="clear" w:color="auto" w:fill="F2F2F2" w:themeFill="background1" w:themeFillShade="F2"/>
          </w:tcPr>
          <w:p w14:paraId="0FED0578" w14:textId="52BFA5A2" w:rsidR="00D83E97" w:rsidRPr="00C226FE" w:rsidRDefault="00D83E97" w:rsidP="007C3B59">
            <w:pPr>
              <w:rPr>
                <w:rFonts w:cs="Arial"/>
                <w:color w:val="000000"/>
                <w:sz w:val="20"/>
              </w:rPr>
            </w:pPr>
            <w:r>
              <w:rPr>
                <w:rFonts w:cs="Arial"/>
                <w:color w:val="000000"/>
                <w:sz w:val="20"/>
              </w:rPr>
              <w:t>Positive</w:t>
            </w:r>
          </w:p>
        </w:tc>
        <w:tc>
          <w:tcPr>
            <w:tcW w:w="2694" w:type="dxa"/>
            <w:shd w:val="clear" w:color="auto" w:fill="F2F2F2" w:themeFill="background1" w:themeFillShade="F2"/>
            <w:hideMark/>
          </w:tcPr>
          <w:p w14:paraId="15D53FE5" w14:textId="0F631045" w:rsidR="00D83E97" w:rsidRPr="00C226FE" w:rsidRDefault="00D83E97" w:rsidP="00D83E97">
            <w:pPr>
              <w:rPr>
                <w:rFonts w:cs="Arial"/>
                <w:color w:val="000000"/>
                <w:sz w:val="20"/>
              </w:rPr>
            </w:pPr>
            <w:r>
              <w:rPr>
                <w:rFonts w:cs="Arial"/>
                <w:color w:val="000000"/>
                <w:sz w:val="20"/>
              </w:rPr>
              <w:t>Hours worked</w:t>
            </w:r>
          </w:p>
        </w:tc>
        <w:tc>
          <w:tcPr>
            <w:tcW w:w="4455" w:type="dxa"/>
            <w:shd w:val="clear" w:color="auto" w:fill="F2F2F2" w:themeFill="background1" w:themeFillShade="F2"/>
          </w:tcPr>
          <w:p w14:paraId="3100EB91" w14:textId="5C61DD64" w:rsidR="00D83E97" w:rsidRPr="00C226FE" w:rsidRDefault="00D83E97" w:rsidP="007C3B59">
            <w:pPr>
              <w:rPr>
                <w:rFonts w:cs="Arial"/>
                <w:color w:val="000000"/>
                <w:sz w:val="20"/>
              </w:rPr>
            </w:pPr>
          </w:p>
        </w:tc>
      </w:tr>
      <w:tr w:rsidR="003D715E" w:rsidRPr="003331E0" w14:paraId="0F82EC0E" w14:textId="77777777" w:rsidTr="008A7A74">
        <w:tblPrEx>
          <w:tblLook w:val="04A0" w:firstRow="1" w:lastRow="0" w:firstColumn="1" w:lastColumn="0" w:noHBand="0" w:noVBand="1"/>
        </w:tblPrEx>
        <w:tc>
          <w:tcPr>
            <w:tcW w:w="1848" w:type="dxa"/>
            <w:vMerge w:val="restart"/>
            <w:shd w:val="clear" w:color="auto" w:fill="F2F2F2" w:themeFill="background1" w:themeFillShade="F2"/>
          </w:tcPr>
          <w:p w14:paraId="54DC5169" w14:textId="3F9938E6" w:rsidR="003D715E" w:rsidRPr="00C226FE" w:rsidRDefault="003D715E" w:rsidP="00EC575A">
            <w:pPr>
              <w:rPr>
                <w:rFonts w:cs="Arial"/>
                <w:sz w:val="20"/>
              </w:rPr>
            </w:pPr>
            <w:r w:rsidRPr="00C226FE">
              <w:rPr>
                <w:rFonts w:cs="Arial"/>
                <w:sz w:val="20"/>
              </w:rPr>
              <w:t>Internet access</w:t>
            </w:r>
            <w:r w:rsidR="00D83E97">
              <w:rPr>
                <w:rFonts w:cs="Arial"/>
                <w:sz w:val="20"/>
              </w:rPr>
              <w:t xml:space="preserve"> and digital skills</w:t>
            </w:r>
          </w:p>
        </w:tc>
        <w:tc>
          <w:tcPr>
            <w:tcW w:w="3686" w:type="dxa"/>
            <w:vMerge w:val="restart"/>
            <w:shd w:val="clear" w:color="auto" w:fill="F2F2F2" w:themeFill="background1" w:themeFillShade="F2"/>
          </w:tcPr>
          <w:p w14:paraId="79B8EC32" w14:textId="77777777" w:rsidR="003D715E" w:rsidRDefault="003D715E" w:rsidP="007C3B59">
            <w:pPr>
              <w:rPr>
                <w:rFonts w:cs="Arial"/>
                <w:sz w:val="20"/>
              </w:rPr>
            </w:pPr>
          </w:p>
        </w:tc>
        <w:tc>
          <w:tcPr>
            <w:tcW w:w="1275" w:type="dxa"/>
            <w:shd w:val="clear" w:color="auto" w:fill="F2F2F2" w:themeFill="background1" w:themeFillShade="F2"/>
          </w:tcPr>
          <w:p w14:paraId="7889A12F" w14:textId="0C815640" w:rsidR="003D715E" w:rsidRDefault="003D715E" w:rsidP="007C3B59">
            <w:pPr>
              <w:rPr>
                <w:rFonts w:cs="Arial"/>
                <w:sz w:val="20"/>
              </w:rPr>
            </w:pPr>
            <w:r>
              <w:rPr>
                <w:rFonts w:cs="Arial"/>
                <w:sz w:val="20"/>
              </w:rPr>
              <w:t>Positive</w:t>
            </w:r>
          </w:p>
        </w:tc>
        <w:tc>
          <w:tcPr>
            <w:tcW w:w="2694" w:type="dxa"/>
            <w:shd w:val="clear" w:color="auto" w:fill="F2F2F2" w:themeFill="background1" w:themeFillShade="F2"/>
          </w:tcPr>
          <w:p w14:paraId="232C0BAD" w14:textId="52CF5F58" w:rsidR="003D715E" w:rsidRPr="00C226FE" w:rsidRDefault="003D715E" w:rsidP="007C3B59">
            <w:pPr>
              <w:rPr>
                <w:rFonts w:cs="Arial"/>
                <w:sz w:val="20"/>
              </w:rPr>
            </w:pPr>
            <w:r>
              <w:rPr>
                <w:rFonts w:cs="Arial"/>
                <w:sz w:val="20"/>
              </w:rPr>
              <w:t>Hours worked</w:t>
            </w:r>
          </w:p>
        </w:tc>
        <w:tc>
          <w:tcPr>
            <w:tcW w:w="4455" w:type="dxa"/>
            <w:shd w:val="clear" w:color="auto" w:fill="F2F2F2" w:themeFill="background1" w:themeFillShade="F2"/>
          </w:tcPr>
          <w:p w14:paraId="6BC8C037" w14:textId="50687A47" w:rsidR="003D715E" w:rsidRPr="00313826" w:rsidRDefault="003D715E" w:rsidP="007C3B59">
            <w:pPr>
              <w:rPr>
                <w:rFonts w:cs="Arial"/>
                <w:color w:val="000000"/>
                <w:sz w:val="20"/>
              </w:rPr>
            </w:pPr>
            <w:r>
              <w:rPr>
                <w:rFonts w:cs="Arial"/>
                <w:color w:val="000000"/>
                <w:sz w:val="20"/>
              </w:rPr>
              <w:t>I</w:t>
            </w:r>
            <w:r w:rsidRPr="00313826">
              <w:rPr>
                <w:rFonts w:cs="Arial"/>
                <w:color w:val="000000"/>
                <w:sz w:val="20"/>
              </w:rPr>
              <w:t>ncrease</w:t>
            </w:r>
            <w:r>
              <w:rPr>
                <w:rFonts w:cs="Arial"/>
                <w:color w:val="000000"/>
                <w:sz w:val="20"/>
              </w:rPr>
              <w:t>s</w:t>
            </w:r>
            <w:r w:rsidRPr="00313826">
              <w:rPr>
                <w:rFonts w:cs="Arial"/>
                <w:color w:val="000000"/>
                <w:sz w:val="20"/>
              </w:rPr>
              <w:t xml:space="preserve"> people’s chances of accessing jobs</w:t>
            </w:r>
            <w:r>
              <w:rPr>
                <w:rFonts w:cs="Arial"/>
                <w:color w:val="000000"/>
                <w:sz w:val="20"/>
              </w:rPr>
              <w:t>.</w:t>
            </w:r>
          </w:p>
        </w:tc>
      </w:tr>
      <w:tr w:rsidR="003D715E" w:rsidRPr="003331E0" w14:paraId="1C1F9B23" w14:textId="77777777" w:rsidTr="008A7A74">
        <w:tblPrEx>
          <w:tblLook w:val="04A0" w:firstRow="1" w:lastRow="0" w:firstColumn="1" w:lastColumn="0" w:noHBand="0" w:noVBand="1"/>
        </w:tblPrEx>
        <w:tc>
          <w:tcPr>
            <w:tcW w:w="1848" w:type="dxa"/>
            <w:vMerge/>
          </w:tcPr>
          <w:p w14:paraId="4DEF4401" w14:textId="1B70E7AD" w:rsidR="003D715E" w:rsidRPr="00C226FE" w:rsidRDefault="003D715E" w:rsidP="00EC575A">
            <w:pPr>
              <w:rPr>
                <w:rFonts w:cs="Arial"/>
                <w:sz w:val="20"/>
              </w:rPr>
            </w:pPr>
          </w:p>
        </w:tc>
        <w:tc>
          <w:tcPr>
            <w:tcW w:w="3686" w:type="dxa"/>
            <w:vMerge/>
          </w:tcPr>
          <w:p w14:paraId="6F10B64C" w14:textId="77777777" w:rsidR="003D715E" w:rsidRDefault="003D715E" w:rsidP="00EC575A">
            <w:pPr>
              <w:rPr>
                <w:rFonts w:cs="Arial"/>
                <w:sz w:val="20"/>
              </w:rPr>
            </w:pPr>
          </w:p>
        </w:tc>
        <w:tc>
          <w:tcPr>
            <w:tcW w:w="1275" w:type="dxa"/>
            <w:shd w:val="clear" w:color="auto" w:fill="F2F2F2" w:themeFill="background1" w:themeFillShade="F2"/>
          </w:tcPr>
          <w:p w14:paraId="6F2E7CF0" w14:textId="77777777" w:rsidR="003D715E" w:rsidRDefault="003D715E" w:rsidP="00EC575A">
            <w:pPr>
              <w:rPr>
                <w:rFonts w:cs="Arial"/>
                <w:sz w:val="20"/>
              </w:rPr>
            </w:pPr>
            <w:r>
              <w:rPr>
                <w:rFonts w:cs="Arial"/>
                <w:sz w:val="20"/>
              </w:rPr>
              <w:t>Positive</w:t>
            </w:r>
          </w:p>
        </w:tc>
        <w:tc>
          <w:tcPr>
            <w:tcW w:w="2694" w:type="dxa"/>
            <w:shd w:val="clear" w:color="auto" w:fill="F2F2F2" w:themeFill="background1" w:themeFillShade="F2"/>
          </w:tcPr>
          <w:p w14:paraId="657C02CA" w14:textId="77777777" w:rsidR="003D715E" w:rsidRPr="00C226FE" w:rsidRDefault="003D715E" w:rsidP="00EC575A">
            <w:pPr>
              <w:rPr>
                <w:rFonts w:cs="Arial"/>
                <w:sz w:val="20"/>
              </w:rPr>
            </w:pPr>
            <w:r>
              <w:rPr>
                <w:rFonts w:cs="Arial"/>
                <w:sz w:val="20"/>
              </w:rPr>
              <w:t>Take-up of benefits</w:t>
            </w:r>
          </w:p>
        </w:tc>
        <w:tc>
          <w:tcPr>
            <w:tcW w:w="4455" w:type="dxa"/>
            <w:shd w:val="clear" w:color="auto" w:fill="F2F2F2" w:themeFill="background1" w:themeFillShade="F2"/>
          </w:tcPr>
          <w:p w14:paraId="6183E61C" w14:textId="6161C4ED" w:rsidR="003D715E" w:rsidRPr="00313826" w:rsidRDefault="003D715E" w:rsidP="00EC575A">
            <w:pPr>
              <w:rPr>
                <w:rFonts w:cs="Arial"/>
                <w:color w:val="000000"/>
                <w:sz w:val="20"/>
              </w:rPr>
            </w:pPr>
            <w:r>
              <w:rPr>
                <w:rFonts w:cs="Arial"/>
                <w:color w:val="000000"/>
                <w:sz w:val="20"/>
              </w:rPr>
              <w:t>I</w:t>
            </w:r>
            <w:r w:rsidRPr="003517B2">
              <w:rPr>
                <w:rFonts w:cs="Arial"/>
                <w:color w:val="000000"/>
                <w:sz w:val="20"/>
              </w:rPr>
              <w:t>ncrease</w:t>
            </w:r>
            <w:r>
              <w:rPr>
                <w:rFonts w:cs="Arial"/>
                <w:color w:val="000000"/>
                <w:sz w:val="20"/>
              </w:rPr>
              <w:t>s</w:t>
            </w:r>
            <w:r w:rsidRPr="003517B2">
              <w:rPr>
                <w:rFonts w:cs="Arial"/>
                <w:color w:val="000000"/>
                <w:sz w:val="20"/>
              </w:rPr>
              <w:t xml:space="preserve"> people’s chances of accessing social security.</w:t>
            </w:r>
          </w:p>
        </w:tc>
      </w:tr>
      <w:tr w:rsidR="003D715E" w:rsidRPr="003331E0" w14:paraId="5C2FC8D3" w14:textId="77777777" w:rsidTr="008A7A74">
        <w:tblPrEx>
          <w:tblLook w:val="04A0" w:firstRow="1" w:lastRow="0" w:firstColumn="1" w:lastColumn="0" w:noHBand="0" w:noVBand="1"/>
        </w:tblPrEx>
        <w:tc>
          <w:tcPr>
            <w:tcW w:w="1848" w:type="dxa"/>
            <w:vMerge/>
          </w:tcPr>
          <w:p w14:paraId="64CA573A" w14:textId="3E511118" w:rsidR="003D715E" w:rsidRPr="00C226FE" w:rsidRDefault="003D715E" w:rsidP="00EC575A">
            <w:pPr>
              <w:rPr>
                <w:rFonts w:cs="Arial"/>
                <w:sz w:val="20"/>
              </w:rPr>
            </w:pPr>
          </w:p>
        </w:tc>
        <w:tc>
          <w:tcPr>
            <w:tcW w:w="3686" w:type="dxa"/>
            <w:vMerge/>
          </w:tcPr>
          <w:p w14:paraId="4181351F" w14:textId="77777777" w:rsidR="003D715E" w:rsidRPr="00C226FE" w:rsidRDefault="003D715E" w:rsidP="00EC575A">
            <w:pPr>
              <w:rPr>
                <w:rFonts w:cs="Arial"/>
                <w:sz w:val="20"/>
              </w:rPr>
            </w:pPr>
          </w:p>
        </w:tc>
        <w:tc>
          <w:tcPr>
            <w:tcW w:w="1275" w:type="dxa"/>
            <w:shd w:val="clear" w:color="auto" w:fill="F2F2F2" w:themeFill="background1" w:themeFillShade="F2"/>
          </w:tcPr>
          <w:p w14:paraId="14DFB311" w14:textId="77777777" w:rsidR="003D715E" w:rsidRPr="00C226FE" w:rsidRDefault="003D715E" w:rsidP="00EC575A">
            <w:pPr>
              <w:rPr>
                <w:rFonts w:cs="Arial"/>
                <w:sz w:val="20"/>
              </w:rPr>
            </w:pPr>
            <w:r>
              <w:rPr>
                <w:rFonts w:cs="Arial"/>
                <w:sz w:val="20"/>
              </w:rPr>
              <w:t>Negative</w:t>
            </w:r>
          </w:p>
        </w:tc>
        <w:tc>
          <w:tcPr>
            <w:tcW w:w="2694" w:type="dxa"/>
            <w:shd w:val="clear" w:color="auto" w:fill="F2F2F2" w:themeFill="background1" w:themeFillShade="F2"/>
          </w:tcPr>
          <w:p w14:paraId="64E54D9E" w14:textId="77777777" w:rsidR="003D715E" w:rsidRPr="00C226FE" w:rsidRDefault="003D715E" w:rsidP="00EC575A">
            <w:pPr>
              <w:rPr>
                <w:rFonts w:cs="Arial"/>
                <w:sz w:val="20"/>
              </w:rPr>
            </w:pPr>
            <w:r w:rsidRPr="00C226FE">
              <w:rPr>
                <w:rFonts w:cs="Arial"/>
                <w:sz w:val="20"/>
              </w:rPr>
              <w:t>Other living costs</w:t>
            </w:r>
          </w:p>
        </w:tc>
        <w:tc>
          <w:tcPr>
            <w:tcW w:w="4455" w:type="dxa"/>
            <w:shd w:val="clear" w:color="auto" w:fill="F2F2F2" w:themeFill="background1" w:themeFillShade="F2"/>
          </w:tcPr>
          <w:p w14:paraId="4BDF9A50" w14:textId="71974ADD" w:rsidR="003D715E" w:rsidRPr="008D741D" w:rsidRDefault="003D715E" w:rsidP="00EC575A">
            <w:pPr>
              <w:rPr>
                <w:rFonts w:cs="Arial"/>
                <w:color w:val="000000"/>
                <w:sz w:val="20"/>
              </w:rPr>
            </w:pPr>
            <w:r>
              <w:rPr>
                <w:rFonts w:cs="Arial"/>
                <w:color w:val="000000"/>
                <w:sz w:val="20"/>
              </w:rPr>
              <w:t>Gives</w:t>
            </w:r>
            <w:r w:rsidRPr="00E17A17">
              <w:rPr>
                <w:rFonts w:cs="Arial"/>
                <w:color w:val="000000"/>
                <w:sz w:val="20"/>
              </w:rPr>
              <w:t xml:space="preserve"> opportunities to find lower-cost financial products and services, online banking, price comparison sites and online deals.</w:t>
            </w:r>
          </w:p>
        </w:tc>
      </w:tr>
      <w:tr w:rsidR="008A7A74" w14:paraId="0BCDD70E" w14:textId="77777777" w:rsidTr="008A7A74">
        <w:tblPrEx>
          <w:tblLook w:val="04A0" w:firstRow="1" w:lastRow="0" w:firstColumn="1" w:lastColumn="0" w:noHBand="0" w:noVBand="1"/>
        </w:tblPrEx>
        <w:tc>
          <w:tcPr>
            <w:tcW w:w="1848" w:type="dxa"/>
            <w:shd w:val="clear" w:color="auto" w:fill="FFFFFF" w:themeFill="background1"/>
            <w:hideMark/>
          </w:tcPr>
          <w:p w14:paraId="0975E1C5" w14:textId="77777777" w:rsidR="00BA23E6" w:rsidRPr="00C226FE" w:rsidRDefault="00BA23E6" w:rsidP="007C3B59">
            <w:pPr>
              <w:rPr>
                <w:rFonts w:cs="Arial"/>
                <w:color w:val="000000"/>
                <w:sz w:val="20"/>
              </w:rPr>
            </w:pPr>
            <w:r w:rsidRPr="00C226FE">
              <w:rPr>
                <w:rFonts w:cs="Arial"/>
                <w:color w:val="000000"/>
                <w:sz w:val="20"/>
              </w:rPr>
              <w:t>Financial value of benefits</w:t>
            </w:r>
          </w:p>
        </w:tc>
        <w:tc>
          <w:tcPr>
            <w:tcW w:w="3686" w:type="dxa"/>
            <w:shd w:val="clear" w:color="auto" w:fill="FFFFFF" w:themeFill="background1"/>
          </w:tcPr>
          <w:p w14:paraId="57B8DC7A" w14:textId="77777777" w:rsidR="00BA23E6" w:rsidRPr="00C226FE" w:rsidRDefault="00BA23E6" w:rsidP="007C3B59">
            <w:pPr>
              <w:rPr>
                <w:rFonts w:cs="Arial"/>
                <w:color w:val="000000"/>
                <w:sz w:val="20"/>
              </w:rPr>
            </w:pPr>
          </w:p>
        </w:tc>
        <w:tc>
          <w:tcPr>
            <w:tcW w:w="1275" w:type="dxa"/>
            <w:shd w:val="clear" w:color="auto" w:fill="FFFFFF" w:themeFill="background1"/>
          </w:tcPr>
          <w:p w14:paraId="32792047" w14:textId="7548AF39" w:rsidR="00BA23E6" w:rsidRPr="00C226FE" w:rsidRDefault="005F22E0" w:rsidP="007C3B59">
            <w:pPr>
              <w:rPr>
                <w:rFonts w:cs="Arial"/>
                <w:color w:val="000000"/>
                <w:sz w:val="20"/>
              </w:rPr>
            </w:pPr>
            <w:r>
              <w:rPr>
                <w:rFonts w:cs="Arial"/>
                <w:sz w:val="20"/>
              </w:rPr>
              <w:t>Positive</w:t>
            </w:r>
          </w:p>
        </w:tc>
        <w:tc>
          <w:tcPr>
            <w:tcW w:w="2694" w:type="dxa"/>
            <w:shd w:val="clear" w:color="auto" w:fill="FFFFFF" w:themeFill="background1"/>
            <w:hideMark/>
          </w:tcPr>
          <w:p w14:paraId="0A62EC15" w14:textId="3F080A1F" w:rsidR="00BA23E6" w:rsidRPr="00C226FE" w:rsidRDefault="00BA23E6" w:rsidP="007C3B59">
            <w:pPr>
              <w:rPr>
                <w:rFonts w:cs="Arial"/>
                <w:color w:val="000000"/>
                <w:sz w:val="20"/>
              </w:rPr>
            </w:pPr>
            <w:r w:rsidRPr="00C226FE">
              <w:rPr>
                <w:rFonts w:cs="Arial"/>
                <w:color w:val="000000"/>
                <w:sz w:val="20"/>
              </w:rPr>
              <w:t>Income from social security and benefits in kind</w:t>
            </w:r>
          </w:p>
        </w:tc>
        <w:tc>
          <w:tcPr>
            <w:tcW w:w="4455" w:type="dxa"/>
            <w:shd w:val="clear" w:color="auto" w:fill="FFFFFF" w:themeFill="background1"/>
          </w:tcPr>
          <w:p w14:paraId="100786DF" w14:textId="3992E67F" w:rsidR="00BA23E6" w:rsidRPr="00C226FE" w:rsidRDefault="00BA23E6" w:rsidP="007C3B59">
            <w:pPr>
              <w:rPr>
                <w:rFonts w:cs="Arial"/>
                <w:color w:val="000000"/>
                <w:sz w:val="20"/>
              </w:rPr>
            </w:pPr>
          </w:p>
        </w:tc>
      </w:tr>
      <w:tr w:rsidR="00BA23E6" w14:paraId="767969B2" w14:textId="77777777" w:rsidTr="008A7A74">
        <w:tblPrEx>
          <w:tblLook w:val="04A0" w:firstRow="1" w:lastRow="0" w:firstColumn="1" w:lastColumn="0" w:noHBand="0" w:noVBand="1"/>
        </w:tblPrEx>
        <w:tc>
          <w:tcPr>
            <w:tcW w:w="1848" w:type="dxa"/>
            <w:shd w:val="clear" w:color="auto" w:fill="F2F2F2" w:themeFill="background1" w:themeFillShade="F2"/>
          </w:tcPr>
          <w:p w14:paraId="12A601F7" w14:textId="2D3086D9" w:rsidR="00BA23E6" w:rsidRPr="00C226FE" w:rsidRDefault="00041C0A" w:rsidP="007C3B59">
            <w:pPr>
              <w:rPr>
                <w:rFonts w:cs="Arial"/>
                <w:color w:val="000000"/>
                <w:sz w:val="20"/>
              </w:rPr>
            </w:pPr>
            <w:r>
              <w:rPr>
                <w:rFonts w:cs="Arial"/>
                <w:color w:val="000000"/>
                <w:sz w:val="20"/>
              </w:rPr>
              <w:t>Reach of benefit</w:t>
            </w:r>
          </w:p>
        </w:tc>
        <w:tc>
          <w:tcPr>
            <w:tcW w:w="3686" w:type="dxa"/>
            <w:shd w:val="clear" w:color="auto" w:fill="F2F2F2" w:themeFill="background1" w:themeFillShade="F2"/>
          </w:tcPr>
          <w:p w14:paraId="14FBECAE" w14:textId="1C439D69" w:rsidR="00BA23E6" w:rsidRPr="00C226FE" w:rsidRDefault="00041C0A" w:rsidP="007C3B59">
            <w:pPr>
              <w:rPr>
                <w:rFonts w:cs="Arial"/>
                <w:color w:val="000000"/>
                <w:sz w:val="20"/>
              </w:rPr>
            </w:pPr>
            <w:r>
              <w:rPr>
                <w:rFonts w:cs="Arial"/>
                <w:color w:val="000000"/>
                <w:sz w:val="20"/>
              </w:rPr>
              <w:t>Percentage of low income population in receipt</w:t>
            </w:r>
          </w:p>
        </w:tc>
        <w:tc>
          <w:tcPr>
            <w:tcW w:w="1275" w:type="dxa"/>
            <w:shd w:val="clear" w:color="auto" w:fill="F2F2F2" w:themeFill="background1" w:themeFillShade="F2"/>
          </w:tcPr>
          <w:p w14:paraId="5BBF2F7D" w14:textId="3FDB6746" w:rsidR="00BA23E6" w:rsidRPr="00C226FE" w:rsidRDefault="005F22E0" w:rsidP="007C3B59">
            <w:pPr>
              <w:rPr>
                <w:rFonts w:cs="Arial"/>
                <w:color w:val="000000"/>
                <w:sz w:val="20"/>
              </w:rPr>
            </w:pPr>
            <w:r>
              <w:rPr>
                <w:rFonts w:cs="Arial"/>
                <w:sz w:val="20"/>
              </w:rPr>
              <w:t>Positive</w:t>
            </w:r>
          </w:p>
        </w:tc>
        <w:tc>
          <w:tcPr>
            <w:tcW w:w="2694" w:type="dxa"/>
            <w:shd w:val="clear" w:color="auto" w:fill="F2F2F2" w:themeFill="background1" w:themeFillShade="F2"/>
          </w:tcPr>
          <w:p w14:paraId="05A621C6" w14:textId="6BD8158A" w:rsidR="00BA23E6" w:rsidRPr="00C226FE" w:rsidRDefault="00BA23E6" w:rsidP="007C3B59">
            <w:pPr>
              <w:rPr>
                <w:rFonts w:cs="Arial"/>
                <w:color w:val="000000"/>
                <w:sz w:val="20"/>
              </w:rPr>
            </w:pPr>
            <w:r w:rsidRPr="00C226FE">
              <w:rPr>
                <w:rFonts w:cs="Arial"/>
                <w:color w:val="000000"/>
                <w:sz w:val="20"/>
              </w:rPr>
              <w:t>Income from social security and benefits in kind</w:t>
            </w:r>
          </w:p>
        </w:tc>
        <w:tc>
          <w:tcPr>
            <w:tcW w:w="4455" w:type="dxa"/>
            <w:shd w:val="clear" w:color="auto" w:fill="F2F2F2" w:themeFill="background1" w:themeFillShade="F2"/>
          </w:tcPr>
          <w:p w14:paraId="516A4F84" w14:textId="53A16902" w:rsidR="00BA23E6" w:rsidRPr="00C226FE" w:rsidRDefault="00BA23E6" w:rsidP="007C3B59">
            <w:pPr>
              <w:rPr>
                <w:rFonts w:cs="Arial"/>
                <w:color w:val="000000"/>
                <w:sz w:val="20"/>
              </w:rPr>
            </w:pPr>
          </w:p>
        </w:tc>
      </w:tr>
      <w:tr w:rsidR="008A7A74" w14:paraId="2F3E51BD" w14:textId="77777777" w:rsidTr="008A7A74">
        <w:tblPrEx>
          <w:tblLook w:val="04A0" w:firstRow="1" w:lastRow="0" w:firstColumn="1" w:lastColumn="0" w:noHBand="0" w:noVBand="1"/>
        </w:tblPrEx>
        <w:tc>
          <w:tcPr>
            <w:tcW w:w="1848" w:type="dxa"/>
            <w:shd w:val="clear" w:color="auto" w:fill="FFFFFF" w:themeFill="background1"/>
            <w:hideMark/>
          </w:tcPr>
          <w:p w14:paraId="39E4A1EE" w14:textId="686B4CB3" w:rsidR="00BA23E6" w:rsidRPr="00C226FE" w:rsidRDefault="00BA23E6" w:rsidP="007C3B59">
            <w:pPr>
              <w:rPr>
                <w:rFonts w:cs="Arial"/>
                <w:color w:val="000000"/>
                <w:sz w:val="20"/>
              </w:rPr>
            </w:pPr>
            <w:r w:rsidRPr="00C226FE">
              <w:rPr>
                <w:rFonts w:cs="Arial"/>
                <w:color w:val="000000"/>
                <w:sz w:val="20"/>
              </w:rPr>
              <w:t>Take-up of benefits</w:t>
            </w:r>
          </w:p>
        </w:tc>
        <w:tc>
          <w:tcPr>
            <w:tcW w:w="3686" w:type="dxa"/>
            <w:shd w:val="clear" w:color="auto" w:fill="FFFFFF" w:themeFill="background1"/>
          </w:tcPr>
          <w:p w14:paraId="7523FC93" w14:textId="396894C3" w:rsidR="00BA23E6" w:rsidRPr="00C226FE" w:rsidRDefault="00217FED" w:rsidP="007C3B59">
            <w:pPr>
              <w:rPr>
                <w:rFonts w:cs="Arial"/>
                <w:color w:val="000000"/>
                <w:sz w:val="20"/>
              </w:rPr>
            </w:pPr>
            <w:r>
              <w:rPr>
                <w:rFonts w:cs="Arial"/>
                <w:color w:val="000000"/>
                <w:sz w:val="20"/>
              </w:rPr>
              <w:t>Percentage of eligible population who are</w:t>
            </w:r>
            <w:r w:rsidR="00041C0A">
              <w:rPr>
                <w:rFonts w:cs="Arial"/>
                <w:color w:val="000000"/>
                <w:sz w:val="20"/>
              </w:rPr>
              <w:t xml:space="preserve"> in receipt</w:t>
            </w:r>
          </w:p>
        </w:tc>
        <w:tc>
          <w:tcPr>
            <w:tcW w:w="1275" w:type="dxa"/>
            <w:shd w:val="clear" w:color="auto" w:fill="FFFFFF" w:themeFill="background1"/>
          </w:tcPr>
          <w:p w14:paraId="0CFF2BD1" w14:textId="10CF74DD" w:rsidR="00BA23E6" w:rsidRPr="00C226FE" w:rsidRDefault="005F22E0" w:rsidP="007C3B59">
            <w:pPr>
              <w:rPr>
                <w:rFonts w:cs="Arial"/>
                <w:color w:val="000000"/>
                <w:sz w:val="20"/>
              </w:rPr>
            </w:pPr>
            <w:r>
              <w:rPr>
                <w:rFonts w:cs="Arial"/>
                <w:sz w:val="20"/>
              </w:rPr>
              <w:t>Positive</w:t>
            </w:r>
          </w:p>
        </w:tc>
        <w:tc>
          <w:tcPr>
            <w:tcW w:w="2694" w:type="dxa"/>
            <w:shd w:val="clear" w:color="auto" w:fill="FFFFFF" w:themeFill="background1"/>
            <w:hideMark/>
          </w:tcPr>
          <w:p w14:paraId="1324FFA8" w14:textId="69AC2B1F" w:rsidR="00BA23E6" w:rsidRPr="00C226FE" w:rsidRDefault="00BA23E6" w:rsidP="007C3B59">
            <w:pPr>
              <w:rPr>
                <w:rFonts w:cs="Arial"/>
                <w:color w:val="000000"/>
                <w:sz w:val="20"/>
              </w:rPr>
            </w:pPr>
            <w:r w:rsidRPr="00C226FE">
              <w:rPr>
                <w:rFonts w:cs="Arial"/>
                <w:color w:val="000000"/>
                <w:sz w:val="20"/>
              </w:rPr>
              <w:t>Reach of benefits</w:t>
            </w:r>
          </w:p>
        </w:tc>
        <w:tc>
          <w:tcPr>
            <w:tcW w:w="4455" w:type="dxa"/>
            <w:shd w:val="clear" w:color="auto" w:fill="FFFFFF" w:themeFill="background1"/>
          </w:tcPr>
          <w:p w14:paraId="0D707B7E" w14:textId="34A9F009" w:rsidR="00BA23E6" w:rsidRPr="00C226FE" w:rsidRDefault="00BA23E6" w:rsidP="007C3B59">
            <w:pPr>
              <w:rPr>
                <w:rFonts w:cs="Arial"/>
                <w:color w:val="000000"/>
                <w:sz w:val="20"/>
              </w:rPr>
            </w:pPr>
          </w:p>
        </w:tc>
      </w:tr>
      <w:tr w:rsidR="008A7A74" w14:paraId="0B7D0D32" w14:textId="77777777" w:rsidTr="008A7A74">
        <w:tblPrEx>
          <w:tblLook w:val="04A0" w:firstRow="1" w:lastRow="0" w:firstColumn="1" w:lastColumn="0" w:noHBand="0" w:noVBand="1"/>
        </w:tblPrEx>
        <w:tc>
          <w:tcPr>
            <w:tcW w:w="1848" w:type="dxa"/>
            <w:shd w:val="clear" w:color="auto" w:fill="F2F2F2" w:themeFill="background1" w:themeFillShade="F2"/>
            <w:hideMark/>
          </w:tcPr>
          <w:p w14:paraId="55C303D0" w14:textId="10E39112" w:rsidR="00041C0A" w:rsidRPr="00C226FE" w:rsidRDefault="00041C0A" w:rsidP="00EC575A">
            <w:pPr>
              <w:rPr>
                <w:rFonts w:cs="Arial"/>
                <w:color w:val="000000"/>
                <w:sz w:val="20"/>
              </w:rPr>
            </w:pPr>
            <w:r>
              <w:rPr>
                <w:rFonts w:cs="Arial"/>
                <w:color w:val="000000"/>
                <w:sz w:val="20"/>
              </w:rPr>
              <w:t>Eligibility</w:t>
            </w:r>
          </w:p>
        </w:tc>
        <w:tc>
          <w:tcPr>
            <w:tcW w:w="3686" w:type="dxa"/>
            <w:shd w:val="clear" w:color="auto" w:fill="F2F2F2" w:themeFill="background1" w:themeFillShade="F2"/>
          </w:tcPr>
          <w:p w14:paraId="35762EC3" w14:textId="5A8BC88E" w:rsidR="00041C0A" w:rsidRPr="00C226FE" w:rsidRDefault="00041C0A" w:rsidP="00EC575A">
            <w:pPr>
              <w:rPr>
                <w:rFonts w:cs="Arial"/>
                <w:color w:val="000000"/>
                <w:sz w:val="20"/>
              </w:rPr>
            </w:pPr>
            <w:r>
              <w:rPr>
                <w:rFonts w:cs="Arial"/>
                <w:color w:val="000000"/>
                <w:sz w:val="20"/>
              </w:rPr>
              <w:t>Percentage of low income population who are eligible</w:t>
            </w:r>
          </w:p>
        </w:tc>
        <w:tc>
          <w:tcPr>
            <w:tcW w:w="1275" w:type="dxa"/>
            <w:shd w:val="clear" w:color="auto" w:fill="F2F2F2" w:themeFill="background1" w:themeFillShade="F2"/>
          </w:tcPr>
          <w:p w14:paraId="11ECAD68" w14:textId="77777777" w:rsidR="00041C0A" w:rsidRPr="00C226FE" w:rsidRDefault="00041C0A" w:rsidP="00EC575A">
            <w:pPr>
              <w:rPr>
                <w:rFonts w:cs="Arial"/>
                <w:color w:val="000000"/>
                <w:sz w:val="20"/>
              </w:rPr>
            </w:pPr>
            <w:r>
              <w:rPr>
                <w:rFonts w:cs="Arial"/>
                <w:sz w:val="20"/>
              </w:rPr>
              <w:t>Positive</w:t>
            </w:r>
          </w:p>
        </w:tc>
        <w:tc>
          <w:tcPr>
            <w:tcW w:w="2694" w:type="dxa"/>
            <w:shd w:val="clear" w:color="auto" w:fill="F2F2F2" w:themeFill="background1" w:themeFillShade="F2"/>
            <w:hideMark/>
          </w:tcPr>
          <w:p w14:paraId="3FC53BF5" w14:textId="77777777" w:rsidR="00041C0A" w:rsidRPr="00C226FE" w:rsidRDefault="00041C0A" w:rsidP="00EC575A">
            <w:pPr>
              <w:rPr>
                <w:rFonts w:cs="Arial"/>
                <w:color w:val="000000"/>
                <w:sz w:val="20"/>
              </w:rPr>
            </w:pPr>
            <w:r w:rsidRPr="00C226FE">
              <w:rPr>
                <w:rFonts w:cs="Arial"/>
                <w:color w:val="000000"/>
                <w:sz w:val="20"/>
              </w:rPr>
              <w:t>Reach of benefits</w:t>
            </w:r>
          </w:p>
        </w:tc>
        <w:tc>
          <w:tcPr>
            <w:tcW w:w="4455" w:type="dxa"/>
            <w:shd w:val="clear" w:color="auto" w:fill="F2F2F2" w:themeFill="background1" w:themeFillShade="F2"/>
          </w:tcPr>
          <w:p w14:paraId="0C9A034B" w14:textId="77777777" w:rsidR="00041C0A" w:rsidRPr="00C226FE" w:rsidRDefault="00041C0A" w:rsidP="00EC575A">
            <w:pPr>
              <w:rPr>
                <w:rFonts w:cs="Arial"/>
                <w:color w:val="000000"/>
                <w:sz w:val="20"/>
              </w:rPr>
            </w:pPr>
          </w:p>
        </w:tc>
      </w:tr>
      <w:tr w:rsidR="005C6F8A" w14:paraId="532A7BEB" w14:textId="77777777" w:rsidTr="008A7A74">
        <w:tblPrEx>
          <w:tblLook w:val="04A0" w:firstRow="1" w:lastRow="0" w:firstColumn="1" w:lastColumn="0" w:noHBand="0" w:noVBand="1"/>
        </w:tblPrEx>
        <w:tc>
          <w:tcPr>
            <w:tcW w:w="1848" w:type="dxa"/>
            <w:vMerge w:val="restart"/>
            <w:shd w:val="clear" w:color="auto" w:fill="FFFFFF" w:themeFill="background1"/>
            <w:hideMark/>
          </w:tcPr>
          <w:p w14:paraId="7186DD90" w14:textId="77777777" w:rsidR="005C6F8A" w:rsidRPr="00C226FE" w:rsidRDefault="005C6F8A" w:rsidP="007C3B59">
            <w:pPr>
              <w:rPr>
                <w:rFonts w:cs="Arial"/>
                <w:color w:val="000000"/>
                <w:sz w:val="20"/>
              </w:rPr>
            </w:pPr>
            <w:r w:rsidRPr="00C226FE">
              <w:rPr>
                <w:rFonts w:cs="Arial"/>
                <w:color w:val="000000"/>
                <w:sz w:val="20"/>
              </w:rPr>
              <w:t>Conditionality and sanctions</w:t>
            </w:r>
          </w:p>
        </w:tc>
        <w:tc>
          <w:tcPr>
            <w:tcW w:w="3686" w:type="dxa"/>
            <w:vMerge w:val="restart"/>
            <w:shd w:val="clear" w:color="auto" w:fill="FFFFFF" w:themeFill="background1"/>
          </w:tcPr>
          <w:p w14:paraId="36238ADA" w14:textId="77777777" w:rsidR="005C6F8A" w:rsidRPr="00C226FE" w:rsidRDefault="005C6F8A" w:rsidP="007C3B59">
            <w:pPr>
              <w:rPr>
                <w:rFonts w:cs="Arial"/>
                <w:color w:val="000000"/>
                <w:sz w:val="20"/>
              </w:rPr>
            </w:pPr>
          </w:p>
        </w:tc>
        <w:tc>
          <w:tcPr>
            <w:tcW w:w="1275" w:type="dxa"/>
            <w:shd w:val="clear" w:color="auto" w:fill="FFFFFF" w:themeFill="background1"/>
          </w:tcPr>
          <w:p w14:paraId="2F181348" w14:textId="055208E0" w:rsidR="005C6F8A" w:rsidRPr="00C226FE" w:rsidRDefault="005C6F8A" w:rsidP="007C3B59">
            <w:pPr>
              <w:rPr>
                <w:rFonts w:cs="Arial"/>
                <w:color w:val="000000"/>
                <w:sz w:val="20"/>
              </w:rPr>
            </w:pPr>
            <w:r>
              <w:rPr>
                <w:rFonts w:cs="Arial"/>
                <w:sz w:val="20"/>
              </w:rPr>
              <w:t>Negative</w:t>
            </w:r>
          </w:p>
        </w:tc>
        <w:tc>
          <w:tcPr>
            <w:tcW w:w="2694" w:type="dxa"/>
            <w:shd w:val="clear" w:color="auto" w:fill="FFFFFF" w:themeFill="background1"/>
            <w:hideMark/>
          </w:tcPr>
          <w:p w14:paraId="5DEEE142" w14:textId="3440A574" w:rsidR="005C6F8A" w:rsidRPr="00C226FE" w:rsidRDefault="005C6F8A" w:rsidP="007C3B59">
            <w:pPr>
              <w:rPr>
                <w:rFonts w:cs="Arial"/>
                <w:color w:val="000000"/>
                <w:sz w:val="20"/>
              </w:rPr>
            </w:pPr>
            <w:r w:rsidRPr="00C226FE">
              <w:rPr>
                <w:rFonts w:cs="Arial"/>
                <w:color w:val="000000"/>
                <w:sz w:val="20"/>
              </w:rPr>
              <w:t>Reach of benefits</w:t>
            </w:r>
          </w:p>
        </w:tc>
        <w:tc>
          <w:tcPr>
            <w:tcW w:w="4455" w:type="dxa"/>
            <w:shd w:val="clear" w:color="auto" w:fill="FFFFFF" w:themeFill="background1"/>
          </w:tcPr>
          <w:p w14:paraId="30449C3C" w14:textId="766A5E16" w:rsidR="005C6F8A" w:rsidRPr="00C226FE" w:rsidRDefault="005C6F8A" w:rsidP="007C3B59">
            <w:pPr>
              <w:rPr>
                <w:rFonts w:cs="Arial"/>
                <w:color w:val="000000"/>
                <w:sz w:val="20"/>
              </w:rPr>
            </w:pPr>
          </w:p>
        </w:tc>
      </w:tr>
      <w:tr w:rsidR="00D83E97" w14:paraId="05CED6CF" w14:textId="77777777" w:rsidTr="00714569">
        <w:tblPrEx>
          <w:tblLook w:val="04A0" w:firstRow="1" w:lastRow="0" w:firstColumn="1" w:lastColumn="0" w:noHBand="0" w:noVBand="1"/>
        </w:tblPrEx>
        <w:trPr>
          <w:trHeight w:val="470"/>
        </w:trPr>
        <w:tc>
          <w:tcPr>
            <w:tcW w:w="1848" w:type="dxa"/>
            <w:vMerge/>
            <w:shd w:val="clear" w:color="auto" w:fill="FFFFFF" w:themeFill="background1"/>
          </w:tcPr>
          <w:p w14:paraId="626A5850" w14:textId="77777777" w:rsidR="00D83E97" w:rsidRPr="00C226FE" w:rsidRDefault="00D83E97" w:rsidP="007C3B59">
            <w:pPr>
              <w:rPr>
                <w:rFonts w:cs="Arial"/>
                <w:color w:val="000000"/>
                <w:sz w:val="20"/>
              </w:rPr>
            </w:pPr>
          </w:p>
        </w:tc>
        <w:tc>
          <w:tcPr>
            <w:tcW w:w="3686" w:type="dxa"/>
            <w:vMerge/>
            <w:shd w:val="clear" w:color="auto" w:fill="FFFFFF" w:themeFill="background1"/>
          </w:tcPr>
          <w:p w14:paraId="70C005AC" w14:textId="77777777" w:rsidR="00D83E97" w:rsidDel="00C851CE" w:rsidRDefault="00D83E97" w:rsidP="007C3B59">
            <w:pPr>
              <w:rPr>
                <w:rFonts w:cs="Arial"/>
                <w:color w:val="000000"/>
                <w:sz w:val="20"/>
              </w:rPr>
            </w:pPr>
          </w:p>
        </w:tc>
        <w:tc>
          <w:tcPr>
            <w:tcW w:w="1275" w:type="dxa"/>
            <w:shd w:val="clear" w:color="auto" w:fill="FFFFFF" w:themeFill="background1"/>
          </w:tcPr>
          <w:p w14:paraId="5EF24C73" w14:textId="7AAA7D8A" w:rsidR="00D83E97" w:rsidDel="00C851CE" w:rsidRDefault="00D83E97" w:rsidP="007C3B59">
            <w:pPr>
              <w:rPr>
                <w:rFonts w:cs="Arial"/>
                <w:color w:val="000000"/>
                <w:sz w:val="20"/>
              </w:rPr>
            </w:pPr>
            <w:r>
              <w:rPr>
                <w:rFonts w:cs="Arial"/>
                <w:sz w:val="20"/>
              </w:rPr>
              <w:t>Negative</w:t>
            </w:r>
          </w:p>
        </w:tc>
        <w:tc>
          <w:tcPr>
            <w:tcW w:w="2694" w:type="dxa"/>
            <w:shd w:val="clear" w:color="auto" w:fill="FFFFFF" w:themeFill="background1"/>
          </w:tcPr>
          <w:p w14:paraId="24CAE682" w14:textId="7441D7E4" w:rsidR="00D83E97" w:rsidRPr="00C226FE" w:rsidRDefault="00D83E97" w:rsidP="007C3B59">
            <w:pPr>
              <w:rPr>
                <w:rFonts w:cs="Arial"/>
                <w:color w:val="000000"/>
                <w:sz w:val="20"/>
              </w:rPr>
            </w:pPr>
            <w:r>
              <w:rPr>
                <w:rFonts w:cs="Arial"/>
                <w:color w:val="000000"/>
                <w:sz w:val="20"/>
              </w:rPr>
              <w:t>Parents’ health and wellbeing</w:t>
            </w:r>
          </w:p>
        </w:tc>
        <w:tc>
          <w:tcPr>
            <w:tcW w:w="4455" w:type="dxa"/>
            <w:shd w:val="clear" w:color="auto" w:fill="FFFFFF" w:themeFill="background1"/>
          </w:tcPr>
          <w:p w14:paraId="16F9BCDB" w14:textId="69A86382" w:rsidR="00D83E97" w:rsidRDefault="00D83E97" w:rsidP="007C3B59">
            <w:pPr>
              <w:rPr>
                <w:rFonts w:cs="Arial"/>
                <w:color w:val="000000"/>
                <w:sz w:val="20"/>
              </w:rPr>
            </w:pPr>
          </w:p>
        </w:tc>
      </w:tr>
      <w:tr w:rsidR="005C6F8A" w14:paraId="270772F3" w14:textId="77777777" w:rsidTr="008A7A74">
        <w:tblPrEx>
          <w:tblLook w:val="04A0" w:firstRow="1" w:lastRow="0" w:firstColumn="1" w:lastColumn="0" w:noHBand="0" w:noVBand="1"/>
        </w:tblPrEx>
        <w:tc>
          <w:tcPr>
            <w:tcW w:w="1848" w:type="dxa"/>
            <w:vMerge w:val="restart"/>
            <w:shd w:val="clear" w:color="auto" w:fill="F2F2F2" w:themeFill="background1" w:themeFillShade="F2"/>
            <w:hideMark/>
          </w:tcPr>
          <w:p w14:paraId="7464E70C" w14:textId="77777777" w:rsidR="005C6F8A" w:rsidRPr="00C226FE" w:rsidRDefault="005C6F8A" w:rsidP="00EC575A">
            <w:pPr>
              <w:rPr>
                <w:rFonts w:cs="Arial"/>
                <w:color w:val="000000"/>
                <w:sz w:val="20"/>
              </w:rPr>
            </w:pPr>
            <w:r w:rsidRPr="00C226FE">
              <w:rPr>
                <w:rFonts w:cs="Arial"/>
                <w:color w:val="000000"/>
                <w:sz w:val="20"/>
              </w:rPr>
              <w:t>Timeliness of receipt of benefits</w:t>
            </w:r>
          </w:p>
        </w:tc>
        <w:tc>
          <w:tcPr>
            <w:tcW w:w="3686" w:type="dxa"/>
            <w:vMerge w:val="restart"/>
            <w:shd w:val="clear" w:color="auto" w:fill="F2F2F2" w:themeFill="background1" w:themeFillShade="F2"/>
          </w:tcPr>
          <w:p w14:paraId="5E00AB46" w14:textId="77777777" w:rsidR="005C6F8A" w:rsidRDefault="005C6F8A" w:rsidP="00EC575A">
            <w:pPr>
              <w:rPr>
                <w:rFonts w:cs="Arial"/>
                <w:color w:val="000000"/>
                <w:sz w:val="20"/>
              </w:rPr>
            </w:pPr>
          </w:p>
        </w:tc>
        <w:tc>
          <w:tcPr>
            <w:tcW w:w="1275" w:type="dxa"/>
            <w:shd w:val="clear" w:color="auto" w:fill="F2F2F2" w:themeFill="background1" w:themeFillShade="F2"/>
          </w:tcPr>
          <w:p w14:paraId="5AB77644" w14:textId="77777777" w:rsidR="005C6F8A" w:rsidRDefault="005C6F8A" w:rsidP="00EC575A">
            <w:pPr>
              <w:rPr>
                <w:rFonts w:cs="Arial"/>
                <w:color w:val="000000"/>
                <w:sz w:val="20"/>
              </w:rPr>
            </w:pPr>
            <w:r>
              <w:rPr>
                <w:rFonts w:cs="Arial"/>
                <w:sz w:val="20"/>
              </w:rPr>
              <w:t>Positive</w:t>
            </w:r>
          </w:p>
        </w:tc>
        <w:tc>
          <w:tcPr>
            <w:tcW w:w="2694" w:type="dxa"/>
            <w:shd w:val="clear" w:color="auto" w:fill="F2F2F2" w:themeFill="background1" w:themeFillShade="F2"/>
            <w:hideMark/>
          </w:tcPr>
          <w:p w14:paraId="4B4106BD" w14:textId="77777777" w:rsidR="005C6F8A" w:rsidRPr="00C226FE" w:rsidRDefault="005C6F8A" w:rsidP="00EC575A">
            <w:pPr>
              <w:rPr>
                <w:rFonts w:cs="Arial"/>
                <w:color w:val="000000"/>
                <w:sz w:val="20"/>
              </w:rPr>
            </w:pPr>
            <w:r>
              <w:rPr>
                <w:rFonts w:cs="Arial"/>
                <w:color w:val="000000"/>
                <w:sz w:val="20"/>
              </w:rPr>
              <w:t>Income from social security and benefits in kind</w:t>
            </w:r>
          </w:p>
        </w:tc>
        <w:tc>
          <w:tcPr>
            <w:tcW w:w="4455" w:type="dxa"/>
            <w:shd w:val="clear" w:color="auto" w:fill="F2F2F2" w:themeFill="background1" w:themeFillShade="F2"/>
          </w:tcPr>
          <w:p w14:paraId="18AC5A0D" w14:textId="77777777" w:rsidR="005C6F8A" w:rsidRPr="00C226FE" w:rsidRDefault="005C6F8A" w:rsidP="00EC575A">
            <w:pPr>
              <w:rPr>
                <w:rFonts w:cs="Arial"/>
                <w:color w:val="000000"/>
                <w:sz w:val="20"/>
              </w:rPr>
            </w:pPr>
            <w:r>
              <w:rPr>
                <w:rFonts w:cs="Arial"/>
                <w:color w:val="000000"/>
                <w:sz w:val="20"/>
              </w:rPr>
              <w:t>Unless payments are back-dated, a delay in processing could result in less income being received overall.</w:t>
            </w:r>
          </w:p>
        </w:tc>
      </w:tr>
      <w:tr w:rsidR="005C6F8A" w14:paraId="7BE97641" w14:textId="77777777" w:rsidTr="008A7A74">
        <w:tblPrEx>
          <w:tblLook w:val="04A0" w:firstRow="1" w:lastRow="0" w:firstColumn="1" w:lastColumn="0" w:noHBand="0" w:noVBand="1"/>
        </w:tblPrEx>
        <w:tc>
          <w:tcPr>
            <w:tcW w:w="1848" w:type="dxa"/>
            <w:vMerge/>
          </w:tcPr>
          <w:p w14:paraId="63D1A007" w14:textId="77777777" w:rsidR="005C6F8A" w:rsidRPr="00C226FE" w:rsidRDefault="005C6F8A" w:rsidP="00EC575A">
            <w:pPr>
              <w:rPr>
                <w:rFonts w:cs="Arial"/>
                <w:color w:val="000000"/>
                <w:sz w:val="20"/>
              </w:rPr>
            </w:pPr>
          </w:p>
        </w:tc>
        <w:tc>
          <w:tcPr>
            <w:tcW w:w="3686" w:type="dxa"/>
            <w:vMerge/>
            <w:shd w:val="clear" w:color="auto" w:fill="F2F2F2" w:themeFill="background1" w:themeFillShade="F2"/>
          </w:tcPr>
          <w:p w14:paraId="7BF51EE1" w14:textId="77777777" w:rsidR="005C6F8A" w:rsidRPr="00C226FE" w:rsidRDefault="005C6F8A" w:rsidP="00EC575A">
            <w:pPr>
              <w:rPr>
                <w:rFonts w:cs="Arial"/>
                <w:color w:val="000000"/>
                <w:sz w:val="20"/>
              </w:rPr>
            </w:pPr>
          </w:p>
        </w:tc>
        <w:tc>
          <w:tcPr>
            <w:tcW w:w="1275" w:type="dxa"/>
            <w:shd w:val="clear" w:color="auto" w:fill="F2F2F2" w:themeFill="background1" w:themeFillShade="F2"/>
          </w:tcPr>
          <w:p w14:paraId="05AEA4FD" w14:textId="77777777" w:rsidR="005C6F8A" w:rsidRPr="00C226FE" w:rsidRDefault="005C6F8A" w:rsidP="00EC575A">
            <w:pPr>
              <w:rPr>
                <w:rFonts w:cs="Arial"/>
                <w:color w:val="000000"/>
                <w:sz w:val="20"/>
              </w:rPr>
            </w:pPr>
            <w:r>
              <w:rPr>
                <w:rFonts w:cs="Arial"/>
                <w:sz w:val="20"/>
              </w:rPr>
              <w:t>Negative</w:t>
            </w:r>
          </w:p>
        </w:tc>
        <w:tc>
          <w:tcPr>
            <w:tcW w:w="2694" w:type="dxa"/>
            <w:shd w:val="clear" w:color="auto" w:fill="F2F2F2" w:themeFill="background1" w:themeFillShade="F2"/>
          </w:tcPr>
          <w:p w14:paraId="17FC2C25" w14:textId="77777777" w:rsidR="005C6F8A" w:rsidRPr="00C226FE" w:rsidRDefault="005C6F8A" w:rsidP="00EC575A">
            <w:pPr>
              <w:rPr>
                <w:rFonts w:cs="Arial"/>
                <w:color w:val="000000"/>
                <w:sz w:val="20"/>
              </w:rPr>
            </w:pPr>
            <w:r w:rsidRPr="00C226FE">
              <w:rPr>
                <w:rFonts w:cs="Arial"/>
                <w:color w:val="000000"/>
                <w:sz w:val="20"/>
              </w:rPr>
              <w:t>Non-mortgage debt</w:t>
            </w:r>
          </w:p>
        </w:tc>
        <w:tc>
          <w:tcPr>
            <w:tcW w:w="4455" w:type="dxa"/>
            <w:shd w:val="clear" w:color="auto" w:fill="F2F2F2" w:themeFill="background1" w:themeFillShade="F2"/>
          </w:tcPr>
          <w:p w14:paraId="40363DB1" w14:textId="77777777" w:rsidR="005C6F8A" w:rsidRPr="00C226FE" w:rsidRDefault="005C6F8A" w:rsidP="00EC575A">
            <w:pPr>
              <w:rPr>
                <w:rFonts w:cs="Arial"/>
                <w:color w:val="000000"/>
                <w:sz w:val="20"/>
              </w:rPr>
            </w:pPr>
            <w:r>
              <w:rPr>
                <w:rFonts w:cs="Arial"/>
                <w:color w:val="000000"/>
                <w:sz w:val="20"/>
              </w:rPr>
              <w:t>Even if payments are back-dated, a delay in receiving benefits could result in a need to borrow money to pay for essentials.</w:t>
            </w:r>
          </w:p>
        </w:tc>
      </w:tr>
      <w:tr w:rsidR="008A7A74" w14:paraId="71C6D7BE" w14:textId="77777777" w:rsidTr="008A7A74">
        <w:tblPrEx>
          <w:tblLook w:val="04A0" w:firstRow="1" w:lastRow="0" w:firstColumn="1" w:lastColumn="0" w:noHBand="0" w:noVBand="1"/>
        </w:tblPrEx>
        <w:tc>
          <w:tcPr>
            <w:tcW w:w="1848" w:type="dxa"/>
            <w:shd w:val="clear" w:color="auto" w:fill="FFFFFF" w:themeFill="background1"/>
            <w:hideMark/>
          </w:tcPr>
          <w:p w14:paraId="27EF7923" w14:textId="38488D97" w:rsidR="00BA23E6" w:rsidRPr="00C226FE" w:rsidRDefault="00BA23E6" w:rsidP="007C3B59">
            <w:pPr>
              <w:rPr>
                <w:rFonts w:cs="Arial"/>
                <w:color w:val="000000"/>
                <w:sz w:val="20"/>
              </w:rPr>
            </w:pPr>
            <w:r w:rsidRPr="00C226FE">
              <w:rPr>
                <w:rFonts w:cs="Arial"/>
                <w:color w:val="000000"/>
                <w:sz w:val="20"/>
              </w:rPr>
              <w:t>Awareness</w:t>
            </w:r>
          </w:p>
        </w:tc>
        <w:tc>
          <w:tcPr>
            <w:tcW w:w="3686" w:type="dxa"/>
            <w:shd w:val="clear" w:color="auto" w:fill="FFFFFF" w:themeFill="background1"/>
          </w:tcPr>
          <w:p w14:paraId="02060CB0" w14:textId="78A7B5DE" w:rsidR="00BA23E6" w:rsidRPr="00C226FE" w:rsidRDefault="005C6F8A" w:rsidP="007C3B59">
            <w:pPr>
              <w:rPr>
                <w:rFonts w:cs="Arial"/>
                <w:color w:val="000000"/>
                <w:sz w:val="20"/>
              </w:rPr>
            </w:pPr>
            <w:r>
              <w:rPr>
                <w:rFonts w:cs="Arial"/>
                <w:color w:val="000000"/>
                <w:sz w:val="20"/>
              </w:rPr>
              <w:t>Awareness of benefits and how to apply for them</w:t>
            </w:r>
          </w:p>
        </w:tc>
        <w:tc>
          <w:tcPr>
            <w:tcW w:w="1275" w:type="dxa"/>
            <w:shd w:val="clear" w:color="auto" w:fill="FFFFFF" w:themeFill="background1"/>
          </w:tcPr>
          <w:p w14:paraId="55FDF1A0" w14:textId="65EE7503" w:rsidR="00BA23E6" w:rsidRPr="00C226FE" w:rsidRDefault="005F22E0" w:rsidP="007C3B59">
            <w:pPr>
              <w:rPr>
                <w:rFonts w:cs="Arial"/>
                <w:color w:val="000000"/>
                <w:sz w:val="20"/>
              </w:rPr>
            </w:pPr>
            <w:r>
              <w:rPr>
                <w:rFonts w:cs="Arial"/>
                <w:sz w:val="20"/>
              </w:rPr>
              <w:t>Positive</w:t>
            </w:r>
          </w:p>
        </w:tc>
        <w:tc>
          <w:tcPr>
            <w:tcW w:w="2694" w:type="dxa"/>
            <w:shd w:val="clear" w:color="auto" w:fill="FFFFFF" w:themeFill="background1"/>
            <w:hideMark/>
          </w:tcPr>
          <w:p w14:paraId="2906F341" w14:textId="4B4CA25F" w:rsidR="00BA23E6" w:rsidRPr="00C226FE" w:rsidRDefault="00BA23E6" w:rsidP="007C3B59">
            <w:pPr>
              <w:rPr>
                <w:rFonts w:cs="Arial"/>
                <w:color w:val="000000"/>
                <w:sz w:val="20"/>
              </w:rPr>
            </w:pPr>
            <w:r w:rsidRPr="00C226FE">
              <w:rPr>
                <w:rFonts w:cs="Arial"/>
                <w:color w:val="000000"/>
                <w:sz w:val="20"/>
              </w:rPr>
              <w:t>Take-up of benefits</w:t>
            </w:r>
          </w:p>
        </w:tc>
        <w:tc>
          <w:tcPr>
            <w:tcW w:w="4455" w:type="dxa"/>
            <w:shd w:val="clear" w:color="auto" w:fill="FFFFFF" w:themeFill="background1"/>
          </w:tcPr>
          <w:p w14:paraId="0AAEDFA8" w14:textId="5EBD88E0" w:rsidR="00BA23E6" w:rsidRPr="00C226FE" w:rsidRDefault="00BA23E6" w:rsidP="007C3B59">
            <w:pPr>
              <w:rPr>
                <w:rFonts w:cs="Arial"/>
                <w:color w:val="000000"/>
                <w:sz w:val="20"/>
              </w:rPr>
            </w:pPr>
          </w:p>
        </w:tc>
      </w:tr>
      <w:tr w:rsidR="00BA23E6" w14:paraId="4CA7947C" w14:textId="77777777" w:rsidTr="008A7A74">
        <w:tblPrEx>
          <w:tblLook w:val="04A0" w:firstRow="1" w:lastRow="0" w:firstColumn="1" w:lastColumn="0" w:noHBand="0" w:noVBand="1"/>
        </w:tblPrEx>
        <w:tc>
          <w:tcPr>
            <w:tcW w:w="1848" w:type="dxa"/>
            <w:shd w:val="clear" w:color="auto" w:fill="F2F2F2" w:themeFill="background1" w:themeFillShade="F2"/>
            <w:hideMark/>
          </w:tcPr>
          <w:p w14:paraId="5F872F7D" w14:textId="3289E6B8" w:rsidR="00BA23E6" w:rsidRPr="00C226FE" w:rsidRDefault="00BA23E6" w:rsidP="007C3B59">
            <w:pPr>
              <w:rPr>
                <w:rFonts w:cs="Arial"/>
                <w:color w:val="000000"/>
                <w:sz w:val="20"/>
              </w:rPr>
            </w:pPr>
            <w:r w:rsidRPr="00C226FE">
              <w:rPr>
                <w:rFonts w:cs="Arial"/>
                <w:color w:val="000000"/>
                <w:sz w:val="20"/>
              </w:rPr>
              <w:lastRenderedPageBreak/>
              <w:t>Ease of application</w:t>
            </w:r>
          </w:p>
        </w:tc>
        <w:tc>
          <w:tcPr>
            <w:tcW w:w="3686" w:type="dxa"/>
            <w:shd w:val="clear" w:color="auto" w:fill="F2F2F2" w:themeFill="background1" w:themeFillShade="F2"/>
          </w:tcPr>
          <w:p w14:paraId="4551D77A" w14:textId="77777777" w:rsidR="00BA23E6" w:rsidRPr="00C226FE" w:rsidRDefault="00BA23E6" w:rsidP="007C3B59">
            <w:pPr>
              <w:rPr>
                <w:rFonts w:cs="Arial"/>
                <w:color w:val="000000"/>
                <w:sz w:val="20"/>
              </w:rPr>
            </w:pPr>
          </w:p>
        </w:tc>
        <w:tc>
          <w:tcPr>
            <w:tcW w:w="1275" w:type="dxa"/>
            <w:shd w:val="clear" w:color="auto" w:fill="F2F2F2" w:themeFill="background1" w:themeFillShade="F2"/>
          </w:tcPr>
          <w:p w14:paraId="3C7BBDAE" w14:textId="166DF1E9" w:rsidR="00BA23E6" w:rsidRPr="00C226FE" w:rsidRDefault="005F22E0" w:rsidP="007C3B59">
            <w:pPr>
              <w:rPr>
                <w:rFonts w:cs="Arial"/>
                <w:color w:val="000000"/>
                <w:sz w:val="20"/>
              </w:rPr>
            </w:pPr>
            <w:r>
              <w:rPr>
                <w:rFonts w:cs="Arial"/>
                <w:sz w:val="20"/>
              </w:rPr>
              <w:t>Positive</w:t>
            </w:r>
          </w:p>
        </w:tc>
        <w:tc>
          <w:tcPr>
            <w:tcW w:w="2694" w:type="dxa"/>
            <w:shd w:val="clear" w:color="auto" w:fill="F2F2F2" w:themeFill="background1" w:themeFillShade="F2"/>
            <w:hideMark/>
          </w:tcPr>
          <w:p w14:paraId="6035AE2B" w14:textId="0A2B5C2C" w:rsidR="00BA23E6" w:rsidRPr="00C226FE" w:rsidRDefault="00BA23E6" w:rsidP="007C3B59">
            <w:pPr>
              <w:rPr>
                <w:rFonts w:cs="Arial"/>
                <w:color w:val="000000"/>
                <w:sz w:val="20"/>
              </w:rPr>
            </w:pPr>
            <w:r w:rsidRPr="00C226FE">
              <w:rPr>
                <w:rFonts w:cs="Arial"/>
                <w:color w:val="000000"/>
                <w:sz w:val="20"/>
              </w:rPr>
              <w:t>Take-up of benefits</w:t>
            </w:r>
          </w:p>
        </w:tc>
        <w:tc>
          <w:tcPr>
            <w:tcW w:w="4455" w:type="dxa"/>
            <w:shd w:val="clear" w:color="auto" w:fill="F2F2F2" w:themeFill="background1" w:themeFillShade="F2"/>
          </w:tcPr>
          <w:p w14:paraId="066786B5" w14:textId="2838D324" w:rsidR="00BA23E6" w:rsidRPr="00C226FE" w:rsidRDefault="00BA23E6" w:rsidP="007C3B59">
            <w:pPr>
              <w:rPr>
                <w:rFonts w:cs="Arial"/>
                <w:color w:val="000000"/>
                <w:sz w:val="20"/>
              </w:rPr>
            </w:pPr>
          </w:p>
        </w:tc>
      </w:tr>
      <w:tr w:rsidR="008A7A74" w14:paraId="06D35BF2" w14:textId="77777777" w:rsidTr="008A7A74">
        <w:tblPrEx>
          <w:tblLook w:val="04A0" w:firstRow="1" w:lastRow="0" w:firstColumn="1" w:lastColumn="0" w:noHBand="0" w:noVBand="1"/>
        </w:tblPrEx>
        <w:tc>
          <w:tcPr>
            <w:tcW w:w="1848" w:type="dxa"/>
            <w:shd w:val="clear" w:color="auto" w:fill="FFFFFF" w:themeFill="background1"/>
            <w:hideMark/>
          </w:tcPr>
          <w:p w14:paraId="571BF773" w14:textId="0DEDEEB9" w:rsidR="00BA23E6" w:rsidRPr="00272F53" w:rsidRDefault="00BA23E6" w:rsidP="007C3B59">
            <w:pPr>
              <w:rPr>
                <w:rFonts w:cs="Arial"/>
                <w:color w:val="000000"/>
                <w:sz w:val="20"/>
              </w:rPr>
            </w:pPr>
            <w:r w:rsidRPr="00272F53">
              <w:rPr>
                <w:rFonts w:cs="Arial"/>
                <w:color w:val="000000"/>
                <w:sz w:val="20"/>
              </w:rPr>
              <w:t>Stigma</w:t>
            </w:r>
          </w:p>
        </w:tc>
        <w:tc>
          <w:tcPr>
            <w:tcW w:w="3686" w:type="dxa"/>
            <w:shd w:val="clear" w:color="auto" w:fill="FFFFFF" w:themeFill="background1"/>
          </w:tcPr>
          <w:p w14:paraId="5720376B" w14:textId="1BE9EEBE" w:rsidR="00BA23E6" w:rsidRPr="00272F53" w:rsidRDefault="005C6F8A" w:rsidP="007C3B59">
            <w:pPr>
              <w:rPr>
                <w:rFonts w:cs="Arial"/>
                <w:color w:val="000000"/>
                <w:sz w:val="20"/>
              </w:rPr>
            </w:pPr>
            <w:r>
              <w:rPr>
                <w:rFonts w:cs="Arial"/>
                <w:color w:val="000000"/>
                <w:sz w:val="20"/>
              </w:rPr>
              <w:t>Stigma associated with applying for / being in receipt of benefits</w:t>
            </w:r>
          </w:p>
        </w:tc>
        <w:tc>
          <w:tcPr>
            <w:tcW w:w="1275" w:type="dxa"/>
            <w:shd w:val="clear" w:color="auto" w:fill="FFFFFF" w:themeFill="background1"/>
          </w:tcPr>
          <w:p w14:paraId="19480B73" w14:textId="4D16838F" w:rsidR="00BA23E6" w:rsidRPr="00272F53" w:rsidRDefault="00E46C48" w:rsidP="007C3B59">
            <w:pPr>
              <w:rPr>
                <w:rFonts w:cs="Arial"/>
                <w:color w:val="000000"/>
                <w:sz w:val="20"/>
              </w:rPr>
            </w:pPr>
            <w:r>
              <w:rPr>
                <w:rFonts w:cs="Arial"/>
                <w:sz w:val="20"/>
              </w:rPr>
              <w:t>Negative</w:t>
            </w:r>
          </w:p>
        </w:tc>
        <w:tc>
          <w:tcPr>
            <w:tcW w:w="2694" w:type="dxa"/>
            <w:shd w:val="clear" w:color="auto" w:fill="FFFFFF" w:themeFill="background1"/>
            <w:hideMark/>
          </w:tcPr>
          <w:p w14:paraId="66F0E897" w14:textId="722890CD" w:rsidR="00BA23E6" w:rsidRPr="00272F53" w:rsidRDefault="00BA23E6" w:rsidP="007C3B59">
            <w:pPr>
              <w:rPr>
                <w:rFonts w:cs="Arial"/>
                <w:color w:val="000000"/>
                <w:sz w:val="20"/>
              </w:rPr>
            </w:pPr>
            <w:r w:rsidRPr="00272F53">
              <w:rPr>
                <w:rFonts w:cs="Arial"/>
                <w:color w:val="000000"/>
                <w:sz w:val="20"/>
              </w:rPr>
              <w:t>Take-up of benefits</w:t>
            </w:r>
          </w:p>
        </w:tc>
        <w:tc>
          <w:tcPr>
            <w:tcW w:w="4455" w:type="dxa"/>
            <w:shd w:val="clear" w:color="auto" w:fill="FFFFFF" w:themeFill="background1"/>
          </w:tcPr>
          <w:p w14:paraId="4317E5B0" w14:textId="2708D6C9" w:rsidR="00BA23E6" w:rsidRPr="00272F53" w:rsidRDefault="00BA23E6" w:rsidP="007C3B59">
            <w:pPr>
              <w:rPr>
                <w:rFonts w:cs="Arial"/>
                <w:color w:val="000000"/>
                <w:sz w:val="20"/>
              </w:rPr>
            </w:pPr>
          </w:p>
        </w:tc>
      </w:tr>
      <w:tr w:rsidR="005C6F8A" w:rsidRPr="003331E0" w14:paraId="7AFCA748" w14:textId="77777777" w:rsidTr="008A7A74">
        <w:tblPrEx>
          <w:tblLook w:val="04A0" w:firstRow="1" w:lastRow="0" w:firstColumn="1" w:lastColumn="0" w:noHBand="0" w:noVBand="1"/>
        </w:tblPrEx>
        <w:tc>
          <w:tcPr>
            <w:tcW w:w="1848" w:type="dxa"/>
            <w:vMerge w:val="restart"/>
          </w:tcPr>
          <w:p w14:paraId="4C856049" w14:textId="503B5176" w:rsidR="005C6F8A" w:rsidRDefault="005C6F8A" w:rsidP="007C3B59">
            <w:pPr>
              <w:rPr>
                <w:rFonts w:cs="Arial"/>
                <w:sz w:val="20"/>
              </w:rPr>
            </w:pPr>
            <w:r>
              <w:rPr>
                <w:rFonts w:cs="Arial"/>
                <w:sz w:val="20"/>
              </w:rPr>
              <w:t>Referrals</w:t>
            </w:r>
          </w:p>
        </w:tc>
        <w:tc>
          <w:tcPr>
            <w:tcW w:w="3686" w:type="dxa"/>
            <w:vMerge w:val="restart"/>
          </w:tcPr>
          <w:p w14:paraId="11EEB7CE" w14:textId="54A13731" w:rsidR="005C6F8A" w:rsidRDefault="005C6F8A" w:rsidP="007C3B59">
            <w:pPr>
              <w:rPr>
                <w:rFonts w:cs="Arial"/>
                <w:sz w:val="20"/>
              </w:rPr>
            </w:pPr>
          </w:p>
        </w:tc>
        <w:tc>
          <w:tcPr>
            <w:tcW w:w="1275" w:type="dxa"/>
          </w:tcPr>
          <w:p w14:paraId="2DAE47DE" w14:textId="091B5815" w:rsidR="005C6F8A" w:rsidRDefault="005C6F8A" w:rsidP="007C3B59">
            <w:pPr>
              <w:rPr>
                <w:rFonts w:cs="Arial"/>
                <w:sz w:val="20"/>
              </w:rPr>
            </w:pPr>
            <w:r>
              <w:rPr>
                <w:rFonts w:cs="Arial"/>
                <w:sz w:val="20"/>
              </w:rPr>
              <w:t>Positive</w:t>
            </w:r>
          </w:p>
        </w:tc>
        <w:tc>
          <w:tcPr>
            <w:tcW w:w="2694" w:type="dxa"/>
          </w:tcPr>
          <w:p w14:paraId="33CBB693" w14:textId="568E570C" w:rsidR="005C6F8A" w:rsidRDefault="005C6F8A" w:rsidP="007C3B59">
            <w:pPr>
              <w:rPr>
                <w:rFonts w:cs="Arial"/>
                <w:sz w:val="20"/>
              </w:rPr>
            </w:pPr>
            <w:r>
              <w:rPr>
                <w:rFonts w:cs="Arial"/>
                <w:sz w:val="20"/>
              </w:rPr>
              <w:t>Awareness</w:t>
            </w:r>
          </w:p>
        </w:tc>
        <w:tc>
          <w:tcPr>
            <w:tcW w:w="4455" w:type="dxa"/>
          </w:tcPr>
          <w:p w14:paraId="2927E804" w14:textId="3861C2CD" w:rsidR="005C6F8A" w:rsidRDefault="005C6F8A" w:rsidP="007C3B59">
            <w:pPr>
              <w:rPr>
                <w:rFonts w:cs="Arial"/>
                <w:color w:val="000000"/>
                <w:sz w:val="20"/>
              </w:rPr>
            </w:pPr>
          </w:p>
        </w:tc>
      </w:tr>
      <w:tr w:rsidR="005C6F8A" w:rsidRPr="003331E0" w14:paraId="7D62A3CA" w14:textId="77777777" w:rsidTr="008A7A74">
        <w:tblPrEx>
          <w:tblLook w:val="04A0" w:firstRow="1" w:lastRow="0" w:firstColumn="1" w:lastColumn="0" w:noHBand="0" w:noVBand="1"/>
        </w:tblPrEx>
        <w:tc>
          <w:tcPr>
            <w:tcW w:w="1848" w:type="dxa"/>
            <w:vMerge/>
          </w:tcPr>
          <w:p w14:paraId="1E48B60E" w14:textId="77777777" w:rsidR="005C6F8A" w:rsidRDefault="005C6F8A" w:rsidP="007C3B59">
            <w:pPr>
              <w:rPr>
                <w:rFonts w:cs="Arial"/>
                <w:sz w:val="20"/>
              </w:rPr>
            </w:pPr>
          </w:p>
        </w:tc>
        <w:tc>
          <w:tcPr>
            <w:tcW w:w="3686" w:type="dxa"/>
            <w:vMerge/>
          </w:tcPr>
          <w:p w14:paraId="4BF9498B" w14:textId="77777777" w:rsidR="005C6F8A" w:rsidRDefault="005C6F8A" w:rsidP="007C3B59">
            <w:pPr>
              <w:rPr>
                <w:rFonts w:cs="Arial"/>
                <w:sz w:val="20"/>
              </w:rPr>
            </w:pPr>
          </w:p>
        </w:tc>
        <w:tc>
          <w:tcPr>
            <w:tcW w:w="1275" w:type="dxa"/>
          </w:tcPr>
          <w:p w14:paraId="5450352F" w14:textId="0D8B4F3E" w:rsidR="005C6F8A" w:rsidRDefault="005C6F8A" w:rsidP="007C3B59">
            <w:pPr>
              <w:rPr>
                <w:rFonts w:cs="Arial"/>
                <w:sz w:val="20"/>
              </w:rPr>
            </w:pPr>
            <w:r>
              <w:rPr>
                <w:rFonts w:cs="Arial"/>
                <w:sz w:val="20"/>
              </w:rPr>
              <w:t>Positive</w:t>
            </w:r>
          </w:p>
        </w:tc>
        <w:tc>
          <w:tcPr>
            <w:tcW w:w="2694" w:type="dxa"/>
          </w:tcPr>
          <w:p w14:paraId="667D0097" w14:textId="1207E7B1" w:rsidR="005C6F8A" w:rsidRDefault="005C6F8A" w:rsidP="007C3B59">
            <w:pPr>
              <w:rPr>
                <w:rFonts w:cs="Arial"/>
                <w:sz w:val="20"/>
              </w:rPr>
            </w:pPr>
            <w:r>
              <w:rPr>
                <w:rFonts w:cs="Arial"/>
                <w:sz w:val="20"/>
              </w:rPr>
              <w:t>Ease of application</w:t>
            </w:r>
          </w:p>
        </w:tc>
        <w:tc>
          <w:tcPr>
            <w:tcW w:w="4455" w:type="dxa"/>
          </w:tcPr>
          <w:p w14:paraId="648C81F6" w14:textId="197B00ED" w:rsidR="005C6F8A" w:rsidRDefault="005C6F8A" w:rsidP="007C3B59">
            <w:pPr>
              <w:rPr>
                <w:rFonts w:cs="Arial"/>
                <w:color w:val="000000"/>
                <w:sz w:val="20"/>
              </w:rPr>
            </w:pPr>
          </w:p>
        </w:tc>
      </w:tr>
      <w:tr w:rsidR="005C6F8A" w:rsidRPr="003331E0" w14:paraId="3FDB2435" w14:textId="77777777" w:rsidTr="008A7A74">
        <w:tblPrEx>
          <w:tblLook w:val="04A0" w:firstRow="1" w:lastRow="0" w:firstColumn="1" w:lastColumn="0" w:noHBand="0" w:noVBand="1"/>
        </w:tblPrEx>
        <w:tc>
          <w:tcPr>
            <w:tcW w:w="1848" w:type="dxa"/>
          </w:tcPr>
          <w:p w14:paraId="7F80FCB5" w14:textId="6662E809" w:rsidR="005C6F8A" w:rsidRDefault="00470B72" w:rsidP="00470B72">
            <w:pPr>
              <w:rPr>
                <w:rFonts w:cs="Arial"/>
                <w:sz w:val="20"/>
              </w:rPr>
            </w:pPr>
            <w:r>
              <w:rPr>
                <w:rFonts w:cs="Arial"/>
                <w:sz w:val="20"/>
              </w:rPr>
              <w:t>Co-location</w:t>
            </w:r>
          </w:p>
        </w:tc>
        <w:tc>
          <w:tcPr>
            <w:tcW w:w="3686" w:type="dxa"/>
          </w:tcPr>
          <w:p w14:paraId="219D9B53" w14:textId="77777777" w:rsidR="005C6F8A" w:rsidRDefault="005C6F8A" w:rsidP="007C3B59">
            <w:pPr>
              <w:rPr>
                <w:rFonts w:cs="Arial"/>
                <w:sz w:val="20"/>
              </w:rPr>
            </w:pPr>
          </w:p>
        </w:tc>
        <w:tc>
          <w:tcPr>
            <w:tcW w:w="1275" w:type="dxa"/>
          </w:tcPr>
          <w:p w14:paraId="5D9DEE2C" w14:textId="6E98FEAC" w:rsidR="005C6F8A" w:rsidRDefault="005C6F8A" w:rsidP="007C3B59">
            <w:pPr>
              <w:rPr>
                <w:rFonts w:cs="Arial"/>
                <w:sz w:val="20"/>
              </w:rPr>
            </w:pPr>
            <w:r>
              <w:rPr>
                <w:rFonts w:cs="Arial"/>
                <w:sz w:val="20"/>
              </w:rPr>
              <w:t>Positive</w:t>
            </w:r>
          </w:p>
        </w:tc>
        <w:tc>
          <w:tcPr>
            <w:tcW w:w="2694" w:type="dxa"/>
          </w:tcPr>
          <w:p w14:paraId="126BA2E5" w14:textId="51461AA7" w:rsidR="005C6F8A" w:rsidRDefault="00470B72" w:rsidP="007C3B59">
            <w:pPr>
              <w:rPr>
                <w:rFonts w:cs="Arial"/>
                <w:sz w:val="20"/>
              </w:rPr>
            </w:pPr>
            <w:r>
              <w:rPr>
                <w:rFonts w:cs="Arial"/>
                <w:sz w:val="20"/>
              </w:rPr>
              <w:t>Referrals</w:t>
            </w:r>
          </w:p>
        </w:tc>
        <w:tc>
          <w:tcPr>
            <w:tcW w:w="4455" w:type="dxa"/>
          </w:tcPr>
          <w:p w14:paraId="4654D779" w14:textId="1EDF3E65" w:rsidR="005C6F8A" w:rsidRDefault="005C6F8A" w:rsidP="007C3B59">
            <w:pPr>
              <w:rPr>
                <w:rFonts w:cs="Arial"/>
                <w:color w:val="000000"/>
                <w:sz w:val="20"/>
              </w:rPr>
            </w:pPr>
          </w:p>
        </w:tc>
      </w:tr>
      <w:tr w:rsidR="00BA23E6" w:rsidRPr="003331E0" w14:paraId="7A6043A5" w14:textId="77777777" w:rsidTr="008A7A74">
        <w:tblPrEx>
          <w:tblLook w:val="04A0" w:firstRow="1" w:lastRow="0" w:firstColumn="1" w:lastColumn="0" w:noHBand="0" w:noVBand="1"/>
        </w:tblPrEx>
        <w:tc>
          <w:tcPr>
            <w:tcW w:w="1848" w:type="dxa"/>
          </w:tcPr>
          <w:p w14:paraId="42170013" w14:textId="24ED9BB0" w:rsidR="00BA23E6" w:rsidRDefault="00BA23E6" w:rsidP="007C3B59">
            <w:pPr>
              <w:rPr>
                <w:rFonts w:cs="Arial"/>
                <w:sz w:val="20"/>
              </w:rPr>
            </w:pPr>
            <w:r>
              <w:rPr>
                <w:rFonts w:cs="Arial"/>
                <w:sz w:val="20"/>
              </w:rPr>
              <w:t>Automation</w:t>
            </w:r>
          </w:p>
        </w:tc>
        <w:tc>
          <w:tcPr>
            <w:tcW w:w="3686" w:type="dxa"/>
          </w:tcPr>
          <w:p w14:paraId="3457800C" w14:textId="77777777" w:rsidR="00BA23E6" w:rsidRDefault="00BA23E6" w:rsidP="007C3B59">
            <w:pPr>
              <w:rPr>
                <w:rFonts w:cs="Arial"/>
                <w:sz w:val="20"/>
              </w:rPr>
            </w:pPr>
          </w:p>
        </w:tc>
        <w:tc>
          <w:tcPr>
            <w:tcW w:w="1275" w:type="dxa"/>
          </w:tcPr>
          <w:p w14:paraId="7FABB180" w14:textId="4E08B594" w:rsidR="00BA23E6" w:rsidRDefault="005F22E0" w:rsidP="007C3B59">
            <w:pPr>
              <w:rPr>
                <w:rFonts w:cs="Arial"/>
                <w:sz w:val="20"/>
              </w:rPr>
            </w:pPr>
            <w:r>
              <w:rPr>
                <w:rFonts w:cs="Arial"/>
                <w:sz w:val="20"/>
              </w:rPr>
              <w:t>Positive</w:t>
            </w:r>
          </w:p>
        </w:tc>
        <w:tc>
          <w:tcPr>
            <w:tcW w:w="2694" w:type="dxa"/>
          </w:tcPr>
          <w:p w14:paraId="076AB465" w14:textId="6B98DBD4" w:rsidR="00BA23E6" w:rsidRDefault="00BA23E6" w:rsidP="007C3B59">
            <w:pPr>
              <w:rPr>
                <w:rFonts w:cs="Arial"/>
                <w:sz w:val="20"/>
              </w:rPr>
            </w:pPr>
            <w:r>
              <w:rPr>
                <w:rFonts w:cs="Arial"/>
                <w:sz w:val="20"/>
              </w:rPr>
              <w:t>Take up of benefits</w:t>
            </w:r>
          </w:p>
        </w:tc>
        <w:tc>
          <w:tcPr>
            <w:tcW w:w="4455" w:type="dxa"/>
          </w:tcPr>
          <w:p w14:paraId="239731DA" w14:textId="67D35A57" w:rsidR="00BA23E6" w:rsidRDefault="00BA23E6" w:rsidP="007C3B59">
            <w:pPr>
              <w:rPr>
                <w:rFonts w:cs="Arial"/>
                <w:color w:val="000000"/>
                <w:sz w:val="20"/>
              </w:rPr>
            </w:pPr>
          </w:p>
        </w:tc>
      </w:tr>
      <w:tr w:rsidR="00C33AEB" w14:paraId="10C76F96"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43528B6B" w14:textId="5F602B07" w:rsidR="00C33AEB" w:rsidRPr="00C226FE" w:rsidRDefault="00C33AEB" w:rsidP="007C3B59">
            <w:pPr>
              <w:rPr>
                <w:rFonts w:cs="Arial"/>
                <w:color w:val="000000"/>
                <w:sz w:val="20"/>
              </w:rPr>
            </w:pPr>
            <w:r w:rsidRPr="00C226FE">
              <w:rPr>
                <w:rFonts w:cs="Arial"/>
                <w:color w:val="000000"/>
                <w:sz w:val="20"/>
              </w:rPr>
              <w:t>Social renting costs</w:t>
            </w:r>
          </w:p>
        </w:tc>
        <w:tc>
          <w:tcPr>
            <w:tcW w:w="3686" w:type="dxa"/>
            <w:tcBorders>
              <w:top w:val="single" w:sz="4" w:space="0" w:color="auto"/>
              <w:left w:val="single" w:sz="4" w:space="0" w:color="auto"/>
              <w:bottom w:val="single" w:sz="4" w:space="0" w:color="auto"/>
              <w:right w:val="single" w:sz="4" w:space="0" w:color="auto"/>
            </w:tcBorders>
          </w:tcPr>
          <w:p w14:paraId="7ECDFE66"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5FE02EC1" w14:textId="391BBCF6"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50BB5E6A" w14:textId="55169F0A" w:rsidR="00C33AEB" w:rsidRPr="00C226FE" w:rsidRDefault="00C33AEB" w:rsidP="007C3B59">
            <w:pPr>
              <w:rPr>
                <w:rFonts w:cs="Arial"/>
                <w:color w:val="000000"/>
                <w:sz w:val="20"/>
              </w:rPr>
            </w:pPr>
            <w:r w:rsidRPr="00C226FE">
              <w:rPr>
                <w:rFonts w:cs="Arial"/>
                <w:color w:val="000000"/>
                <w:sz w:val="20"/>
              </w:rPr>
              <w:t>Housing costs</w:t>
            </w:r>
          </w:p>
        </w:tc>
        <w:tc>
          <w:tcPr>
            <w:tcW w:w="4455" w:type="dxa"/>
            <w:tcBorders>
              <w:top w:val="single" w:sz="4" w:space="0" w:color="auto"/>
              <w:left w:val="single" w:sz="4" w:space="0" w:color="auto"/>
              <w:bottom w:val="single" w:sz="4" w:space="0" w:color="auto"/>
              <w:right w:val="single" w:sz="4" w:space="0" w:color="auto"/>
            </w:tcBorders>
          </w:tcPr>
          <w:p w14:paraId="3F21DA7B" w14:textId="6AC9526A" w:rsidR="00C33AEB" w:rsidRPr="00C226FE" w:rsidRDefault="00C33AEB" w:rsidP="007C3B59">
            <w:pPr>
              <w:rPr>
                <w:rFonts w:cs="Arial"/>
                <w:color w:val="000000"/>
                <w:sz w:val="20"/>
              </w:rPr>
            </w:pPr>
          </w:p>
        </w:tc>
      </w:tr>
      <w:tr w:rsidR="00C33AEB" w14:paraId="54CF4114"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73955B34" w14:textId="0427AD2A" w:rsidR="00C33AEB" w:rsidRPr="00C226FE" w:rsidRDefault="00C33AEB" w:rsidP="007C3B59">
            <w:pPr>
              <w:rPr>
                <w:rFonts w:cs="Arial"/>
                <w:color w:val="000000"/>
                <w:sz w:val="20"/>
              </w:rPr>
            </w:pPr>
            <w:r w:rsidRPr="00C226FE">
              <w:rPr>
                <w:rFonts w:cs="Arial"/>
                <w:color w:val="000000"/>
                <w:sz w:val="20"/>
              </w:rPr>
              <w:t>Private renting costs</w:t>
            </w:r>
          </w:p>
        </w:tc>
        <w:tc>
          <w:tcPr>
            <w:tcW w:w="3686" w:type="dxa"/>
            <w:tcBorders>
              <w:top w:val="single" w:sz="4" w:space="0" w:color="auto"/>
              <w:left w:val="single" w:sz="4" w:space="0" w:color="auto"/>
              <w:bottom w:val="single" w:sz="4" w:space="0" w:color="auto"/>
              <w:right w:val="single" w:sz="4" w:space="0" w:color="auto"/>
            </w:tcBorders>
          </w:tcPr>
          <w:p w14:paraId="4B2E22E7"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48342A33" w14:textId="463969DA"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43D8C484" w14:textId="366E8013" w:rsidR="00C33AEB" w:rsidRPr="00C226FE" w:rsidRDefault="00C33AEB" w:rsidP="007C3B59">
            <w:pPr>
              <w:rPr>
                <w:rFonts w:cs="Arial"/>
                <w:color w:val="000000"/>
                <w:sz w:val="20"/>
              </w:rPr>
            </w:pPr>
            <w:r w:rsidRPr="00C226FE">
              <w:rPr>
                <w:rFonts w:cs="Arial"/>
                <w:color w:val="000000"/>
                <w:sz w:val="20"/>
              </w:rPr>
              <w:t>Housing costs</w:t>
            </w:r>
          </w:p>
        </w:tc>
        <w:tc>
          <w:tcPr>
            <w:tcW w:w="4455" w:type="dxa"/>
            <w:tcBorders>
              <w:top w:val="single" w:sz="4" w:space="0" w:color="auto"/>
              <w:left w:val="single" w:sz="4" w:space="0" w:color="auto"/>
              <w:bottom w:val="single" w:sz="4" w:space="0" w:color="auto"/>
              <w:right w:val="single" w:sz="4" w:space="0" w:color="auto"/>
            </w:tcBorders>
          </w:tcPr>
          <w:p w14:paraId="6DF7C1B5" w14:textId="486B9BB4" w:rsidR="00C33AEB" w:rsidRPr="00C226FE" w:rsidRDefault="00C33AEB" w:rsidP="007C3B59">
            <w:pPr>
              <w:rPr>
                <w:rFonts w:cs="Arial"/>
                <w:color w:val="000000"/>
                <w:sz w:val="20"/>
              </w:rPr>
            </w:pPr>
          </w:p>
        </w:tc>
      </w:tr>
      <w:tr w:rsidR="00C33AEB" w14:paraId="043A5C0D"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59F46A58" w14:textId="17FE5AE6" w:rsidR="00C33AEB" w:rsidRPr="00C226FE" w:rsidRDefault="00C33AEB" w:rsidP="007C3B59">
            <w:pPr>
              <w:rPr>
                <w:rFonts w:cs="Arial"/>
                <w:color w:val="000000"/>
                <w:sz w:val="20"/>
              </w:rPr>
            </w:pPr>
            <w:r w:rsidRPr="00C226FE">
              <w:rPr>
                <w:rFonts w:cs="Arial"/>
                <w:color w:val="000000"/>
                <w:sz w:val="20"/>
              </w:rPr>
              <w:t>Mortgage interest payments</w:t>
            </w:r>
          </w:p>
        </w:tc>
        <w:tc>
          <w:tcPr>
            <w:tcW w:w="3686" w:type="dxa"/>
            <w:tcBorders>
              <w:top w:val="single" w:sz="4" w:space="0" w:color="auto"/>
              <w:left w:val="single" w:sz="4" w:space="0" w:color="auto"/>
              <w:bottom w:val="single" w:sz="4" w:space="0" w:color="auto"/>
              <w:right w:val="single" w:sz="4" w:space="0" w:color="auto"/>
            </w:tcBorders>
          </w:tcPr>
          <w:p w14:paraId="7A36FEB9"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06AD8286" w14:textId="0344FAF5"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10A09913" w14:textId="1443C371" w:rsidR="00C33AEB" w:rsidRPr="00C226FE" w:rsidRDefault="00C33AEB" w:rsidP="007C3B59">
            <w:pPr>
              <w:rPr>
                <w:rFonts w:cs="Arial"/>
                <w:color w:val="000000"/>
                <w:sz w:val="20"/>
              </w:rPr>
            </w:pPr>
            <w:r w:rsidRPr="00C226FE">
              <w:rPr>
                <w:rFonts w:cs="Arial"/>
                <w:color w:val="000000"/>
                <w:sz w:val="20"/>
              </w:rPr>
              <w:t>Housing costs</w:t>
            </w:r>
          </w:p>
        </w:tc>
        <w:tc>
          <w:tcPr>
            <w:tcW w:w="4455" w:type="dxa"/>
            <w:tcBorders>
              <w:top w:val="single" w:sz="4" w:space="0" w:color="auto"/>
              <w:left w:val="single" w:sz="4" w:space="0" w:color="auto"/>
              <w:bottom w:val="single" w:sz="4" w:space="0" w:color="auto"/>
              <w:right w:val="single" w:sz="4" w:space="0" w:color="auto"/>
            </w:tcBorders>
          </w:tcPr>
          <w:p w14:paraId="7C1D1EFA" w14:textId="63411125" w:rsidR="00C33AEB" w:rsidRPr="00C226FE" w:rsidRDefault="00C33AEB" w:rsidP="007C3B59">
            <w:pPr>
              <w:rPr>
                <w:rFonts w:cs="Arial"/>
                <w:color w:val="000000"/>
                <w:sz w:val="20"/>
              </w:rPr>
            </w:pPr>
          </w:p>
        </w:tc>
      </w:tr>
      <w:tr w:rsidR="00C33AEB" w14:paraId="35540CB4"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1BAF345A" w14:textId="3D1ABC11" w:rsidR="00C33AEB" w:rsidRPr="00C226FE" w:rsidRDefault="00C33AEB" w:rsidP="007C3B59">
            <w:pPr>
              <w:rPr>
                <w:rFonts w:cs="Arial"/>
                <w:color w:val="000000"/>
                <w:sz w:val="20"/>
              </w:rPr>
            </w:pPr>
            <w:r w:rsidRPr="00C226FE">
              <w:rPr>
                <w:rFonts w:cs="Arial"/>
                <w:color w:val="000000"/>
                <w:sz w:val="20"/>
              </w:rPr>
              <w:t>Council tax</w:t>
            </w:r>
          </w:p>
        </w:tc>
        <w:tc>
          <w:tcPr>
            <w:tcW w:w="3686" w:type="dxa"/>
            <w:tcBorders>
              <w:top w:val="single" w:sz="4" w:space="0" w:color="auto"/>
              <w:left w:val="single" w:sz="4" w:space="0" w:color="auto"/>
              <w:bottom w:val="single" w:sz="4" w:space="0" w:color="auto"/>
              <w:right w:val="single" w:sz="4" w:space="0" w:color="auto"/>
            </w:tcBorders>
          </w:tcPr>
          <w:p w14:paraId="169AFF1A"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267C45C0" w14:textId="0BC9A1D7"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2B7832D1" w14:textId="4974F232" w:rsidR="00C33AEB" w:rsidRPr="00C226FE" w:rsidRDefault="00C33AEB" w:rsidP="007C3B59">
            <w:pPr>
              <w:rPr>
                <w:rFonts w:cs="Arial"/>
                <w:color w:val="000000"/>
                <w:sz w:val="20"/>
              </w:rPr>
            </w:pPr>
            <w:r w:rsidRPr="00C226FE">
              <w:rPr>
                <w:rFonts w:cs="Arial"/>
                <w:color w:val="000000"/>
                <w:sz w:val="20"/>
              </w:rPr>
              <w:t>Housing costs</w:t>
            </w:r>
          </w:p>
        </w:tc>
        <w:tc>
          <w:tcPr>
            <w:tcW w:w="4455" w:type="dxa"/>
            <w:tcBorders>
              <w:top w:val="single" w:sz="4" w:space="0" w:color="auto"/>
              <w:left w:val="single" w:sz="4" w:space="0" w:color="auto"/>
              <w:bottom w:val="single" w:sz="4" w:space="0" w:color="auto"/>
              <w:right w:val="single" w:sz="4" w:space="0" w:color="auto"/>
            </w:tcBorders>
          </w:tcPr>
          <w:p w14:paraId="3D4258C3" w14:textId="523BA097" w:rsidR="00C33AEB" w:rsidRPr="00C226FE" w:rsidRDefault="00C33AEB" w:rsidP="007C3B59">
            <w:pPr>
              <w:rPr>
                <w:rFonts w:cs="Arial"/>
                <w:color w:val="000000"/>
                <w:sz w:val="20"/>
              </w:rPr>
            </w:pPr>
          </w:p>
        </w:tc>
      </w:tr>
      <w:tr w:rsidR="00C74700" w14:paraId="72E0E70D" w14:textId="77777777" w:rsidTr="008A7A74">
        <w:tblPrEx>
          <w:tblLook w:val="04A0" w:firstRow="1" w:lastRow="0" w:firstColumn="1" w:lastColumn="0" w:noHBand="0" w:noVBand="1"/>
        </w:tblPrEx>
        <w:tc>
          <w:tcPr>
            <w:tcW w:w="1848" w:type="dxa"/>
            <w:vMerge w:val="restart"/>
            <w:tcBorders>
              <w:top w:val="single" w:sz="4" w:space="0" w:color="auto"/>
              <w:left w:val="single" w:sz="4" w:space="0" w:color="auto"/>
              <w:right w:val="single" w:sz="4" w:space="0" w:color="auto"/>
            </w:tcBorders>
          </w:tcPr>
          <w:p w14:paraId="041729A6" w14:textId="2F7B78FA" w:rsidR="00C74700" w:rsidRPr="00C226FE" w:rsidRDefault="00C74700" w:rsidP="007C3B59">
            <w:pPr>
              <w:rPr>
                <w:rFonts w:cs="Arial"/>
                <w:color w:val="000000"/>
                <w:sz w:val="20"/>
              </w:rPr>
            </w:pPr>
            <w:r w:rsidRPr="00C226FE">
              <w:rPr>
                <w:rFonts w:cs="Arial"/>
                <w:color w:val="000000"/>
                <w:sz w:val="20"/>
              </w:rPr>
              <w:t>Supply of affordable housing</w:t>
            </w:r>
          </w:p>
        </w:tc>
        <w:tc>
          <w:tcPr>
            <w:tcW w:w="3686" w:type="dxa"/>
            <w:vMerge w:val="restart"/>
            <w:tcBorders>
              <w:top w:val="single" w:sz="4" w:space="0" w:color="auto"/>
              <w:left w:val="single" w:sz="4" w:space="0" w:color="auto"/>
              <w:right w:val="single" w:sz="4" w:space="0" w:color="auto"/>
            </w:tcBorders>
          </w:tcPr>
          <w:p w14:paraId="574C2C6E" w14:textId="77777777" w:rsidR="00C74700" w:rsidRPr="00C226FE" w:rsidRDefault="00C74700" w:rsidP="007C3B59">
            <w:pPr>
              <w:rPr>
                <w:rFonts w:cs="Arial"/>
                <w:color w:val="000000"/>
                <w:sz w:val="20"/>
              </w:rPr>
            </w:pPr>
          </w:p>
        </w:tc>
        <w:tc>
          <w:tcPr>
            <w:tcW w:w="1275" w:type="dxa"/>
            <w:tcBorders>
              <w:top w:val="single" w:sz="4" w:space="0" w:color="auto"/>
              <w:left w:val="single" w:sz="4" w:space="0" w:color="auto"/>
              <w:right w:val="single" w:sz="4" w:space="0" w:color="auto"/>
            </w:tcBorders>
          </w:tcPr>
          <w:p w14:paraId="179ECB32" w14:textId="7C2D2FC5" w:rsidR="00C74700" w:rsidRPr="00C226FE" w:rsidRDefault="00C74700" w:rsidP="007C3B59">
            <w:pPr>
              <w:rPr>
                <w:rFonts w:cs="Arial"/>
                <w:color w:val="000000"/>
                <w:sz w:val="20"/>
              </w:rPr>
            </w:pPr>
            <w:r>
              <w:rPr>
                <w:rFonts w:cs="Arial"/>
                <w:sz w:val="20"/>
              </w:rPr>
              <w:t>Negative</w:t>
            </w:r>
          </w:p>
        </w:tc>
        <w:tc>
          <w:tcPr>
            <w:tcW w:w="2694" w:type="dxa"/>
            <w:tcBorders>
              <w:top w:val="single" w:sz="4" w:space="0" w:color="auto"/>
              <w:left w:val="single" w:sz="4" w:space="0" w:color="auto"/>
              <w:bottom w:val="single" w:sz="4" w:space="0" w:color="auto"/>
              <w:right w:val="single" w:sz="4" w:space="0" w:color="auto"/>
            </w:tcBorders>
          </w:tcPr>
          <w:p w14:paraId="07A5678D" w14:textId="088CAB93" w:rsidR="00C74700" w:rsidRPr="00C226FE" w:rsidRDefault="00C74700" w:rsidP="007C3B59">
            <w:pPr>
              <w:rPr>
                <w:rFonts w:cs="Arial"/>
                <w:color w:val="000000"/>
                <w:sz w:val="20"/>
              </w:rPr>
            </w:pPr>
            <w:r w:rsidRPr="00C226FE">
              <w:rPr>
                <w:rFonts w:cs="Arial"/>
                <w:color w:val="000000"/>
                <w:sz w:val="20"/>
              </w:rPr>
              <w:t>Social renting costs</w:t>
            </w:r>
          </w:p>
        </w:tc>
        <w:tc>
          <w:tcPr>
            <w:tcW w:w="4455" w:type="dxa"/>
            <w:tcBorders>
              <w:top w:val="single" w:sz="4" w:space="0" w:color="auto"/>
              <w:left w:val="single" w:sz="4" w:space="0" w:color="auto"/>
              <w:bottom w:val="single" w:sz="4" w:space="0" w:color="auto"/>
              <w:right w:val="single" w:sz="4" w:space="0" w:color="auto"/>
            </w:tcBorders>
          </w:tcPr>
          <w:p w14:paraId="6F824012" w14:textId="548CAD20" w:rsidR="00C74700" w:rsidRPr="00C226FE" w:rsidRDefault="00C74700" w:rsidP="007C3B59">
            <w:pPr>
              <w:rPr>
                <w:rFonts w:cs="Arial"/>
                <w:color w:val="000000"/>
                <w:sz w:val="20"/>
              </w:rPr>
            </w:pPr>
          </w:p>
        </w:tc>
      </w:tr>
      <w:tr w:rsidR="00C74700" w14:paraId="74443149" w14:textId="77777777" w:rsidTr="008A7A74">
        <w:tblPrEx>
          <w:tblLook w:val="04A0" w:firstRow="1" w:lastRow="0" w:firstColumn="1" w:lastColumn="0" w:noHBand="0" w:noVBand="1"/>
        </w:tblPrEx>
        <w:tc>
          <w:tcPr>
            <w:tcW w:w="1848" w:type="dxa"/>
            <w:vMerge/>
            <w:tcBorders>
              <w:left w:val="single" w:sz="4" w:space="0" w:color="auto"/>
              <w:bottom w:val="single" w:sz="4" w:space="0" w:color="auto"/>
              <w:right w:val="single" w:sz="4" w:space="0" w:color="auto"/>
            </w:tcBorders>
          </w:tcPr>
          <w:p w14:paraId="020B954A" w14:textId="77777777" w:rsidR="00C74700" w:rsidRPr="00C226FE" w:rsidRDefault="00C74700" w:rsidP="007C3B59">
            <w:pPr>
              <w:rPr>
                <w:rFonts w:cs="Arial"/>
                <w:color w:val="000000"/>
                <w:sz w:val="20"/>
              </w:rPr>
            </w:pPr>
          </w:p>
        </w:tc>
        <w:tc>
          <w:tcPr>
            <w:tcW w:w="3686" w:type="dxa"/>
            <w:vMerge/>
            <w:tcBorders>
              <w:left w:val="single" w:sz="4" w:space="0" w:color="auto"/>
              <w:bottom w:val="single" w:sz="4" w:space="0" w:color="auto"/>
              <w:right w:val="single" w:sz="4" w:space="0" w:color="auto"/>
            </w:tcBorders>
          </w:tcPr>
          <w:p w14:paraId="6B0F5364" w14:textId="77777777" w:rsidR="00C74700" w:rsidRPr="00C226FE" w:rsidRDefault="00C74700" w:rsidP="007C3B59">
            <w:pPr>
              <w:rPr>
                <w:rFonts w:cs="Arial"/>
                <w:color w:val="000000"/>
                <w:sz w:val="20"/>
              </w:rPr>
            </w:pPr>
          </w:p>
        </w:tc>
        <w:tc>
          <w:tcPr>
            <w:tcW w:w="1275" w:type="dxa"/>
            <w:tcBorders>
              <w:left w:val="single" w:sz="4" w:space="0" w:color="auto"/>
              <w:bottom w:val="single" w:sz="4" w:space="0" w:color="auto"/>
              <w:right w:val="single" w:sz="4" w:space="0" w:color="auto"/>
            </w:tcBorders>
          </w:tcPr>
          <w:p w14:paraId="2E5EA8F7" w14:textId="4652B28B" w:rsidR="00C74700" w:rsidRPr="00C226FE" w:rsidRDefault="00C7470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116AD6AE" w14:textId="41E5F7C2" w:rsidR="00C74700" w:rsidRPr="00C226FE" w:rsidRDefault="00C74700" w:rsidP="007C3B59">
            <w:pPr>
              <w:rPr>
                <w:rFonts w:cs="Arial"/>
                <w:color w:val="000000"/>
                <w:sz w:val="20"/>
              </w:rPr>
            </w:pPr>
            <w:r w:rsidRPr="00C226FE">
              <w:rPr>
                <w:rFonts w:cs="Arial"/>
                <w:color w:val="000000"/>
                <w:sz w:val="20"/>
              </w:rPr>
              <w:t>Shared equity schemes</w:t>
            </w:r>
          </w:p>
        </w:tc>
        <w:tc>
          <w:tcPr>
            <w:tcW w:w="4455" w:type="dxa"/>
            <w:tcBorders>
              <w:top w:val="single" w:sz="4" w:space="0" w:color="auto"/>
              <w:left w:val="single" w:sz="4" w:space="0" w:color="auto"/>
              <w:bottom w:val="single" w:sz="4" w:space="0" w:color="auto"/>
              <w:right w:val="single" w:sz="4" w:space="0" w:color="auto"/>
            </w:tcBorders>
          </w:tcPr>
          <w:p w14:paraId="4ABA9DCA" w14:textId="33DA9086" w:rsidR="00C74700" w:rsidRPr="00C226FE" w:rsidRDefault="00C74700" w:rsidP="007C3B59">
            <w:pPr>
              <w:rPr>
                <w:rFonts w:cs="Arial"/>
                <w:color w:val="000000"/>
                <w:sz w:val="20"/>
              </w:rPr>
            </w:pPr>
          </w:p>
        </w:tc>
      </w:tr>
      <w:tr w:rsidR="00C33AEB" w14:paraId="2BEB6EF6"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7A891809" w14:textId="79163928" w:rsidR="00C33AEB" w:rsidRPr="00C226FE" w:rsidRDefault="00C33AEB" w:rsidP="007C3B59">
            <w:pPr>
              <w:rPr>
                <w:rFonts w:cs="Arial"/>
                <w:color w:val="000000"/>
                <w:sz w:val="20"/>
              </w:rPr>
            </w:pPr>
            <w:r w:rsidRPr="00C226FE">
              <w:rPr>
                <w:rFonts w:cs="Arial"/>
                <w:color w:val="000000"/>
                <w:sz w:val="20"/>
              </w:rPr>
              <w:t>Shared equity schemes</w:t>
            </w:r>
          </w:p>
        </w:tc>
        <w:tc>
          <w:tcPr>
            <w:tcW w:w="3686" w:type="dxa"/>
            <w:tcBorders>
              <w:top w:val="single" w:sz="4" w:space="0" w:color="auto"/>
              <w:left w:val="single" w:sz="4" w:space="0" w:color="auto"/>
              <w:bottom w:val="single" w:sz="4" w:space="0" w:color="auto"/>
              <w:right w:val="single" w:sz="4" w:space="0" w:color="auto"/>
            </w:tcBorders>
          </w:tcPr>
          <w:p w14:paraId="674812A2"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0428D212" w14:textId="52FCED35" w:rsidR="00C33AEB" w:rsidRPr="00C226FE" w:rsidRDefault="002F669D" w:rsidP="007C3B59">
            <w:pPr>
              <w:rPr>
                <w:rFonts w:cs="Arial"/>
                <w:color w:val="000000"/>
                <w:sz w:val="20"/>
              </w:rPr>
            </w:pPr>
            <w:r>
              <w:rPr>
                <w:rFonts w:cs="Arial"/>
                <w:color w:val="000000"/>
                <w:sz w:val="20"/>
              </w:rPr>
              <w:t>Negative</w:t>
            </w:r>
          </w:p>
        </w:tc>
        <w:tc>
          <w:tcPr>
            <w:tcW w:w="2694" w:type="dxa"/>
            <w:tcBorders>
              <w:top w:val="single" w:sz="4" w:space="0" w:color="auto"/>
              <w:left w:val="single" w:sz="4" w:space="0" w:color="auto"/>
              <w:bottom w:val="single" w:sz="4" w:space="0" w:color="auto"/>
              <w:right w:val="single" w:sz="4" w:space="0" w:color="auto"/>
            </w:tcBorders>
          </w:tcPr>
          <w:p w14:paraId="786BFEF6" w14:textId="0084DD42" w:rsidR="00C33AEB" w:rsidRPr="00C226FE" w:rsidRDefault="00C33AEB" w:rsidP="007C3B59">
            <w:pPr>
              <w:rPr>
                <w:rFonts w:cs="Arial"/>
                <w:color w:val="000000"/>
                <w:sz w:val="20"/>
              </w:rPr>
            </w:pPr>
            <w:r w:rsidRPr="00C226FE">
              <w:rPr>
                <w:rFonts w:cs="Arial"/>
                <w:color w:val="000000"/>
                <w:sz w:val="20"/>
              </w:rPr>
              <w:t>Mortgage interest payments</w:t>
            </w:r>
          </w:p>
        </w:tc>
        <w:tc>
          <w:tcPr>
            <w:tcW w:w="4455" w:type="dxa"/>
            <w:tcBorders>
              <w:top w:val="single" w:sz="4" w:space="0" w:color="auto"/>
              <w:left w:val="single" w:sz="4" w:space="0" w:color="auto"/>
              <w:bottom w:val="single" w:sz="4" w:space="0" w:color="auto"/>
              <w:right w:val="single" w:sz="4" w:space="0" w:color="auto"/>
            </w:tcBorders>
          </w:tcPr>
          <w:p w14:paraId="62212092" w14:textId="62E72DBC" w:rsidR="00C33AEB" w:rsidRPr="00C226FE" w:rsidRDefault="00C33AEB" w:rsidP="007C3B59">
            <w:pPr>
              <w:rPr>
                <w:rFonts w:cs="Arial"/>
                <w:color w:val="000000"/>
                <w:sz w:val="20"/>
              </w:rPr>
            </w:pPr>
          </w:p>
        </w:tc>
      </w:tr>
      <w:tr w:rsidR="00C33AEB" w14:paraId="63B4A9D1"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382AA6C7" w14:textId="2BC72B93" w:rsidR="00C33AEB" w:rsidRPr="00C226FE" w:rsidRDefault="00C33AEB" w:rsidP="007C3B59">
            <w:pPr>
              <w:rPr>
                <w:rFonts w:cs="Arial"/>
                <w:color w:val="000000"/>
                <w:sz w:val="20"/>
              </w:rPr>
            </w:pPr>
            <w:r w:rsidRPr="00C226FE">
              <w:rPr>
                <w:rFonts w:cs="Arial"/>
                <w:color w:val="000000"/>
                <w:sz w:val="20"/>
              </w:rPr>
              <w:t>House prices</w:t>
            </w:r>
          </w:p>
        </w:tc>
        <w:tc>
          <w:tcPr>
            <w:tcW w:w="3686" w:type="dxa"/>
            <w:tcBorders>
              <w:top w:val="single" w:sz="4" w:space="0" w:color="auto"/>
              <w:left w:val="single" w:sz="4" w:space="0" w:color="auto"/>
              <w:bottom w:val="single" w:sz="4" w:space="0" w:color="auto"/>
              <w:right w:val="single" w:sz="4" w:space="0" w:color="auto"/>
            </w:tcBorders>
          </w:tcPr>
          <w:p w14:paraId="372FA3DC"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4D5F0C71" w14:textId="49C99033"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574CFB54" w14:textId="2D0FACA5" w:rsidR="00C33AEB" w:rsidRPr="00C226FE" w:rsidRDefault="00C33AEB" w:rsidP="007C3B59">
            <w:pPr>
              <w:rPr>
                <w:rFonts w:cs="Arial"/>
                <w:color w:val="000000"/>
                <w:sz w:val="20"/>
              </w:rPr>
            </w:pPr>
            <w:r w:rsidRPr="00C226FE">
              <w:rPr>
                <w:rFonts w:cs="Arial"/>
                <w:color w:val="000000"/>
                <w:sz w:val="20"/>
              </w:rPr>
              <w:t>Mortgage interest payments</w:t>
            </w:r>
          </w:p>
        </w:tc>
        <w:tc>
          <w:tcPr>
            <w:tcW w:w="4455" w:type="dxa"/>
            <w:tcBorders>
              <w:top w:val="single" w:sz="4" w:space="0" w:color="auto"/>
              <w:left w:val="single" w:sz="4" w:space="0" w:color="auto"/>
              <w:bottom w:val="single" w:sz="4" w:space="0" w:color="auto"/>
              <w:right w:val="single" w:sz="4" w:space="0" w:color="auto"/>
            </w:tcBorders>
          </w:tcPr>
          <w:p w14:paraId="3F52B9F4" w14:textId="59D262F5" w:rsidR="00C33AEB" w:rsidRPr="00C226FE" w:rsidRDefault="00C33AEB" w:rsidP="007C3B59">
            <w:pPr>
              <w:rPr>
                <w:rFonts w:cs="Arial"/>
                <w:color w:val="000000"/>
                <w:sz w:val="20"/>
              </w:rPr>
            </w:pPr>
          </w:p>
        </w:tc>
      </w:tr>
      <w:tr w:rsidR="00C33AEB" w14:paraId="6F73321F"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26F57FDD" w14:textId="051B6C96" w:rsidR="00C33AEB" w:rsidRPr="00C226FE" w:rsidRDefault="00C33AEB" w:rsidP="007C3B59">
            <w:pPr>
              <w:rPr>
                <w:rFonts w:cs="Arial"/>
                <w:color w:val="000000"/>
                <w:sz w:val="20"/>
              </w:rPr>
            </w:pPr>
            <w:r w:rsidRPr="00C226FE">
              <w:rPr>
                <w:rFonts w:cs="Arial"/>
                <w:color w:val="000000"/>
                <w:sz w:val="20"/>
              </w:rPr>
              <w:t>Mortgage interest rates</w:t>
            </w:r>
          </w:p>
        </w:tc>
        <w:tc>
          <w:tcPr>
            <w:tcW w:w="3686" w:type="dxa"/>
            <w:tcBorders>
              <w:top w:val="single" w:sz="4" w:space="0" w:color="auto"/>
              <w:left w:val="single" w:sz="4" w:space="0" w:color="auto"/>
              <w:bottom w:val="single" w:sz="4" w:space="0" w:color="auto"/>
              <w:right w:val="single" w:sz="4" w:space="0" w:color="auto"/>
            </w:tcBorders>
          </w:tcPr>
          <w:p w14:paraId="62626BBA"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40344024" w14:textId="5F59A47F"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3336FAD5" w14:textId="526D2514" w:rsidR="00C33AEB" w:rsidRPr="00C226FE" w:rsidRDefault="00C33AEB" w:rsidP="007C3B59">
            <w:pPr>
              <w:rPr>
                <w:rFonts w:cs="Arial"/>
                <w:color w:val="000000"/>
                <w:sz w:val="20"/>
              </w:rPr>
            </w:pPr>
            <w:r w:rsidRPr="00C226FE">
              <w:rPr>
                <w:rFonts w:cs="Arial"/>
                <w:color w:val="000000"/>
                <w:sz w:val="20"/>
              </w:rPr>
              <w:t>Mortgage interest payments</w:t>
            </w:r>
          </w:p>
        </w:tc>
        <w:tc>
          <w:tcPr>
            <w:tcW w:w="4455" w:type="dxa"/>
            <w:tcBorders>
              <w:top w:val="single" w:sz="4" w:space="0" w:color="auto"/>
              <w:left w:val="single" w:sz="4" w:space="0" w:color="auto"/>
              <w:bottom w:val="single" w:sz="4" w:space="0" w:color="auto"/>
              <w:right w:val="single" w:sz="4" w:space="0" w:color="auto"/>
            </w:tcBorders>
          </w:tcPr>
          <w:p w14:paraId="5F418409" w14:textId="772B2CCA" w:rsidR="00C33AEB" w:rsidRPr="00C226FE" w:rsidRDefault="00C33AEB" w:rsidP="007C3B59">
            <w:pPr>
              <w:rPr>
                <w:rFonts w:cs="Arial"/>
                <w:color w:val="000000"/>
                <w:sz w:val="20"/>
              </w:rPr>
            </w:pPr>
          </w:p>
        </w:tc>
      </w:tr>
      <w:tr w:rsidR="00C33AEB" w14:paraId="6220FF32"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403595B1" w14:textId="04916111" w:rsidR="00C33AEB" w:rsidRPr="00C226FE" w:rsidRDefault="00C33AEB" w:rsidP="007C3B59">
            <w:pPr>
              <w:rPr>
                <w:rFonts w:cs="Arial"/>
                <w:color w:val="000000"/>
                <w:sz w:val="20"/>
              </w:rPr>
            </w:pPr>
            <w:r w:rsidRPr="00C226FE">
              <w:rPr>
                <w:rFonts w:cs="Arial"/>
                <w:color w:val="000000"/>
                <w:sz w:val="20"/>
              </w:rPr>
              <w:t>Land and buildings transaction tax</w:t>
            </w:r>
          </w:p>
        </w:tc>
        <w:tc>
          <w:tcPr>
            <w:tcW w:w="3686" w:type="dxa"/>
            <w:tcBorders>
              <w:top w:val="single" w:sz="4" w:space="0" w:color="auto"/>
              <w:left w:val="single" w:sz="4" w:space="0" w:color="auto"/>
              <w:bottom w:val="single" w:sz="4" w:space="0" w:color="auto"/>
              <w:right w:val="single" w:sz="4" w:space="0" w:color="auto"/>
            </w:tcBorders>
          </w:tcPr>
          <w:p w14:paraId="4703A7DF"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6028A79D" w14:textId="20C2A6D2" w:rsidR="00C33AEB" w:rsidRPr="00C226FE" w:rsidRDefault="005F22E0" w:rsidP="007C3B59">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62BC7573" w14:textId="2F8D70AF" w:rsidR="00C33AEB" w:rsidRPr="00C226FE" w:rsidRDefault="00C33AEB" w:rsidP="007C3B59">
            <w:pPr>
              <w:rPr>
                <w:rFonts w:cs="Arial"/>
                <w:color w:val="000000"/>
                <w:sz w:val="20"/>
              </w:rPr>
            </w:pPr>
            <w:r w:rsidRPr="00C226FE">
              <w:rPr>
                <w:rFonts w:cs="Arial"/>
                <w:color w:val="000000"/>
                <w:sz w:val="20"/>
              </w:rPr>
              <w:t>Mortgage interest payments</w:t>
            </w:r>
          </w:p>
        </w:tc>
        <w:tc>
          <w:tcPr>
            <w:tcW w:w="4455" w:type="dxa"/>
            <w:tcBorders>
              <w:top w:val="single" w:sz="4" w:space="0" w:color="auto"/>
              <w:left w:val="single" w:sz="4" w:space="0" w:color="auto"/>
              <w:bottom w:val="single" w:sz="4" w:space="0" w:color="auto"/>
              <w:right w:val="single" w:sz="4" w:space="0" w:color="auto"/>
            </w:tcBorders>
          </w:tcPr>
          <w:p w14:paraId="72F2A7EC" w14:textId="4E622EC7" w:rsidR="00C33AEB" w:rsidRPr="00C226FE" w:rsidRDefault="00C33AEB" w:rsidP="007C3B59">
            <w:pPr>
              <w:rPr>
                <w:rFonts w:cs="Arial"/>
                <w:color w:val="000000"/>
                <w:sz w:val="20"/>
              </w:rPr>
            </w:pPr>
          </w:p>
        </w:tc>
      </w:tr>
      <w:tr w:rsidR="00C33AEB" w14:paraId="3A13BD07"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43841CDE" w14:textId="29594BB5" w:rsidR="00C33AEB" w:rsidRPr="00C226FE" w:rsidRDefault="00C33AEB" w:rsidP="007C3B59">
            <w:pPr>
              <w:rPr>
                <w:rFonts w:cs="Arial"/>
                <w:color w:val="000000"/>
                <w:sz w:val="20"/>
              </w:rPr>
            </w:pPr>
            <w:r w:rsidRPr="00C226FE">
              <w:rPr>
                <w:rFonts w:cs="Arial"/>
                <w:color w:val="000000"/>
                <w:sz w:val="20"/>
              </w:rPr>
              <w:t>Availability of mid-market rent homes</w:t>
            </w:r>
          </w:p>
        </w:tc>
        <w:tc>
          <w:tcPr>
            <w:tcW w:w="3686" w:type="dxa"/>
            <w:tcBorders>
              <w:top w:val="single" w:sz="4" w:space="0" w:color="auto"/>
              <w:left w:val="single" w:sz="4" w:space="0" w:color="auto"/>
              <w:bottom w:val="single" w:sz="4" w:space="0" w:color="auto"/>
              <w:right w:val="single" w:sz="4" w:space="0" w:color="auto"/>
            </w:tcBorders>
          </w:tcPr>
          <w:p w14:paraId="63912EA5" w14:textId="77777777" w:rsidR="00C33AEB" w:rsidRPr="00C226FE" w:rsidRDefault="00C33AEB" w:rsidP="007C3B59">
            <w:pPr>
              <w:rPr>
                <w:rFonts w:cs="Arial"/>
                <w:color w:val="000000"/>
                <w:sz w:val="20"/>
              </w:rPr>
            </w:pPr>
          </w:p>
        </w:tc>
        <w:tc>
          <w:tcPr>
            <w:tcW w:w="1275" w:type="dxa"/>
            <w:tcBorders>
              <w:top w:val="single" w:sz="4" w:space="0" w:color="auto"/>
              <w:left w:val="single" w:sz="4" w:space="0" w:color="auto"/>
              <w:bottom w:val="single" w:sz="4" w:space="0" w:color="auto"/>
              <w:right w:val="single" w:sz="4" w:space="0" w:color="auto"/>
            </w:tcBorders>
          </w:tcPr>
          <w:p w14:paraId="7C25C7A9" w14:textId="16E09F7E" w:rsidR="00C33AEB" w:rsidRPr="00C226FE" w:rsidRDefault="00E46C48" w:rsidP="007C3B59">
            <w:pPr>
              <w:rPr>
                <w:rFonts w:cs="Arial"/>
                <w:color w:val="000000"/>
                <w:sz w:val="20"/>
              </w:rPr>
            </w:pPr>
            <w:r>
              <w:rPr>
                <w:rFonts w:cs="Arial"/>
                <w:sz w:val="20"/>
              </w:rPr>
              <w:t>Negative</w:t>
            </w:r>
          </w:p>
        </w:tc>
        <w:tc>
          <w:tcPr>
            <w:tcW w:w="2694" w:type="dxa"/>
            <w:tcBorders>
              <w:top w:val="single" w:sz="4" w:space="0" w:color="auto"/>
              <w:left w:val="single" w:sz="4" w:space="0" w:color="auto"/>
              <w:bottom w:val="single" w:sz="4" w:space="0" w:color="auto"/>
              <w:right w:val="single" w:sz="4" w:space="0" w:color="auto"/>
            </w:tcBorders>
          </w:tcPr>
          <w:p w14:paraId="3E5458E0" w14:textId="12B31B2A" w:rsidR="00C33AEB" w:rsidRPr="00C226FE" w:rsidRDefault="00C33AEB" w:rsidP="007C3B59">
            <w:pPr>
              <w:rPr>
                <w:rFonts w:cs="Arial"/>
                <w:color w:val="000000"/>
                <w:sz w:val="20"/>
              </w:rPr>
            </w:pPr>
            <w:r w:rsidRPr="00C226FE">
              <w:rPr>
                <w:rFonts w:cs="Arial"/>
                <w:color w:val="000000"/>
                <w:sz w:val="20"/>
              </w:rPr>
              <w:t>Private renting costs</w:t>
            </w:r>
          </w:p>
        </w:tc>
        <w:tc>
          <w:tcPr>
            <w:tcW w:w="4455" w:type="dxa"/>
            <w:tcBorders>
              <w:top w:val="single" w:sz="4" w:space="0" w:color="auto"/>
              <w:left w:val="single" w:sz="4" w:space="0" w:color="auto"/>
              <w:bottom w:val="single" w:sz="4" w:space="0" w:color="auto"/>
              <w:right w:val="single" w:sz="4" w:space="0" w:color="auto"/>
            </w:tcBorders>
          </w:tcPr>
          <w:p w14:paraId="44E25640" w14:textId="27A969A0" w:rsidR="00C33AEB" w:rsidRPr="00C226FE" w:rsidRDefault="00C33AEB" w:rsidP="007C3B59">
            <w:pPr>
              <w:rPr>
                <w:rFonts w:cs="Arial"/>
                <w:color w:val="000000"/>
                <w:sz w:val="20"/>
              </w:rPr>
            </w:pPr>
          </w:p>
        </w:tc>
      </w:tr>
      <w:tr w:rsidR="00C33AEB" w14:paraId="747946FD"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5D14FC1B" w14:textId="5978D447" w:rsidR="00C33AEB" w:rsidRPr="00C226FE" w:rsidRDefault="00C33AEB" w:rsidP="007C3B59">
            <w:pPr>
              <w:rPr>
                <w:rFonts w:cs="Arial"/>
                <w:color w:val="000000"/>
                <w:sz w:val="20"/>
              </w:rPr>
            </w:pPr>
            <w:r w:rsidRPr="00C226FE">
              <w:rPr>
                <w:rFonts w:cs="Arial"/>
                <w:color w:val="000000"/>
                <w:sz w:val="20"/>
              </w:rPr>
              <w:t>Rent increase caps</w:t>
            </w:r>
          </w:p>
        </w:tc>
        <w:tc>
          <w:tcPr>
            <w:tcW w:w="3686" w:type="dxa"/>
            <w:tcBorders>
              <w:top w:val="single" w:sz="4" w:space="0" w:color="auto"/>
              <w:left w:val="single" w:sz="4" w:space="0" w:color="auto"/>
              <w:bottom w:val="single" w:sz="4" w:space="0" w:color="auto"/>
              <w:right w:val="single" w:sz="4" w:space="0" w:color="auto"/>
            </w:tcBorders>
          </w:tcPr>
          <w:p w14:paraId="3CC6AA9A" w14:textId="3E937FC9" w:rsidR="00C33AEB" w:rsidRPr="00C226FE" w:rsidRDefault="00AB22F3" w:rsidP="007C3B59">
            <w:pPr>
              <w:rPr>
                <w:rFonts w:cs="Arial"/>
                <w:color w:val="000000"/>
                <w:sz w:val="20"/>
              </w:rPr>
            </w:pPr>
            <w:r>
              <w:rPr>
                <w:rFonts w:cs="Arial"/>
                <w:color w:val="000000"/>
                <w:sz w:val="20"/>
              </w:rPr>
              <w:t>Rent Pressure Zones</w:t>
            </w:r>
          </w:p>
        </w:tc>
        <w:tc>
          <w:tcPr>
            <w:tcW w:w="1275" w:type="dxa"/>
            <w:tcBorders>
              <w:top w:val="single" w:sz="4" w:space="0" w:color="auto"/>
              <w:left w:val="single" w:sz="4" w:space="0" w:color="auto"/>
              <w:bottom w:val="single" w:sz="4" w:space="0" w:color="auto"/>
              <w:right w:val="single" w:sz="4" w:space="0" w:color="auto"/>
            </w:tcBorders>
          </w:tcPr>
          <w:p w14:paraId="7F636069" w14:textId="2CBF395A" w:rsidR="00C33AEB" w:rsidRPr="00C226FE" w:rsidRDefault="00E46C48" w:rsidP="007C3B59">
            <w:pPr>
              <w:rPr>
                <w:rFonts w:cs="Arial"/>
                <w:color w:val="000000"/>
                <w:sz w:val="20"/>
              </w:rPr>
            </w:pPr>
            <w:r>
              <w:rPr>
                <w:rFonts w:cs="Arial"/>
                <w:sz w:val="20"/>
              </w:rPr>
              <w:t>Negative</w:t>
            </w:r>
          </w:p>
        </w:tc>
        <w:tc>
          <w:tcPr>
            <w:tcW w:w="2694" w:type="dxa"/>
            <w:tcBorders>
              <w:top w:val="single" w:sz="4" w:space="0" w:color="auto"/>
              <w:left w:val="single" w:sz="4" w:space="0" w:color="auto"/>
              <w:bottom w:val="single" w:sz="4" w:space="0" w:color="auto"/>
              <w:right w:val="single" w:sz="4" w:space="0" w:color="auto"/>
            </w:tcBorders>
          </w:tcPr>
          <w:p w14:paraId="09188DE6" w14:textId="5069A172" w:rsidR="00C33AEB" w:rsidRPr="00C226FE" w:rsidRDefault="00C33AEB" w:rsidP="007C3B59">
            <w:pPr>
              <w:rPr>
                <w:rFonts w:cs="Arial"/>
                <w:color w:val="000000"/>
                <w:sz w:val="20"/>
              </w:rPr>
            </w:pPr>
            <w:r w:rsidRPr="00C226FE">
              <w:rPr>
                <w:rFonts w:cs="Arial"/>
                <w:color w:val="000000"/>
                <w:sz w:val="20"/>
              </w:rPr>
              <w:t>Private renting costs</w:t>
            </w:r>
          </w:p>
        </w:tc>
        <w:tc>
          <w:tcPr>
            <w:tcW w:w="4455" w:type="dxa"/>
            <w:tcBorders>
              <w:top w:val="single" w:sz="4" w:space="0" w:color="auto"/>
              <w:left w:val="single" w:sz="4" w:space="0" w:color="auto"/>
              <w:bottom w:val="single" w:sz="4" w:space="0" w:color="auto"/>
              <w:right w:val="single" w:sz="4" w:space="0" w:color="auto"/>
            </w:tcBorders>
          </w:tcPr>
          <w:p w14:paraId="0E086E39" w14:textId="30ABF853" w:rsidR="00C33AEB" w:rsidRPr="00C226FE" w:rsidRDefault="00C33AEB" w:rsidP="007C3B59">
            <w:pPr>
              <w:rPr>
                <w:rFonts w:cs="Arial"/>
                <w:color w:val="000000"/>
                <w:sz w:val="20"/>
              </w:rPr>
            </w:pPr>
          </w:p>
        </w:tc>
      </w:tr>
      <w:tr w:rsidR="00C33AEB" w14:paraId="54E47C1B" w14:textId="77777777" w:rsidTr="008A7A74">
        <w:tblPrEx>
          <w:tblLook w:val="04A0" w:firstRow="1" w:lastRow="0" w:firstColumn="1" w:lastColumn="0" w:noHBand="0" w:noVBand="1"/>
        </w:tblPrEx>
        <w:tc>
          <w:tcPr>
            <w:tcW w:w="1848" w:type="dxa"/>
            <w:tcBorders>
              <w:top w:val="single" w:sz="4" w:space="0" w:color="auto"/>
              <w:left w:val="single" w:sz="4" w:space="0" w:color="auto"/>
              <w:bottom w:val="single" w:sz="4" w:space="0" w:color="auto"/>
              <w:right w:val="single" w:sz="4" w:space="0" w:color="auto"/>
            </w:tcBorders>
          </w:tcPr>
          <w:p w14:paraId="6EA34572" w14:textId="5E9A46F4" w:rsidR="00C33AEB" w:rsidRPr="00C226FE" w:rsidRDefault="00C33AEB" w:rsidP="007C3B59">
            <w:pPr>
              <w:rPr>
                <w:rFonts w:cs="Arial"/>
                <w:color w:val="000000"/>
                <w:sz w:val="20"/>
              </w:rPr>
            </w:pPr>
            <w:r w:rsidRPr="00C226FE">
              <w:rPr>
                <w:rFonts w:cs="Arial"/>
                <w:color w:val="000000"/>
                <w:sz w:val="20"/>
              </w:rPr>
              <w:t>Rent adjudication</w:t>
            </w:r>
          </w:p>
        </w:tc>
        <w:tc>
          <w:tcPr>
            <w:tcW w:w="3686" w:type="dxa"/>
            <w:tcBorders>
              <w:top w:val="single" w:sz="4" w:space="0" w:color="auto"/>
              <w:left w:val="single" w:sz="4" w:space="0" w:color="auto"/>
              <w:bottom w:val="single" w:sz="4" w:space="0" w:color="auto"/>
              <w:right w:val="single" w:sz="4" w:space="0" w:color="auto"/>
            </w:tcBorders>
          </w:tcPr>
          <w:p w14:paraId="02E6E619" w14:textId="4B1D9ACA" w:rsidR="00C33AEB" w:rsidRPr="00C226FE" w:rsidRDefault="00AB22F3" w:rsidP="007C3B59">
            <w:pPr>
              <w:rPr>
                <w:rFonts w:cs="Arial"/>
                <w:color w:val="000000"/>
                <w:sz w:val="20"/>
              </w:rPr>
            </w:pPr>
            <w:r>
              <w:rPr>
                <w:rFonts w:cs="Arial"/>
                <w:color w:val="000000"/>
                <w:sz w:val="20"/>
              </w:rPr>
              <w:t>Rent adjudication by Rent Service Scotland</w:t>
            </w:r>
          </w:p>
        </w:tc>
        <w:tc>
          <w:tcPr>
            <w:tcW w:w="1275" w:type="dxa"/>
            <w:tcBorders>
              <w:top w:val="single" w:sz="4" w:space="0" w:color="auto"/>
              <w:left w:val="single" w:sz="4" w:space="0" w:color="auto"/>
              <w:bottom w:val="single" w:sz="4" w:space="0" w:color="auto"/>
              <w:right w:val="single" w:sz="4" w:space="0" w:color="auto"/>
            </w:tcBorders>
          </w:tcPr>
          <w:p w14:paraId="3BDA2E2F" w14:textId="1FCC630A" w:rsidR="00C33AEB" w:rsidRPr="00C226FE" w:rsidRDefault="00E46C48" w:rsidP="007C3B59">
            <w:pPr>
              <w:rPr>
                <w:rFonts w:cs="Arial"/>
                <w:color w:val="000000"/>
                <w:sz w:val="20"/>
              </w:rPr>
            </w:pPr>
            <w:r>
              <w:rPr>
                <w:rFonts w:cs="Arial"/>
                <w:sz w:val="20"/>
              </w:rPr>
              <w:t>Negative</w:t>
            </w:r>
          </w:p>
        </w:tc>
        <w:tc>
          <w:tcPr>
            <w:tcW w:w="2694" w:type="dxa"/>
            <w:tcBorders>
              <w:top w:val="single" w:sz="4" w:space="0" w:color="auto"/>
              <w:left w:val="single" w:sz="4" w:space="0" w:color="auto"/>
              <w:bottom w:val="single" w:sz="4" w:space="0" w:color="auto"/>
              <w:right w:val="single" w:sz="4" w:space="0" w:color="auto"/>
            </w:tcBorders>
          </w:tcPr>
          <w:p w14:paraId="08AC1C21" w14:textId="22769FB9" w:rsidR="00C33AEB" w:rsidRPr="00C226FE" w:rsidRDefault="00C33AEB" w:rsidP="007C3B59">
            <w:pPr>
              <w:rPr>
                <w:rFonts w:cs="Arial"/>
                <w:color w:val="000000"/>
                <w:sz w:val="20"/>
              </w:rPr>
            </w:pPr>
            <w:r w:rsidRPr="00C226FE">
              <w:rPr>
                <w:rFonts w:cs="Arial"/>
                <w:color w:val="000000"/>
                <w:sz w:val="20"/>
              </w:rPr>
              <w:t>Private renting costs</w:t>
            </w:r>
          </w:p>
        </w:tc>
        <w:tc>
          <w:tcPr>
            <w:tcW w:w="4455" w:type="dxa"/>
            <w:tcBorders>
              <w:top w:val="single" w:sz="4" w:space="0" w:color="auto"/>
              <w:left w:val="single" w:sz="4" w:space="0" w:color="auto"/>
              <w:bottom w:val="single" w:sz="4" w:space="0" w:color="auto"/>
              <w:right w:val="single" w:sz="4" w:space="0" w:color="auto"/>
            </w:tcBorders>
          </w:tcPr>
          <w:p w14:paraId="4DBFDF40" w14:textId="3A8567A7" w:rsidR="00C33AEB" w:rsidRPr="00C226FE" w:rsidRDefault="00C33AEB" w:rsidP="007C3B59">
            <w:pPr>
              <w:rPr>
                <w:rFonts w:cs="Arial"/>
                <w:color w:val="000000"/>
                <w:sz w:val="20"/>
              </w:rPr>
            </w:pPr>
          </w:p>
        </w:tc>
      </w:tr>
      <w:tr w:rsidR="00470B72" w:rsidRPr="003331E0" w14:paraId="297F1ECA" w14:textId="77777777" w:rsidTr="00EC575A">
        <w:tblPrEx>
          <w:tblLook w:val="04A0" w:firstRow="1" w:lastRow="0" w:firstColumn="1" w:lastColumn="0" w:noHBand="0" w:noVBand="1"/>
        </w:tblPrEx>
        <w:tc>
          <w:tcPr>
            <w:tcW w:w="1848" w:type="dxa"/>
            <w:vMerge w:val="restart"/>
          </w:tcPr>
          <w:p w14:paraId="59F0AD62" w14:textId="77777777" w:rsidR="00470B72" w:rsidRPr="00C226FE" w:rsidRDefault="00470B72" w:rsidP="00EC575A">
            <w:pPr>
              <w:rPr>
                <w:rFonts w:cs="Arial"/>
                <w:sz w:val="20"/>
              </w:rPr>
            </w:pPr>
            <w:r w:rsidRPr="00C226FE">
              <w:rPr>
                <w:rFonts w:cs="Arial"/>
                <w:sz w:val="20"/>
              </w:rPr>
              <w:t>Energy efficiency of housing</w:t>
            </w:r>
          </w:p>
        </w:tc>
        <w:tc>
          <w:tcPr>
            <w:tcW w:w="3686" w:type="dxa"/>
          </w:tcPr>
          <w:p w14:paraId="0138800B" w14:textId="77777777" w:rsidR="00470B72" w:rsidRPr="00C226FE" w:rsidRDefault="00470B72" w:rsidP="00EC575A">
            <w:pPr>
              <w:rPr>
                <w:rFonts w:cs="Arial"/>
                <w:sz w:val="20"/>
              </w:rPr>
            </w:pPr>
          </w:p>
        </w:tc>
        <w:tc>
          <w:tcPr>
            <w:tcW w:w="1275" w:type="dxa"/>
          </w:tcPr>
          <w:p w14:paraId="6F94C7A3" w14:textId="77777777" w:rsidR="00470B72" w:rsidRPr="00C226FE" w:rsidRDefault="00470B72" w:rsidP="00EC575A">
            <w:pPr>
              <w:rPr>
                <w:rFonts w:cs="Arial"/>
                <w:sz w:val="20"/>
              </w:rPr>
            </w:pPr>
            <w:r>
              <w:rPr>
                <w:rFonts w:cs="Arial"/>
                <w:sz w:val="20"/>
              </w:rPr>
              <w:t>Negative</w:t>
            </w:r>
          </w:p>
        </w:tc>
        <w:tc>
          <w:tcPr>
            <w:tcW w:w="2694" w:type="dxa"/>
          </w:tcPr>
          <w:p w14:paraId="39BBA769" w14:textId="77777777" w:rsidR="00470B72" w:rsidRPr="00C226FE" w:rsidRDefault="00470B72" w:rsidP="00EC575A">
            <w:pPr>
              <w:rPr>
                <w:rFonts w:cs="Arial"/>
                <w:sz w:val="20"/>
              </w:rPr>
            </w:pPr>
            <w:r w:rsidRPr="00C226FE">
              <w:rPr>
                <w:rFonts w:cs="Arial"/>
                <w:sz w:val="20"/>
              </w:rPr>
              <w:t>Energy costs</w:t>
            </w:r>
          </w:p>
        </w:tc>
        <w:tc>
          <w:tcPr>
            <w:tcW w:w="4455" w:type="dxa"/>
          </w:tcPr>
          <w:p w14:paraId="6F123B70" w14:textId="77777777" w:rsidR="00470B72" w:rsidRPr="00C226FE" w:rsidRDefault="00470B72" w:rsidP="00EC575A">
            <w:pPr>
              <w:rPr>
                <w:rFonts w:cs="Arial"/>
                <w:color w:val="000000"/>
                <w:sz w:val="20"/>
              </w:rPr>
            </w:pPr>
          </w:p>
        </w:tc>
      </w:tr>
      <w:tr w:rsidR="00470B72" w:rsidRPr="003331E0" w14:paraId="3FF549C5" w14:textId="77777777" w:rsidTr="00EC575A">
        <w:tblPrEx>
          <w:tblLook w:val="04A0" w:firstRow="1" w:lastRow="0" w:firstColumn="1" w:lastColumn="0" w:noHBand="0" w:noVBand="1"/>
        </w:tblPrEx>
        <w:tc>
          <w:tcPr>
            <w:tcW w:w="1848" w:type="dxa"/>
            <w:vMerge/>
          </w:tcPr>
          <w:p w14:paraId="0CCD02D4" w14:textId="77777777" w:rsidR="00470B72" w:rsidRPr="00C226FE" w:rsidRDefault="00470B72" w:rsidP="00EC575A">
            <w:pPr>
              <w:rPr>
                <w:rFonts w:cs="Arial"/>
                <w:sz w:val="20"/>
              </w:rPr>
            </w:pPr>
          </w:p>
        </w:tc>
        <w:tc>
          <w:tcPr>
            <w:tcW w:w="3686" w:type="dxa"/>
          </w:tcPr>
          <w:p w14:paraId="2FF23185" w14:textId="77777777" w:rsidR="00470B72" w:rsidRDefault="00470B72" w:rsidP="00EC575A">
            <w:pPr>
              <w:rPr>
                <w:rFonts w:cs="Arial"/>
                <w:sz w:val="20"/>
              </w:rPr>
            </w:pPr>
          </w:p>
        </w:tc>
        <w:tc>
          <w:tcPr>
            <w:tcW w:w="1275" w:type="dxa"/>
          </w:tcPr>
          <w:p w14:paraId="79627F20" w14:textId="77777777" w:rsidR="00470B72" w:rsidRDefault="00470B72" w:rsidP="00EC575A">
            <w:pPr>
              <w:rPr>
                <w:rFonts w:cs="Arial"/>
                <w:sz w:val="20"/>
              </w:rPr>
            </w:pPr>
            <w:r>
              <w:rPr>
                <w:rFonts w:cs="Arial"/>
                <w:sz w:val="20"/>
              </w:rPr>
              <w:t>Positive</w:t>
            </w:r>
          </w:p>
        </w:tc>
        <w:tc>
          <w:tcPr>
            <w:tcW w:w="2694" w:type="dxa"/>
          </w:tcPr>
          <w:p w14:paraId="52B3D739" w14:textId="77777777" w:rsidR="00470B72" w:rsidRPr="00C226FE" w:rsidRDefault="00470B72" w:rsidP="00EC575A">
            <w:pPr>
              <w:rPr>
                <w:rFonts w:cs="Arial"/>
                <w:sz w:val="20"/>
              </w:rPr>
            </w:pPr>
            <w:r>
              <w:rPr>
                <w:rFonts w:cs="Arial"/>
                <w:sz w:val="20"/>
              </w:rPr>
              <w:t>Private renting costs</w:t>
            </w:r>
          </w:p>
        </w:tc>
        <w:tc>
          <w:tcPr>
            <w:tcW w:w="4455" w:type="dxa"/>
          </w:tcPr>
          <w:p w14:paraId="5854956D" w14:textId="77777777" w:rsidR="00470B72" w:rsidRDefault="00470B72" w:rsidP="00EC575A">
            <w:pPr>
              <w:rPr>
                <w:rFonts w:cs="Arial"/>
                <w:color w:val="000000"/>
                <w:sz w:val="20"/>
              </w:rPr>
            </w:pPr>
            <w:r>
              <w:rPr>
                <w:rFonts w:cs="Arial"/>
                <w:color w:val="000000"/>
                <w:sz w:val="20"/>
              </w:rPr>
              <w:t>Increased efficiency could increase rent prices.</w:t>
            </w:r>
          </w:p>
        </w:tc>
      </w:tr>
      <w:tr w:rsidR="00470B72" w:rsidRPr="003331E0" w14:paraId="07017B40" w14:textId="77777777" w:rsidTr="00EC575A">
        <w:tblPrEx>
          <w:tblLook w:val="04A0" w:firstRow="1" w:lastRow="0" w:firstColumn="1" w:lastColumn="0" w:noHBand="0" w:noVBand="1"/>
        </w:tblPrEx>
        <w:tc>
          <w:tcPr>
            <w:tcW w:w="1848" w:type="dxa"/>
            <w:vMerge/>
          </w:tcPr>
          <w:p w14:paraId="599D1B60" w14:textId="77777777" w:rsidR="00470B72" w:rsidRPr="00C226FE" w:rsidRDefault="00470B72" w:rsidP="00470B72">
            <w:pPr>
              <w:rPr>
                <w:rFonts w:cs="Arial"/>
                <w:sz w:val="20"/>
              </w:rPr>
            </w:pPr>
          </w:p>
        </w:tc>
        <w:tc>
          <w:tcPr>
            <w:tcW w:w="3686" w:type="dxa"/>
          </w:tcPr>
          <w:p w14:paraId="7B301AC6" w14:textId="77777777" w:rsidR="00470B72" w:rsidRDefault="00470B72" w:rsidP="00470B72">
            <w:pPr>
              <w:rPr>
                <w:rFonts w:cs="Arial"/>
                <w:sz w:val="20"/>
              </w:rPr>
            </w:pPr>
          </w:p>
        </w:tc>
        <w:tc>
          <w:tcPr>
            <w:tcW w:w="1275" w:type="dxa"/>
          </w:tcPr>
          <w:p w14:paraId="7F801A28" w14:textId="0CE7C5BD" w:rsidR="00470B72" w:rsidRDefault="00470B72" w:rsidP="00470B72">
            <w:pPr>
              <w:rPr>
                <w:rFonts w:cs="Arial"/>
                <w:sz w:val="20"/>
              </w:rPr>
            </w:pPr>
            <w:r>
              <w:rPr>
                <w:rFonts w:cs="Arial"/>
                <w:sz w:val="20"/>
              </w:rPr>
              <w:t>Positive</w:t>
            </w:r>
          </w:p>
        </w:tc>
        <w:tc>
          <w:tcPr>
            <w:tcW w:w="2694" w:type="dxa"/>
          </w:tcPr>
          <w:p w14:paraId="70787706" w14:textId="41C9BE4E" w:rsidR="00470B72" w:rsidRDefault="00470B72" w:rsidP="00470B72">
            <w:pPr>
              <w:rPr>
                <w:rFonts w:cs="Arial"/>
                <w:sz w:val="20"/>
              </w:rPr>
            </w:pPr>
            <w:r>
              <w:rPr>
                <w:rFonts w:cs="Arial"/>
                <w:sz w:val="20"/>
              </w:rPr>
              <w:t>Social renting costs</w:t>
            </w:r>
          </w:p>
        </w:tc>
        <w:tc>
          <w:tcPr>
            <w:tcW w:w="4455" w:type="dxa"/>
          </w:tcPr>
          <w:p w14:paraId="587B232E" w14:textId="11BB9B53" w:rsidR="00470B72" w:rsidRDefault="00470B72" w:rsidP="00470B72">
            <w:pPr>
              <w:rPr>
                <w:rFonts w:cs="Arial"/>
                <w:color w:val="000000"/>
                <w:sz w:val="20"/>
              </w:rPr>
            </w:pPr>
            <w:r>
              <w:rPr>
                <w:rFonts w:cs="Arial"/>
                <w:color w:val="000000"/>
                <w:sz w:val="20"/>
              </w:rPr>
              <w:t>Increased efficiency could increase rent prices.</w:t>
            </w:r>
          </w:p>
        </w:tc>
      </w:tr>
      <w:tr w:rsidR="00470B72" w14:paraId="6CB86F81" w14:textId="77777777" w:rsidTr="008A7A74">
        <w:tblPrEx>
          <w:tblLook w:val="04A0" w:firstRow="1" w:lastRow="0" w:firstColumn="1" w:lastColumn="0" w:noHBand="0" w:noVBand="1"/>
        </w:tblPrEx>
        <w:tc>
          <w:tcPr>
            <w:tcW w:w="1848" w:type="dxa"/>
            <w:vMerge w:val="restart"/>
            <w:tcBorders>
              <w:top w:val="single" w:sz="4" w:space="0" w:color="auto"/>
              <w:left w:val="single" w:sz="4" w:space="0" w:color="auto"/>
              <w:right w:val="single" w:sz="4" w:space="0" w:color="auto"/>
            </w:tcBorders>
          </w:tcPr>
          <w:p w14:paraId="1EE34107" w14:textId="34F16FDB" w:rsidR="00470B72" w:rsidRDefault="00470B72" w:rsidP="00470B72">
            <w:pPr>
              <w:rPr>
                <w:rFonts w:cs="Arial"/>
                <w:color w:val="000000"/>
                <w:sz w:val="20"/>
              </w:rPr>
            </w:pPr>
            <w:r>
              <w:rPr>
                <w:rFonts w:cs="Arial"/>
                <w:color w:val="000000"/>
                <w:sz w:val="20"/>
              </w:rPr>
              <w:lastRenderedPageBreak/>
              <w:t>Quality of housing</w:t>
            </w:r>
          </w:p>
        </w:tc>
        <w:tc>
          <w:tcPr>
            <w:tcW w:w="3686" w:type="dxa"/>
            <w:tcBorders>
              <w:top w:val="single" w:sz="4" w:space="0" w:color="auto"/>
              <w:left w:val="single" w:sz="4" w:space="0" w:color="auto"/>
              <w:right w:val="single" w:sz="4" w:space="0" w:color="auto"/>
            </w:tcBorders>
          </w:tcPr>
          <w:p w14:paraId="2BAB70E1" w14:textId="77777777" w:rsidR="00470B72" w:rsidRDefault="00470B72" w:rsidP="00470B72">
            <w:pPr>
              <w:rPr>
                <w:rFonts w:cs="Arial"/>
                <w:color w:val="000000"/>
                <w:sz w:val="20"/>
              </w:rPr>
            </w:pPr>
          </w:p>
        </w:tc>
        <w:tc>
          <w:tcPr>
            <w:tcW w:w="1275" w:type="dxa"/>
            <w:tcBorders>
              <w:top w:val="single" w:sz="4" w:space="0" w:color="auto"/>
              <w:left w:val="single" w:sz="4" w:space="0" w:color="auto"/>
              <w:right w:val="single" w:sz="4" w:space="0" w:color="auto"/>
            </w:tcBorders>
          </w:tcPr>
          <w:p w14:paraId="672BDD65" w14:textId="1AC3B734" w:rsidR="00470B72" w:rsidRDefault="00470B72" w:rsidP="00470B72">
            <w:pPr>
              <w:rPr>
                <w:rFonts w:cs="Arial"/>
                <w:color w:val="000000"/>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0F426364" w14:textId="3243362C" w:rsidR="00470B72" w:rsidRDefault="00470B72" w:rsidP="00470B72">
            <w:pPr>
              <w:rPr>
                <w:rFonts w:cs="Arial"/>
                <w:color w:val="000000"/>
                <w:sz w:val="20"/>
              </w:rPr>
            </w:pPr>
            <w:r>
              <w:rPr>
                <w:rFonts w:cs="Arial"/>
                <w:color w:val="000000"/>
                <w:sz w:val="20"/>
              </w:rPr>
              <w:t>House costs</w:t>
            </w:r>
          </w:p>
        </w:tc>
        <w:tc>
          <w:tcPr>
            <w:tcW w:w="4455" w:type="dxa"/>
            <w:tcBorders>
              <w:top w:val="single" w:sz="4" w:space="0" w:color="auto"/>
              <w:left w:val="single" w:sz="4" w:space="0" w:color="auto"/>
              <w:bottom w:val="single" w:sz="4" w:space="0" w:color="auto"/>
              <w:right w:val="single" w:sz="4" w:space="0" w:color="auto"/>
            </w:tcBorders>
          </w:tcPr>
          <w:p w14:paraId="00EBAF80" w14:textId="2E0E5295" w:rsidR="00470B72" w:rsidRDefault="00470B72" w:rsidP="00470B72">
            <w:pPr>
              <w:rPr>
                <w:rFonts w:cs="Arial"/>
                <w:color w:val="000000"/>
                <w:sz w:val="20"/>
              </w:rPr>
            </w:pPr>
          </w:p>
        </w:tc>
      </w:tr>
      <w:tr w:rsidR="00470B72" w14:paraId="1CB9672C" w14:textId="77777777" w:rsidTr="008A7A74">
        <w:tblPrEx>
          <w:tblLook w:val="04A0" w:firstRow="1" w:lastRow="0" w:firstColumn="1" w:lastColumn="0" w:noHBand="0" w:noVBand="1"/>
        </w:tblPrEx>
        <w:tc>
          <w:tcPr>
            <w:tcW w:w="1848" w:type="dxa"/>
            <w:vMerge/>
            <w:tcBorders>
              <w:top w:val="single" w:sz="4" w:space="0" w:color="auto"/>
              <w:left w:val="single" w:sz="4" w:space="0" w:color="auto"/>
              <w:right w:val="single" w:sz="4" w:space="0" w:color="auto"/>
            </w:tcBorders>
          </w:tcPr>
          <w:p w14:paraId="49EE52FA" w14:textId="77777777" w:rsidR="00470B72" w:rsidRDefault="00470B72" w:rsidP="00470B72">
            <w:pPr>
              <w:rPr>
                <w:rFonts w:cs="Arial"/>
                <w:color w:val="000000"/>
                <w:sz w:val="20"/>
              </w:rPr>
            </w:pPr>
          </w:p>
        </w:tc>
        <w:tc>
          <w:tcPr>
            <w:tcW w:w="3686" w:type="dxa"/>
            <w:tcBorders>
              <w:top w:val="single" w:sz="4" w:space="0" w:color="auto"/>
              <w:left w:val="single" w:sz="4" w:space="0" w:color="auto"/>
              <w:right w:val="single" w:sz="4" w:space="0" w:color="auto"/>
            </w:tcBorders>
          </w:tcPr>
          <w:p w14:paraId="56F21DCE" w14:textId="77777777" w:rsidR="00470B72" w:rsidRDefault="00470B72" w:rsidP="00470B72">
            <w:pPr>
              <w:rPr>
                <w:rFonts w:cs="Arial"/>
                <w:color w:val="000000"/>
                <w:sz w:val="20"/>
              </w:rPr>
            </w:pPr>
          </w:p>
        </w:tc>
        <w:tc>
          <w:tcPr>
            <w:tcW w:w="1275" w:type="dxa"/>
            <w:tcBorders>
              <w:top w:val="single" w:sz="4" w:space="0" w:color="auto"/>
              <w:left w:val="single" w:sz="4" w:space="0" w:color="auto"/>
              <w:right w:val="single" w:sz="4" w:space="0" w:color="auto"/>
            </w:tcBorders>
          </w:tcPr>
          <w:p w14:paraId="216E51A3" w14:textId="3D93A66C" w:rsidR="00470B72" w:rsidRDefault="00470B72" w:rsidP="00470B72">
            <w:pPr>
              <w:rPr>
                <w:rFonts w:cs="Arial"/>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203E9FFA" w14:textId="329567DE" w:rsidR="00470B72" w:rsidRDefault="00470B72" w:rsidP="00470B72">
            <w:pPr>
              <w:rPr>
                <w:rFonts w:cs="Arial"/>
                <w:color w:val="000000"/>
                <w:sz w:val="20"/>
              </w:rPr>
            </w:pPr>
            <w:r>
              <w:rPr>
                <w:rFonts w:cs="Arial"/>
                <w:color w:val="000000"/>
                <w:sz w:val="20"/>
              </w:rPr>
              <w:t>Private renting costs</w:t>
            </w:r>
          </w:p>
        </w:tc>
        <w:tc>
          <w:tcPr>
            <w:tcW w:w="4455" w:type="dxa"/>
            <w:tcBorders>
              <w:top w:val="single" w:sz="4" w:space="0" w:color="auto"/>
              <w:left w:val="single" w:sz="4" w:space="0" w:color="auto"/>
              <w:bottom w:val="single" w:sz="4" w:space="0" w:color="auto"/>
              <w:right w:val="single" w:sz="4" w:space="0" w:color="auto"/>
            </w:tcBorders>
          </w:tcPr>
          <w:p w14:paraId="1D8BF16B" w14:textId="77777777" w:rsidR="00470B72" w:rsidRDefault="00470B72" w:rsidP="00470B72">
            <w:pPr>
              <w:rPr>
                <w:rFonts w:cs="Arial"/>
                <w:color w:val="000000"/>
                <w:sz w:val="20"/>
              </w:rPr>
            </w:pPr>
          </w:p>
        </w:tc>
      </w:tr>
      <w:tr w:rsidR="00470B72" w14:paraId="205A8BF0" w14:textId="77777777" w:rsidTr="008A7A74">
        <w:tblPrEx>
          <w:tblLook w:val="04A0" w:firstRow="1" w:lastRow="0" w:firstColumn="1" w:lastColumn="0" w:noHBand="0" w:noVBand="1"/>
        </w:tblPrEx>
        <w:tc>
          <w:tcPr>
            <w:tcW w:w="1848" w:type="dxa"/>
            <w:vMerge/>
            <w:tcBorders>
              <w:top w:val="single" w:sz="4" w:space="0" w:color="auto"/>
              <w:left w:val="single" w:sz="4" w:space="0" w:color="auto"/>
              <w:right w:val="single" w:sz="4" w:space="0" w:color="auto"/>
            </w:tcBorders>
          </w:tcPr>
          <w:p w14:paraId="66506AB3" w14:textId="77777777" w:rsidR="00470B72" w:rsidRDefault="00470B72" w:rsidP="00470B72">
            <w:pPr>
              <w:rPr>
                <w:rFonts w:cs="Arial"/>
                <w:color w:val="000000"/>
                <w:sz w:val="20"/>
              </w:rPr>
            </w:pPr>
          </w:p>
        </w:tc>
        <w:tc>
          <w:tcPr>
            <w:tcW w:w="3686" w:type="dxa"/>
            <w:tcBorders>
              <w:top w:val="single" w:sz="4" w:space="0" w:color="auto"/>
              <w:left w:val="single" w:sz="4" w:space="0" w:color="auto"/>
              <w:right w:val="single" w:sz="4" w:space="0" w:color="auto"/>
            </w:tcBorders>
          </w:tcPr>
          <w:p w14:paraId="361A4978" w14:textId="77777777" w:rsidR="00470B72" w:rsidRDefault="00470B72" w:rsidP="00470B72">
            <w:pPr>
              <w:rPr>
                <w:rFonts w:cs="Arial"/>
                <w:color w:val="000000"/>
                <w:sz w:val="20"/>
              </w:rPr>
            </w:pPr>
          </w:p>
        </w:tc>
        <w:tc>
          <w:tcPr>
            <w:tcW w:w="1275" w:type="dxa"/>
            <w:tcBorders>
              <w:top w:val="single" w:sz="4" w:space="0" w:color="auto"/>
              <w:left w:val="single" w:sz="4" w:space="0" w:color="auto"/>
              <w:right w:val="single" w:sz="4" w:space="0" w:color="auto"/>
            </w:tcBorders>
          </w:tcPr>
          <w:p w14:paraId="29813E69" w14:textId="2CC7F7BA" w:rsidR="00470B72" w:rsidRDefault="00470B72" w:rsidP="00470B72">
            <w:pPr>
              <w:rPr>
                <w:rFonts w:cs="Arial"/>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5E44165D" w14:textId="1F5E0C60" w:rsidR="00470B72" w:rsidRDefault="00470B72" w:rsidP="00470B72">
            <w:pPr>
              <w:rPr>
                <w:rFonts w:cs="Arial"/>
                <w:color w:val="000000"/>
                <w:sz w:val="20"/>
              </w:rPr>
            </w:pPr>
            <w:r>
              <w:rPr>
                <w:rFonts w:cs="Arial"/>
                <w:color w:val="000000"/>
                <w:sz w:val="20"/>
              </w:rPr>
              <w:t>Social renting costs</w:t>
            </w:r>
          </w:p>
        </w:tc>
        <w:tc>
          <w:tcPr>
            <w:tcW w:w="4455" w:type="dxa"/>
            <w:tcBorders>
              <w:top w:val="single" w:sz="4" w:space="0" w:color="auto"/>
              <w:left w:val="single" w:sz="4" w:space="0" w:color="auto"/>
              <w:bottom w:val="single" w:sz="4" w:space="0" w:color="auto"/>
              <w:right w:val="single" w:sz="4" w:space="0" w:color="auto"/>
            </w:tcBorders>
          </w:tcPr>
          <w:p w14:paraId="751ACDEA" w14:textId="77777777" w:rsidR="00470B72" w:rsidRDefault="00470B72" w:rsidP="00470B72">
            <w:pPr>
              <w:rPr>
                <w:rFonts w:cs="Arial"/>
                <w:color w:val="000000"/>
                <w:sz w:val="20"/>
              </w:rPr>
            </w:pPr>
          </w:p>
        </w:tc>
      </w:tr>
      <w:tr w:rsidR="00470B72" w14:paraId="18557AE7" w14:textId="77777777" w:rsidTr="000950F7">
        <w:tblPrEx>
          <w:tblLook w:val="04A0" w:firstRow="1" w:lastRow="0" w:firstColumn="1" w:lastColumn="0" w:noHBand="0" w:noVBand="1"/>
        </w:tblPrEx>
        <w:tc>
          <w:tcPr>
            <w:tcW w:w="1848" w:type="dxa"/>
            <w:vMerge/>
            <w:tcBorders>
              <w:left w:val="single" w:sz="4" w:space="0" w:color="auto"/>
              <w:right w:val="single" w:sz="4" w:space="0" w:color="auto"/>
            </w:tcBorders>
          </w:tcPr>
          <w:p w14:paraId="0DD5CAC0" w14:textId="77777777" w:rsidR="00470B72" w:rsidRDefault="00470B72" w:rsidP="00470B72">
            <w:pPr>
              <w:rPr>
                <w:rFonts w:cs="Arial"/>
                <w:color w:val="000000"/>
                <w:sz w:val="20"/>
              </w:rPr>
            </w:pPr>
          </w:p>
        </w:tc>
        <w:tc>
          <w:tcPr>
            <w:tcW w:w="3686" w:type="dxa"/>
            <w:tcBorders>
              <w:left w:val="single" w:sz="4" w:space="0" w:color="auto"/>
              <w:bottom w:val="single" w:sz="4" w:space="0" w:color="auto"/>
              <w:right w:val="single" w:sz="4" w:space="0" w:color="auto"/>
            </w:tcBorders>
          </w:tcPr>
          <w:p w14:paraId="5DCFE351" w14:textId="77777777" w:rsidR="00470B72" w:rsidRDefault="00470B72" w:rsidP="00470B72">
            <w:pPr>
              <w:rPr>
                <w:rFonts w:cs="Arial"/>
                <w:color w:val="000000"/>
                <w:sz w:val="20"/>
              </w:rPr>
            </w:pPr>
          </w:p>
        </w:tc>
        <w:tc>
          <w:tcPr>
            <w:tcW w:w="1275" w:type="dxa"/>
            <w:tcBorders>
              <w:left w:val="single" w:sz="4" w:space="0" w:color="auto"/>
              <w:bottom w:val="single" w:sz="4" w:space="0" w:color="auto"/>
              <w:right w:val="single" w:sz="4" w:space="0" w:color="auto"/>
            </w:tcBorders>
          </w:tcPr>
          <w:p w14:paraId="0B5083C7" w14:textId="34D3165B" w:rsidR="00470B72" w:rsidRDefault="00470B72" w:rsidP="00470B72">
            <w:pPr>
              <w:rPr>
                <w:rFonts w:cs="Arial"/>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2ADC2B9B" w14:textId="6A44CD24" w:rsidR="00470B72" w:rsidRDefault="00470B72" w:rsidP="00470B72">
            <w:pPr>
              <w:rPr>
                <w:rFonts w:cs="Arial"/>
                <w:color w:val="000000"/>
                <w:sz w:val="20"/>
              </w:rPr>
            </w:pPr>
            <w:r>
              <w:rPr>
                <w:rFonts w:cs="Arial"/>
                <w:color w:val="000000"/>
                <w:sz w:val="20"/>
              </w:rPr>
              <w:t>Mental health</w:t>
            </w:r>
          </w:p>
        </w:tc>
        <w:tc>
          <w:tcPr>
            <w:tcW w:w="4455" w:type="dxa"/>
            <w:tcBorders>
              <w:top w:val="single" w:sz="4" w:space="0" w:color="auto"/>
              <w:left w:val="single" w:sz="4" w:space="0" w:color="auto"/>
              <w:bottom w:val="single" w:sz="4" w:space="0" w:color="auto"/>
              <w:right w:val="single" w:sz="4" w:space="0" w:color="auto"/>
            </w:tcBorders>
          </w:tcPr>
          <w:p w14:paraId="5B81A9A1" w14:textId="77777777" w:rsidR="00470B72" w:rsidRDefault="00470B72" w:rsidP="00470B72">
            <w:pPr>
              <w:rPr>
                <w:rFonts w:cs="Arial"/>
                <w:color w:val="000000"/>
                <w:sz w:val="20"/>
              </w:rPr>
            </w:pPr>
          </w:p>
        </w:tc>
      </w:tr>
      <w:tr w:rsidR="00470B72" w14:paraId="7D29A824" w14:textId="77777777" w:rsidTr="008A7A74">
        <w:tblPrEx>
          <w:tblLook w:val="04A0" w:firstRow="1" w:lastRow="0" w:firstColumn="1" w:lastColumn="0" w:noHBand="0" w:noVBand="1"/>
        </w:tblPrEx>
        <w:tc>
          <w:tcPr>
            <w:tcW w:w="1848" w:type="dxa"/>
            <w:vMerge/>
            <w:tcBorders>
              <w:left w:val="single" w:sz="4" w:space="0" w:color="auto"/>
              <w:bottom w:val="single" w:sz="4" w:space="0" w:color="auto"/>
              <w:right w:val="single" w:sz="4" w:space="0" w:color="auto"/>
            </w:tcBorders>
          </w:tcPr>
          <w:p w14:paraId="51CC1F96" w14:textId="77777777" w:rsidR="00470B72" w:rsidRDefault="00470B72" w:rsidP="00470B72">
            <w:pPr>
              <w:rPr>
                <w:rFonts w:cs="Arial"/>
                <w:color w:val="000000"/>
                <w:sz w:val="20"/>
              </w:rPr>
            </w:pPr>
          </w:p>
        </w:tc>
        <w:tc>
          <w:tcPr>
            <w:tcW w:w="3686" w:type="dxa"/>
            <w:tcBorders>
              <w:left w:val="single" w:sz="4" w:space="0" w:color="auto"/>
              <w:bottom w:val="single" w:sz="4" w:space="0" w:color="auto"/>
              <w:right w:val="single" w:sz="4" w:space="0" w:color="auto"/>
            </w:tcBorders>
          </w:tcPr>
          <w:p w14:paraId="1EE49071" w14:textId="77777777" w:rsidR="00470B72" w:rsidRDefault="00470B72" w:rsidP="00470B72">
            <w:pPr>
              <w:rPr>
                <w:rFonts w:cs="Arial"/>
                <w:color w:val="000000"/>
                <w:sz w:val="20"/>
              </w:rPr>
            </w:pPr>
          </w:p>
        </w:tc>
        <w:tc>
          <w:tcPr>
            <w:tcW w:w="1275" w:type="dxa"/>
            <w:tcBorders>
              <w:left w:val="single" w:sz="4" w:space="0" w:color="auto"/>
              <w:bottom w:val="single" w:sz="4" w:space="0" w:color="auto"/>
              <w:right w:val="single" w:sz="4" w:space="0" w:color="auto"/>
            </w:tcBorders>
          </w:tcPr>
          <w:p w14:paraId="4185F573" w14:textId="1E208310" w:rsidR="00470B72" w:rsidRDefault="00470B72" w:rsidP="00470B72">
            <w:pPr>
              <w:rPr>
                <w:rFonts w:cs="Arial"/>
                <w:sz w:val="20"/>
              </w:rPr>
            </w:pPr>
            <w:r>
              <w:rPr>
                <w:rFonts w:cs="Arial"/>
                <w:sz w:val="20"/>
              </w:rPr>
              <w:t>Positive</w:t>
            </w:r>
          </w:p>
        </w:tc>
        <w:tc>
          <w:tcPr>
            <w:tcW w:w="2694" w:type="dxa"/>
            <w:tcBorders>
              <w:top w:val="single" w:sz="4" w:space="0" w:color="auto"/>
              <w:left w:val="single" w:sz="4" w:space="0" w:color="auto"/>
              <w:bottom w:val="single" w:sz="4" w:space="0" w:color="auto"/>
              <w:right w:val="single" w:sz="4" w:space="0" w:color="auto"/>
            </w:tcBorders>
          </w:tcPr>
          <w:p w14:paraId="4B2611AC" w14:textId="57C91858" w:rsidR="00470B72" w:rsidRDefault="00470B72" w:rsidP="00470B72">
            <w:pPr>
              <w:rPr>
                <w:rFonts w:cs="Arial"/>
                <w:color w:val="000000"/>
                <w:sz w:val="20"/>
              </w:rPr>
            </w:pPr>
            <w:r>
              <w:rPr>
                <w:rFonts w:cs="Arial"/>
                <w:color w:val="000000"/>
                <w:sz w:val="20"/>
              </w:rPr>
              <w:t>Physical health</w:t>
            </w:r>
          </w:p>
        </w:tc>
        <w:tc>
          <w:tcPr>
            <w:tcW w:w="4455" w:type="dxa"/>
            <w:tcBorders>
              <w:top w:val="single" w:sz="4" w:space="0" w:color="auto"/>
              <w:left w:val="single" w:sz="4" w:space="0" w:color="auto"/>
              <w:bottom w:val="single" w:sz="4" w:space="0" w:color="auto"/>
              <w:right w:val="single" w:sz="4" w:space="0" w:color="auto"/>
            </w:tcBorders>
          </w:tcPr>
          <w:p w14:paraId="0E80C59C" w14:textId="77777777" w:rsidR="00470B72" w:rsidRDefault="00470B72" w:rsidP="00470B72">
            <w:pPr>
              <w:rPr>
                <w:rFonts w:cs="Arial"/>
                <w:color w:val="000000"/>
                <w:sz w:val="20"/>
              </w:rPr>
            </w:pPr>
          </w:p>
        </w:tc>
      </w:tr>
      <w:tr w:rsidR="00470B72" w:rsidRPr="003331E0" w14:paraId="118E4D34" w14:textId="77777777" w:rsidTr="008A7A74">
        <w:tblPrEx>
          <w:tblLook w:val="04A0" w:firstRow="1" w:lastRow="0" w:firstColumn="1" w:lastColumn="0" w:noHBand="0" w:noVBand="1"/>
        </w:tblPrEx>
        <w:trPr>
          <w:trHeight w:val="700"/>
        </w:trPr>
        <w:tc>
          <w:tcPr>
            <w:tcW w:w="1848" w:type="dxa"/>
            <w:vMerge w:val="restart"/>
            <w:shd w:val="clear" w:color="auto" w:fill="auto"/>
          </w:tcPr>
          <w:p w14:paraId="666BE981" w14:textId="77777777" w:rsidR="00470B72" w:rsidRPr="00C226FE" w:rsidRDefault="00470B72" w:rsidP="00470B72">
            <w:pPr>
              <w:rPr>
                <w:rFonts w:cs="Arial"/>
                <w:sz w:val="20"/>
              </w:rPr>
            </w:pPr>
            <w:r w:rsidRPr="00C226FE">
              <w:rPr>
                <w:rFonts w:cs="Arial"/>
                <w:sz w:val="20"/>
              </w:rPr>
              <w:t>Childcare costs</w:t>
            </w:r>
          </w:p>
        </w:tc>
        <w:tc>
          <w:tcPr>
            <w:tcW w:w="3686" w:type="dxa"/>
          </w:tcPr>
          <w:p w14:paraId="3CE196FC" w14:textId="77777777" w:rsidR="00470B72" w:rsidRPr="00C226FE" w:rsidRDefault="00470B72" w:rsidP="00470B72">
            <w:pPr>
              <w:rPr>
                <w:rFonts w:cs="Arial"/>
                <w:sz w:val="20"/>
              </w:rPr>
            </w:pPr>
          </w:p>
        </w:tc>
        <w:tc>
          <w:tcPr>
            <w:tcW w:w="1275" w:type="dxa"/>
          </w:tcPr>
          <w:p w14:paraId="4A15AF7E" w14:textId="34E79CA1" w:rsidR="00470B72" w:rsidRPr="00C226FE" w:rsidRDefault="00470B72" w:rsidP="00470B72">
            <w:pPr>
              <w:rPr>
                <w:rFonts w:cs="Arial"/>
                <w:sz w:val="20"/>
              </w:rPr>
            </w:pPr>
            <w:r>
              <w:rPr>
                <w:rFonts w:cs="Arial"/>
                <w:sz w:val="20"/>
              </w:rPr>
              <w:t>Positive</w:t>
            </w:r>
          </w:p>
        </w:tc>
        <w:tc>
          <w:tcPr>
            <w:tcW w:w="2694" w:type="dxa"/>
            <w:shd w:val="clear" w:color="auto" w:fill="auto"/>
          </w:tcPr>
          <w:p w14:paraId="54E9EB01" w14:textId="1E980C1E" w:rsidR="00470B72" w:rsidRPr="00C226FE" w:rsidRDefault="00470B72" w:rsidP="00470B72">
            <w:pPr>
              <w:rPr>
                <w:rFonts w:cs="Arial"/>
                <w:sz w:val="20"/>
              </w:rPr>
            </w:pPr>
            <w:r w:rsidRPr="00C226FE">
              <w:rPr>
                <w:rFonts w:cs="Arial"/>
                <w:sz w:val="20"/>
              </w:rPr>
              <w:t>Other living costs</w:t>
            </w:r>
          </w:p>
        </w:tc>
        <w:tc>
          <w:tcPr>
            <w:tcW w:w="4455" w:type="dxa"/>
            <w:shd w:val="clear" w:color="auto" w:fill="auto"/>
          </w:tcPr>
          <w:p w14:paraId="2CE969D8" w14:textId="2305CE7C" w:rsidR="00470B72" w:rsidRPr="00C226FE" w:rsidRDefault="00470B72" w:rsidP="00470B72">
            <w:pPr>
              <w:rPr>
                <w:rFonts w:cs="Arial"/>
                <w:color w:val="000000"/>
                <w:sz w:val="20"/>
              </w:rPr>
            </w:pPr>
            <w:r w:rsidRPr="00CF3F08">
              <w:rPr>
                <w:rFonts w:cs="Arial"/>
                <w:color w:val="000000"/>
                <w:sz w:val="20"/>
              </w:rPr>
              <w:t>Childcare can be a significant cost for households with children.</w:t>
            </w:r>
          </w:p>
        </w:tc>
      </w:tr>
      <w:tr w:rsidR="00470B72" w:rsidRPr="003331E0" w14:paraId="2F8BC6FF" w14:textId="77777777" w:rsidTr="008A7A74">
        <w:tblPrEx>
          <w:tblLook w:val="04A0" w:firstRow="1" w:lastRow="0" w:firstColumn="1" w:lastColumn="0" w:noHBand="0" w:noVBand="1"/>
        </w:tblPrEx>
        <w:trPr>
          <w:trHeight w:val="700"/>
        </w:trPr>
        <w:tc>
          <w:tcPr>
            <w:tcW w:w="1848" w:type="dxa"/>
            <w:vMerge/>
            <w:shd w:val="clear" w:color="auto" w:fill="auto"/>
          </w:tcPr>
          <w:p w14:paraId="20EC5128" w14:textId="77777777" w:rsidR="00470B72" w:rsidRPr="00C226FE" w:rsidRDefault="00470B72" w:rsidP="00470B72">
            <w:pPr>
              <w:rPr>
                <w:rFonts w:cs="Arial"/>
                <w:sz w:val="20"/>
              </w:rPr>
            </w:pPr>
          </w:p>
        </w:tc>
        <w:tc>
          <w:tcPr>
            <w:tcW w:w="3686" w:type="dxa"/>
          </w:tcPr>
          <w:p w14:paraId="4175E47A" w14:textId="77777777" w:rsidR="00470B72" w:rsidRPr="00C226FE" w:rsidRDefault="00470B72" w:rsidP="00470B72">
            <w:pPr>
              <w:rPr>
                <w:rFonts w:cs="Arial"/>
                <w:color w:val="000000"/>
                <w:sz w:val="20"/>
              </w:rPr>
            </w:pPr>
          </w:p>
        </w:tc>
        <w:tc>
          <w:tcPr>
            <w:tcW w:w="1275" w:type="dxa"/>
          </w:tcPr>
          <w:p w14:paraId="6A1109EB" w14:textId="52C9F02D" w:rsidR="00470B72" w:rsidRPr="00C226FE" w:rsidRDefault="00470B72" w:rsidP="00470B72">
            <w:pPr>
              <w:rPr>
                <w:rFonts w:cs="Arial"/>
                <w:color w:val="000000"/>
                <w:sz w:val="20"/>
              </w:rPr>
            </w:pPr>
            <w:r>
              <w:rPr>
                <w:rFonts w:cs="Arial"/>
                <w:sz w:val="20"/>
              </w:rPr>
              <w:t>Negative</w:t>
            </w:r>
          </w:p>
        </w:tc>
        <w:tc>
          <w:tcPr>
            <w:tcW w:w="2694" w:type="dxa"/>
            <w:shd w:val="clear" w:color="auto" w:fill="auto"/>
          </w:tcPr>
          <w:p w14:paraId="24F2236E" w14:textId="3CFA5163" w:rsidR="00470B72" w:rsidRPr="00C226FE" w:rsidRDefault="00470B72" w:rsidP="00470B72">
            <w:pPr>
              <w:rPr>
                <w:rFonts w:cs="Arial"/>
                <w:sz w:val="20"/>
              </w:rPr>
            </w:pPr>
            <w:r w:rsidRPr="00C226FE">
              <w:rPr>
                <w:rFonts w:cs="Arial"/>
                <w:color w:val="000000"/>
                <w:sz w:val="20"/>
              </w:rPr>
              <w:t>Hours worked</w:t>
            </w:r>
          </w:p>
        </w:tc>
        <w:tc>
          <w:tcPr>
            <w:tcW w:w="4455" w:type="dxa"/>
            <w:vMerge w:val="restart"/>
            <w:shd w:val="clear" w:color="auto" w:fill="auto"/>
          </w:tcPr>
          <w:p w14:paraId="7845F9C4" w14:textId="4DFD58BF" w:rsidR="00470B72" w:rsidRDefault="00470B72" w:rsidP="00470B72">
            <w:pPr>
              <w:rPr>
                <w:rFonts w:cs="Arial"/>
                <w:color w:val="000000"/>
                <w:sz w:val="20"/>
              </w:rPr>
            </w:pPr>
            <w:r w:rsidRPr="00C9639A">
              <w:rPr>
                <w:rFonts w:cs="Arial"/>
                <w:sz w:val="20"/>
              </w:rPr>
              <w:t xml:space="preserve">A lack of accessible, flexible, affordable and good quality </w:t>
            </w:r>
            <w:r>
              <w:rPr>
                <w:rFonts w:cs="Arial"/>
                <w:color w:val="000000"/>
                <w:sz w:val="20"/>
              </w:rPr>
              <w:t>childcare</w:t>
            </w:r>
            <w:r w:rsidRPr="00C9639A">
              <w:rPr>
                <w:rFonts w:cs="Arial"/>
                <w:color w:val="000000"/>
                <w:sz w:val="20"/>
              </w:rPr>
              <w:t xml:space="preserve"> can limit opportunities for paid employment.</w:t>
            </w:r>
          </w:p>
        </w:tc>
      </w:tr>
      <w:tr w:rsidR="00470B72" w:rsidRPr="003331E0" w14:paraId="29D114CB" w14:textId="77777777" w:rsidTr="008A7A74">
        <w:tblPrEx>
          <w:tblLook w:val="04A0" w:firstRow="1" w:lastRow="0" w:firstColumn="1" w:lastColumn="0" w:noHBand="0" w:noVBand="1"/>
        </w:tblPrEx>
        <w:trPr>
          <w:trHeight w:val="700"/>
        </w:trPr>
        <w:tc>
          <w:tcPr>
            <w:tcW w:w="1848" w:type="dxa"/>
            <w:vMerge/>
            <w:shd w:val="clear" w:color="auto" w:fill="auto"/>
          </w:tcPr>
          <w:p w14:paraId="39D6AE01" w14:textId="77777777" w:rsidR="00470B72" w:rsidRPr="00C226FE" w:rsidRDefault="00470B72" w:rsidP="00470B72">
            <w:pPr>
              <w:rPr>
                <w:rFonts w:cs="Arial"/>
                <w:sz w:val="20"/>
              </w:rPr>
            </w:pPr>
          </w:p>
        </w:tc>
        <w:tc>
          <w:tcPr>
            <w:tcW w:w="3686" w:type="dxa"/>
          </w:tcPr>
          <w:p w14:paraId="1C5896D7" w14:textId="77777777" w:rsidR="00470B72" w:rsidRDefault="00470B72" w:rsidP="00470B72">
            <w:pPr>
              <w:rPr>
                <w:rFonts w:cs="Arial"/>
                <w:sz w:val="20"/>
              </w:rPr>
            </w:pPr>
          </w:p>
        </w:tc>
        <w:tc>
          <w:tcPr>
            <w:tcW w:w="1275" w:type="dxa"/>
          </w:tcPr>
          <w:p w14:paraId="35EA042B" w14:textId="5AE82D7C" w:rsidR="00470B72" w:rsidRDefault="00470B72" w:rsidP="00470B72">
            <w:pPr>
              <w:rPr>
                <w:rFonts w:cs="Arial"/>
                <w:sz w:val="20"/>
              </w:rPr>
            </w:pPr>
            <w:r>
              <w:rPr>
                <w:rFonts w:cs="Arial"/>
                <w:sz w:val="20"/>
              </w:rPr>
              <w:t>Negative</w:t>
            </w:r>
          </w:p>
        </w:tc>
        <w:tc>
          <w:tcPr>
            <w:tcW w:w="2694" w:type="dxa"/>
            <w:shd w:val="clear" w:color="auto" w:fill="auto"/>
          </w:tcPr>
          <w:p w14:paraId="7BDE384C" w14:textId="2AB67D19" w:rsidR="00470B72" w:rsidRPr="00C226FE" w:rsidRDefault="00470B72" w:rsidP="00470B72">
            <w:pPr>
              <w:rPr>
                <w:rFonts w:cs="Arial"/>
                <w:sz w:val="20"/>
              </w:rPr>
            </w:pPr>
            <w:r>
              <w:rPr>
                <w:rFonts w:cs="Arial"/>
                <w:sz w:val="20"/>
              </w:rPr>
              <w:t>Hourly pay</w:t>
            </w:r>
          </w:p>
        </w:tc>
        <w:tc>
          <w:tcPr>
            <w:tcW w:w="4455" w:type="dxa"/>
            <w:vMerge/>
            <w:shd w:val="clear" w:color="auto" w:fill="auto"/>
          </w:tcPr>
          <w:p w14:paraId="1722B6F2" w14:textId="77777777" w:rsidR="00470B72" w:rsidRDefault="00470B72" w:rsidP="00470B72">
            <w:pPr>
              <w:rPr>
                <w:rFonts w:cs="Arial"/>
                <w:color w:val="000000"/>
                <w:sz w:val="20"/>
              </w:rPr>
            </w:pPr>
          </w:p>
        </w:tc>
      </w:tr>
      <w:tr w:rsidR="00470B72" w:rsidRPr="003331E0" w14:paraId="55BC6228" w14:textId="77777777" w:rsidTr="008A7A74">
        <w:tblPrEx>
          <w:tblLook w:val="04A0" w:firstRow="1" w:lastRow="0" w:firstColumn="1" w:lastColumn="0" w:noHBand="0" w:noVBand="1"/>
        </w:tblPrEx>
        <w:trPr>
          <w:trHeight w:val="700"/>
        </w:trPr>
        <w:tc>
          <w:tcPr>
            <w:tcW w:w="1848" w:type="dxa"/>
            <w:shd w:val="clear" w:color="auto" w:fill="auto"/>
          </w:tcPr>
          <w:p w14:paraId="3E15B1EB" w14:textId="7DB8BFEE" w:rsidR="00470B72" w:rsidRPr="00C226FE" w:rsidRDefault="00470B72" w:rsidP="00470B72">
            <w:pPr>
              <w:rPr>
                <w:rFonts w:cs="Arial"/>
                <w:sz w:val="20"/>
              </w:rPr>
            </w:pPr>
            <w:r>
              <w:rPr>
                <w:rFonts w:cs="Arial"/>
                <w:sz w:val="20"/>
              </w:rPr>
              <w:t>Amount of childcare needed</w:t>
            </w:r>
          </w:p>
        </w:tc>
        <w:tc>
          <w:tcPr>
            <w:tcW w:w="3686" w:type="dxa"/>
          </w:tcPr>
          <w:p w14:paraId="3A400CAB" w14:textId="77777777" w:rsidR="00470B72" w:rsidRDefault="00470B72" w:rsidP="00470B72">
            <w:pPr>
              <w:rPr>
                <w:rFonts w:cs="Arial"/>
                <w:sz w:val="20"/>
              </w:rPr>
            </w:pPr>
          </w:p>
        </w:tc>
        <w:tc>
          <w:tcPr>
            <w:tcW w:w="1275" w:type="dxa"/>
          </w:tcPr>
          <w:p w14:paraId="654FB3E3" w14:textId="3F7C4812" w:rsidR="00470B72" w:rsidRDefault="00470B72" w:rsidP="00470B72">
            <w:pPr>
              <w:rPr>
                <w:rFonts w:cs="Arial"/>
                <w:sz w:val="20"/>
              </w:rPr>
            </w:pPr>
            <w:r>
              <w:rPr>
                <w:rFonts w:cs="Arial"/>
                <w:sz w:val="20"/>
              </w:rPr>
              <w:t>Positive</w:t>
            </w:r>
          </w:p>
        </w:tc>
        <w:tc>
          <w:tcPr>
            <w:tcW w:w="2694" w:type="dxa"/>
            <w:shd w:val="clear" w:color="auto" w:fill="auto"/>
          </w:tcPr>
          <w:p w14:paraId="61574FE6" w14:textId="6DAEC886" w:rsidR="00470B72" w:rsidRPr="00C226FE" w:rsidRDefault="00470B72" w:rsidP="00470B72">
            <w:pPr>
              <w:rPr>
                <w:rFonts w:cs="Arial"/>
                <w:sz w:val="20"/>
              </w:rPr>
            </w:pPr>
            <w:r>
              <w:rPr>
                <w:rFonts w:cs="Arial"/>
                <w:sz w:val="20"/>
              </w:rPr>
              <w:t>Childcare costs</w:t>
            </w:r>
          </w:p>
        </w:tc>
        <w:tc>
          <w:tcPr>
            <w:tcW w:w="4455" w:type="dxa"/>
            <w:shd w:val="clear" w:color="auto" w:fill="auto"/>
          </w:tcPr>
          <w:p w14:paraId="6DA107FD" w14:textId="23AE892C" w:rsidR="00470B72" w:rsidRDefault="00470B72" w:rsidP="00470B72">
            <w:pPr>
              <w:rPr>
                <w:rFonts w:cs="Arial"/>
                <w:color w:val="000000"/>
                <w:sz w:val="20"/>
              </w:rPr>
            </w:pPr>
          </w:p>
        </w:tc>
      </w:tr>
      <w:tr w:rsidR="00470B72" w:rsidRPr="003331E0" w14:paraId="0FCAEEB3" w14:textId="77777777" w:rsidTr="008A7A74">
        <w:tblPrEx>
          <w:tblLook w:val="04A0" w:firstRow="1" w:lastRow="0" w:firstColumn="1" w:lastColumn="0" w:noHBand="0" w:noVBand="1"/>
        </w:tblPrEx>
        <w:trPr>
          <w:trHeight w:val="700"/>
        </w:trPr>
        <w:tc>
          <w:tcPr>
            <w:tcW w:w="1848" w:type="dxa"/>
            <w:shd w:val="clear" w:color="auto" w:fill="auto"/>
          </w:tcPr>
          <w:p w14:paraId="50870D2D" w14:textId="1B1AEE91" w:rsidR="00470B72" w:rsidRPr="00C226FE" w:rsidRDefault="00470B72" w:rsidP="00470B72">
            <w:pPr>
              <w:rPr>
                <w:rFonts w:cs="Arial"/>
                <w:sz w:val="20"/>
              </w:rPr>
            </w:pPr>
            <w:r>
              <w:rPr>
                <w:rFonts w:cs="Arial"/>
                <w:sz w:val="20"/>
              </w:rPr>
              <w:t>Childcare fees</w:t>
            </w:r>
          </w:p>
        </w:tc>
        <w:tc>
          <w:tcPr>
            <w:tcW w:w="3686" w:type="dxa"/>
          </w:tcPr>
          <w:p w14:paraId="270AB2C2" w14:textId="77777777" w:rsidR="00470B72" w:rsidRDefault="00470B72" w:rsidP="00470B72">
            <w:pPr>
              <w:rPr>
                <w:rFonts w:cs="Arial"/>
                <w:sz w:val="20"/>
              </w:rPr>
            </w:pPr>
          </w:p>
        </w:tc>
        <w:tc>
          <w:tcPr>
            <w:tcW w:w="1275" w:type="dxa"/>
          </w:tcPr>
          <w:p w14:paraId="6581F14F" w14:textId="42BFBA88" w:rsidR="00470B72" w:rsidRDefault="00470B72" w:rsidP="00470B72">
            <w:pPr>
              <w:rPr>
                <w:rFonts w:cs="Arial"/>
                <w:sz w:val="20"/>
              </w:rPr>
            </w:pPr>
            <w:r>
              <w:rPr>
                <w:rFonts w:cs="Arial"/>
                <w:sz w:val="20"/>
              </w:rPr>
              <w:t>Positive</w:t>
            </w:r>
          </w:p>
        </w:tc>
        <w:tc>
          <w:tcPr>
            <w:tcW w:w="2694" w:type="dxa"/>
            <w:shd w:val="clear" w:color="auto" w:fill="auto"/>
          </w:tcPr>
          <w:p w14:paraId="681164F7" w14:textId="3DB50B5E" w:rsidR="00470B72" w:rsidRPr="00C226FE" w:rsidRDefault="00470B72" w:rsidP="00470B72">
            <w:pPr>
              <w:rPr>
                <w:rFonts w:cs="Arial"/>
                <w:sz w:val="20"/>
              </w:rPr>
            </w:pPr>
            <w:r>
              <w:rPr>
                <w:rFonts w:cs="Arial"/>
                <w:sz w:val="20"/>
              </w:rPr>
              <w:t>Childcare costs</w:t>
            </w:r>
          </w:p>
        </w:tc>
        <w:tc>
          <w:tcPr>
            <w:tcW w:w="4455" w:type="dxa"/>
            <w:shd w:val="clear" w:color="auto" w:fill="auto"/>
          </w:tcPr>
          <w:p w14:paraId="7E5B4DF7" w14:textId="79D121B1" w:rsidR="00470B72" w:rsidRDefault="00470B72" w:rsidP="00470B72">
            <w:pPr>
              <w:rPr>
                <w:rFonts w:cs="Arial"/>
                <w:color w:val="000000"/>
                <w:sz w:val="20"/>
              </w:rPr>
            </w:pPr>
          </w:p>
        </w:tc>
      </w:tr>
      <w:tr w:rsidR="00470B72" w:rsidRPr="003331E0" w14:paraId="22C01C94" w14:textId="77777777" w:rsidTr="008A7A74">
        <w:tblPrEx>
          <w:tblLook w:val="04A0" w:firstRow="1" w:lastRow="0" w:firstColumn="1" w:lastColumn="0" w:noHBand="0" w:noVBand="1"/>
        </w:tblPrEx>
        <w:tc>
          <w:tcPr>
            <w:tcW w:w="1848" w:type="dxa"/>
            <w:shd w:val="clear" w:color="auto" w:fill="auto"/>
          </w:tcPr>
          <w:p w14:paraId="577E2A41" w14:textId="0C09545F" w:rsidR="00470B72" w:rsidRPr="00C226FE" w:rsidRDefault="00470B72" w:rsidP="00470B72">
            <w:pPr>
              <w:rPr>
                <w:rFonts w:cs="Arial"/>
                <w:sz w:val="20"/>
              </w:rPr>
            </w:pPr>
            <w:r w:rsidRPr="00C226FE">
              <w:rPr>
                <w:rFonts w:cs="Arial"/>
                <w:sz w:val="20"/>
              </w:rPr>
              <w:t xml:space="preserve">Clothing </w:t>
            </w:r>
            <w:r>
              <w:rPr>
                <w:rFonts w:cs="Arial"/>
                <w:sz w:val="20"/>
              </w:rPr>
              <w:t xml:space="preserve">and footwear </w:t>
            </w:r>
            <w:r w:rsidRPr="00C226FE">
              <w:rPr>
                <w:rFonts w:cs="Arial"/>
                <w:sz w:val="20"/>
              </w:rPr>
              <w:t>costs</w:t>
            </w:r>
          </w:p>
        </w:tc>
        <w:tc>
          <w:tcPr>
            <w:tcW w:w="3686" w:type="dxa"/>
          </w:tcPr>
          <w:p w14:paraId="08D30527" w14:textId="6C5157C6" w:rsidR="00470B72" w:rsidRPr="00C226FE" w:rsidRDefault="00470B72" w:rsidP="00470B72">
            <w:pPr>
              <w:rPr>
                <w:rFonts w:cs="Arial"/>
                <w:sz w:val="20"/>
              </w:rPr>
            </w:pPr>
            <w:r>
              <w:rPr>
                <w:rFonts w:cs="Arial"/>
                <w:sz w:val="20"/>
              </w:rPr>
              <w:t>Including school uniform</w:t>
            </w:r>
          </w:p>
        </w:tc>
        <w:tc>
          <w:tcPr>
            <w:tcW w:w="1275" w:type="dxa"/>
          </w:tcPr>
          <w:p w14:paraId="1093CD22" w14:textId="5A0FC549" w:rsidR="00470B72" w:rsidRPr="00C226FE" w:rsidRDefault="00470B72" w:rsidP="00470B72">
            <w:pPr>
              <w:rPr>
                <w:rFonts w:cs="Arial"/>
                <w:sz w:val="20"/>
              </w:rPr>
            </w:pPr>
            <w:r>
              <w:rPr>
                <w:rFonts w:cs="Arial"/>
                <w:sz w:val="20"/>
              </w:rPr>
              <w:t>Positive</w:t>
            </w:r>
          </w:p>
        </w:tc>
        <w:tc>
          <w:tcPr>
            <w:tcW w:w="2694" w:type="dxa"/>
            <w:shd w:val="clear" w:color="auto" w:fill="auto"/>
          </w:tcPr>
          <w:p w14:paraId="1E27F3C1" w14:textId="45134D93" w:rsidR="00470B72" w:rsidRPr="00C226FE" w:rsidRDefault="00470B72" w:rsidP="00470B72">
            <w:pPr>
              <w:rPr>
                <w:rFonts w:cs="Arial"/>
                <w:sz w:val="20"/>
              </w:rPr>
            </w:pPr>
            <w:r w:rsidRPr="00C226FE">
              <w:rPr>
                <w:rFonts w:cs="Arial"/>
                <w:sz w:val="20"/>
              </w:rPr>
              <w:t>Other living costs</w:t>
            </w:r>
          </w:p>
        </w:tc>
        <w:tc>
          <w:tcPr>
            <w:tcW w:w="4455" w:type="dxa"/>
            <w:shd w:val="clear" w:color="auto" w:fill="auto"/>
          </w:tcPr>
          <w:p w14:paraId="7DBEFB6A" w14:textId="289A3757" w:rsidR="00470B72" w:rsidRPr="00C226FE" w:rsidRDefault="00470B72" w:rsidP="00470B72">
            <w:pPr>
              <w:rPr>
                <w:rFonts w:cs="Arial"/>
                <w:color w:val="000000"/>
                <w:sz w:val="20"/>
              </w:rPr>
            </w:pPr>
          </w:p>
        </w:tc>
      </w:tr>
      <w:tr w:rsidR="00470B72" w:rsidRPr="003331E0" w14:paraId="56ABA092" w14:textId="77777777" w:rsidTr="008A7A74">
        <w:tblPrEx>
          <w:tblLook w:val="04A0" w:firstRow="1" w:lastRow="0" w:firstColumn="1" w:lastColumn="0" w:noHBand="0" w:noVBand="1"/>
        </w:tblPrEx>
        <w:tc>
          <w:tcPr>
            <w:tcW w:w="1848" w:type="dxa"/>
            <w:shd w:val="clear" w:color="auto" w:fill="auto"/>
          </w:tcPr>
          <w:p w14:paraId="57CDE7EE" w14:textId="20C63267" w:rsidR="00470B72" w:rsidRPr="00C226FE" w:rsidRDefault="00470B72" w:rsidP="00470B72">
            <w:pPr>
              <w:rPr>
                <w:rFonts w:cs="Arial"/>
                <w:sz w:val="20"/>
              </w:rPr>
            </w:pPr>
            <w:r w:rsidRPr="00C226FE">
              <w:rPr>
                <w:rFonts w:cs="Arial"/>
                <w:sz w:val="20"/>
              </w:rPr>
              <w:t xml:space="preserve">Food </w:t>
            </w:r>
            <w:r>
              <w:rPr>
                <w:rFonts w:cs="Arial"/>
                <w:sz w:val="20"/>
              </w:rPr>
              <w:t xml:space="preserve">and drink </w:t>
            </w:r>
            <w:r w:rsidRPr="00C226FE">
              <w:rPr>
                <w:rFonts w:cs="Arial"/>
                <w:sz w:val="20"/>
              </w:rPr>
              <w:t>costs</w:t>
            </w:r>
          </w:p>
        </w:tc>
        <w:tc>
          <w:tcPr>
            <w:tcW w:w="3686" w:type="dxa"/>
          </w:tcPr>
          <w:p w14:paraId="1915E144" w14:textId="77777777" w:rsidR="00470B72" w:rsidRDefault="00470B72" w:rsidP="00470B72">
            <w:pPr>
              <w:rPr>
                <w:rFonts w:cs="Arial"/>
                <w:sz w:val="20"/>
              </w:rPr>
            </w:pPr>
            <w:r>
              <w:rPr>
                <w:rFonts w:cs="Arial"/>
                <w:sz w:val="20"/>
              </w:rPr>
              <w:t>Including school meals.</w:t>
            </w:r>
          </w:p>
          <w:p w14:paraId="0F59C2B2" w14:textId="77777777" w:rsidR="00470B72" w:rsidRDefault="00470B72" w:rsidP="00470B72">
            <w:pPr>
              <w:rPr>
                <w:rFonts w:cs="Arial"/>
                <w:sz w:val="20"/>
              </w:rPr>
            </w:pPr>
            <w:r>
              <w:rPr>
                <w:rFonts w:cs="Arial"/>
                <w:sz w:val="20"/>
              </w:rPr>
              <w:t xml:space="preserve">The Minimum Income Standard </w:t>
            </w:r>
            <w:r w:rsidRPr="00AA1A18">
              <w:rPr>
                <w:rFonts w:cs="Arial"/>
                <w:sz w:val="20"/>
              </w:rPr>
              <w:t>allow</w:t>
            </w:r>
            <w:r>
              <w:rPr>
                <w:rFonts w:cs="Arial"/>
                <w:sz w:val="20"/>
              </w:rPr>
              <w:t xml:space="preserve">s for up to three meals </w:t>
            </w:r>
            <w:r w:rsidRPr="00AA1A18">
              <w:rPr>
                <w:rFonts w:cs="Arial"/>
                <w:sz w:val="20"/>
              </w:rPr>
              <w:t xml:space="preserve">a day with occasional snacks and soft drinks (tea/coffee for adults plus milk, water or squash). </w:t>
            </w:r>
            <w:r w:rsidRPr="009C73FB">
              <w:rPr>
                <w:rFonts w:cs="Arial"/>
                <w:sz w:val="20"/>
              </w:rPr>
              <w:t>Children’s menus</w:t>
            </w:r>
            <w:r>
              <w:rPr>
                <w:rFonts w:cs="Arial"/>
                <w:sz w:val="20"/>
              </w:rPr>
              <w:t xml:space="preserve"> </w:t>
            </w:r>
            <w:r w:rsidRPr="009C73FB">
              <w:rPr>
                <w:rFonts w:cs="Arial"/>
                <w:sz w:val="20"/>
              </w:rPr>
              <w:t>follow a similar pattern to that of adults, but contain more snacks, w</w:t>
            </w:r>
            <w:r>
              <w:rPr>
                <w:rFonts w:cs="Arial"/>
                <w:sz w:val="20"/>
              </w:rPr>
              <w:t xml:space="preserve">ith school aged children having </w:t>
            </w:r>
            <w:r w:rsidRPr="009C73FB">
              <w:rPr>
                <w:rFonts w:cs="Arial"/>
                <w:sz w:val="20"/>
              </w:rPr>
              <w:t>something to eat in between getting home and the evening meal, and younger children having a midmorning</w:t>
            </w:r>
            <w:r>
              <w:rPr>
                <w:rFonts w:cs="Arial"/>
                <w:sz w:val="20"/>
              </w:rPr>
              <w:t xml:space="preserve"> </w:t>
            </w:r>
            <w:r w:rsidRPr="009C73FB">
              <w:rPr>
                <w:rFonts w:cs="Arial"/>
                <w:sz w:val="20"/>
              </w:rPr>
              <w:t>snack and another one closer to bedtime.</w:t>
            </w:r>
          </w:p>
          <w:p w14:paraId="04D97534" w14:textId="6C04CDD8" w:rsidR="00470B72" w:rsidRPr="00C226FE" w:rsidRDefault="00470B72" w:rsidP="00470B72">
            <w:pPr>
              <w:rPr>
                <w:rFonts w:cs="Arial"/>
                <w:sz w:val="20"/>
              </w:rPr>
            </w:pPr>
            <w:r w:rsidRPr="00AA1A18">
              <w:rPr>
                <w:rFonts w:cs="Arial"/>
                <w:sz w:val="20"/>
              </w:rPr>
              <w:t>There is a</w:t>
            </w:r>
            <w:r>
              <w:rPr>
                <w:rFonts w:cs="Arial"/>
                <w:sz w:val="20"/>
              </w:rPr>
              <w:t xml:space="preserve"> </w:t>
            </w:r>
            <w:r w:rsidRPr="00AA1A18">
              <w:rPr>
                <w:rFonts w:cs="Arial"/>
                <w:sz w:val="20"/>
              </w:rPr>
              <w:t xml:space="preserve">small budget for alcohol to enable adults to have an occasional </w:t>
            </w:r>
            <w:r w:rsidRPr="00AA1A18">
              <w:rPr>
                <w:rFonts w:cs="Arial"/>
                <w:sz w:val="20"/>
              </w:rPr>
              <w:lastRenderedPageBreak/>
              <w:t xml:space="preserve">drink at </w:t>
            </w:r>
            <w:r>
              <w:rPr>
                <w:rFonts w:cs="Arial"/>
                <w:sz w:val="20"/>
              </w:rPr>
              <w:t xml:space="preserve">home or with a meal outside the </w:t>
            </w:r>
            <w:r w:rsidRPr="00AA1A18">
              <w:rPr>
                <w:rFonts w:cs="Arial"/>
                <w:sz w:val="20"/>
              </w:rPr>
              <w:t>home.</w:t>
            </w:r>
          </w:p>
        </w:tc>
        <w:tc>
          <w:tcPr>
            <w:tcW w:w="1275" w:type="dxa"/>
          </w:tcPr>
          <w:p w14:paraId="54A533BD" w14:textId="28F2B73C" w:rsidR="00470B72" w:rsidRPr="00C226FE" w:rsidRDefault="00470B72" w:rsidP="00470B72">
            <w:pPr>
              <w:rPr>
                <w:rFonts w:cs="Arial"/>
                <w:sz w:val="20"/>
              </w:rPr>
            </w:pPr>
            <w:r>
              <w:rPr>
                <w:rFonts w:cs="Arial"/>
                <w:sz w:val="20"/>
              </w:rPr>
              <w:lastRenderedPageBreak/>
              <w:t>Positive</w:t>
            </w:r>
          </w:p>
        </w:tc>
        <w:tc>
          <w:tcPr>
            <w:tcW w:w="2694" w:type="dxa"/>
            <w:shd w:val="clear" w:color="auto" w:fill="auto"/>
          </w:tcPr>
          <w:p w14:paraId="1147796B" w14:textId="33801B54" w:rsidR="00470B72" w:rsidRPr="00C226FE" w:rsidRDefault="00470B72" w:rsidP="00470B72">
            <w:pPr>
              <w:rPr>
                <w:rFonts w:cs="Arial"/>
                <w:sz w:val="20"/>
              </w:rPr>
            </w:pPr>
            <w:r w:rsidRPr="00C226FE">
              <w:rPr>
                <w:rFonts w:cs="Arial"/>
                <w:sz w:val="20"/>
              </w:rPr>
              <w:t>Other living costs</w:t>
            </w:r>
          </w:p>
        </w:tc>
        <w:tc>
          <w:tcPr>
            <w:tcW w:w="4455" w:type="dxa"/>
            <w:shd w:val="clear" w:color="auto" w:fill="auto"/>
          </w:tcPr>
          <w:p w14:paraId="7E09BD2F" w14:textId="3EDBFFA4" w:rsidR="00470B72" w:rsidRPr="00C226FE" w:rsidRDefault="00470B72" w:rsidP="00470B72">
            <w:pPr>
              <w:rPr>
                <w:rFonts w:cs="Arial"/>
                <w:color w:val="000000"/>
                <w:sz w:val="20"/>
              </w:rPr>
            </w:pPr>
          </w:p>
        </w:tc>
      </w:tr>
      <w:tr w:rsidR="00470B72" w:rsidRPr="003331E0" w14:paraId="42AB69EB" w14:textId="77777777" w:rsidTr="008A7A74">
        <w:tblPrEx>
          <w:tblLook w:val="04A0" w:firstRow="1" w:lastRow="0" w:firstColumn="1" w:lastColumn="0" w:noHBand="0" w:noVBand="1"/>
        </w:tblPrEx>
        <w:tc>
          <w:tcPr>
            <w:tcW w:w="1848" w:type="dxa"/>
            <w:shd w:val="clear" w:color="auto" w:fill="auto"/>
          </w:tcPr>
          <w:p w14:paraId="0A0BA01B" w14:textId="66E74ED6" w:rsidR="00470B72" w:rsidRPr="00C226FE" w:rsidRDefault="00470B72" w:rsidP="00470B72">
            <w:pPr>
              <w:rPr>
                <w:rFonts w:cs="Arial"/>
                <w:sz w:val="20"/>
              </w:rPr>
            </w:pPr>
            <w:r>
              <w:rPr>
                <w:rFonts w:cs="Arial"/>
                <w:sz w:val="20"/>
              </w:rPr>
              <w:t>Domestic fuel</w:t>
            </w:r>
            <w:r w:rsidRPr="00C226FE">
              <w:rPr>
                <w:rFonts w:cs="Arial"/>
                <w:sz w:val="20"/>
              </w:rPr>
              <w:t xml:space="preserve"> costs</w:t>
            </w:r>
          </w:p>
        </w:tc>
        <w:tc>
          <w:tcPr>
            <w:tcW w:w="3686" w:type="dxa"/>
          </w:tcPr>
          <w:p w14:paraId="7B09D7B7" w14:textId="13C79B5C" w:rsidR="00470B72" w:rsidRPr="00C226FE" w:rsidRDefault="00470B72" w:rsidP="00470B72">
            <w:pPr>
              <w:rPr>
                <w:rFonts w:cs="Arial"/>
                <w:sz w:val="20"/>
              </w:rPr>
            </w:pPr>
            <w:r>
              <w:rPr>
                <w:rFonts w:cs="Arial"/>
                <w:color w:val="000000"/>
                <w:sz w:val="20"/>
              </w:rPr>
              <w:t xml:space="preserve">According to the Minimum Income Standard, this includes costs for </w:t>
            </w:r>
            <w:r w:rsidRPr="00B9726F">
              <w:rPr>
                <w:rFonts w:cs="Arial"/>
                <w:color w:val="000000"/>
                <w:sz w:val="20"/>
              </w:rPr>
              <w:t>heating</w:t>
            </w:r>
            <w:r>
              <w:rPr>
                <w:rFonts w:cs="Arial"/>
                <w:color w:val="000000"/>
                <w:sz w:val="20"/>
              </w:rPr>
              <w:t xml:space="preserve">, cooking, lighting and use of other electrical </w:t>
            </w:r>
            <w:r w:rsidRPr="00B9726F">
              <w:rPr>
                <w:rFonts w:cs="Arial"/>
                <w:color w:val="000000"/>
                <w:sz w:val="20"/>
              </w:rPr>
              <w:t>appliances</w:t>
            </w:r>
          </w:p>
        </w:tc>
        <w:tc>
          <w:tcPr>
            <w:tcW w:w="1275" w:type="dxa"/>
          </w:tcPr>
          <w:p w14:paraId="43A57241" w14:textId="77777777" w:rsidR="00470B72" w:rsidRPr="00C226FE" w:rsidRDefault="00470B72" w:rsidP="00470B72">
            <w:pPr>
              <w:rPr>
                <w:rFonts w:cs="Arial"/>
                <w:sz w:val="20"/>
              </w:rPr>
            </w:pPr>
            <w:r>
              <w:rPr>
                <w:rFonts w:cs="Arial"/>
                <w:sz w:val="20"/>
              </w:rPr>
              <w:t>Positive</w:t>
            </w:r>
          </w:p>
        </w:tc>
        <w:tc>
          <w:tcPr>
            <w:tcW w:w="2694" w:type="dxa"/>
            <w:shd w:val="clear" w:color="auto" w:fill="auto"/>
          </w:tcPr>
          <w:p w14:paraId="3D1CFB4F" w14:textId="77777777" w:rsidR="00470B72" w:rsidRPr="00C226FE" w:rsidRDefault="00470B72" w:rsidP="00470B72">
            <w:pPr>
              <w:rPr>
                <w:rFonts w:cs="Arial"/>
                <w:sz w:val="20"/>
              </w:rPr>
            </w:pPr>
            <w:r w:rsidRPr="00C226FE">
              <w:rPr>
                <w:rFonts w:cs="Arial"/>
                <w:sz w:val="20"/>
              </w:rPr>
              <w:t>Other living costs</w:t>
            </w:r>
          </w:p>
        </w:tc>
        <w:tc>
          <w:tcPr>
            <w:tcW w:w="4455" w:type="dxa"/>
            <w:shd w:val="clear" w:color="auto" w:fill="auto"/>
          </w:tcPr>
          <w:p w14:paraId="1BE1DB6B" w14:textId="77777777" w:rsidR="00470B72" w:rsidRPr="00C226FE" w:rsidRDefault="00470B72" w:rsidP="00470B72">
            <w:pPr>
              <w:rPr>
                <w:rFonts w:cs="Arial"/>
                <w:color w:val="000000"/>
                <w:sz w:val="20"/>
              </w:rPr>
            </w:pPr>
          </w:p>
        </w:tc>
      </w:tr>
      <w:tr w:rsidR="00470B72" w:rsidRPr="003331E0" w14:paraId="79BBDB27" w14:textId="77777777" w:rsidTr="008A7A74">
        <w:tblPrEx>
          <w:tblLook w:val="04A0" w:firstRow="1" w:lastRow="0" w:firstColumn="1" w:lastColumn="0" w:noHBand="0" w:noVBand="1"/>
        </w:tblPrEx>
        <w:tc>
          <w:tcPr>
            <w:tcW w:w="1848" w:type="dxa"/>
            <w:shd w:val="clear" w:color="auto" w:fill="auto"/>
          </w:tcPr>
          <w:p w14:paraId="14526F5B" w14:textId="4585947D" w:rsidR="00470B72" w:rsidRPr="00C226FE" w:rsidRDefault="00470B72" w:rsidP="00470B72">
            <w:pPr>
              <w:rPr>
                <w:rFonts w:cs="Arial"/>
                <w:sz w:val="20"/>
              </w:rPr>
            </w:pPr>
            <w:r>
              <w:rPr>
                <w:rFonts w:cs="Arial"/>
                <w:sz w:val="20"/>
              </w:rPr>
              <w:t>Household goods and services</w:t>
            </w:r>
          </w:p>
        </w:tc>
        <w:tc>
          <w:tcPr>
            <w:tcW w:w="3686" w:type="dxa"/>
          </w:tcPr>
          <w:p w14:paraId="5E18DCD1" w14:textId="4DE3BFA8" w:rsidR="00470B72" w:rsidRPr="001D4821" w:rsidRDefault="00470B72" w:rsidP="00470B72">
            <w:pPr>
              <w:rPr>
                <w:rFonts w:cs="Arial"/>
                <w:color w:val="000000"/>
                <w:sz w:val="20"/>
              </w:rPr>
            </w:pPr>
            <w:r w:rsidRPr="001D4821">
              <w:rPr>
                <w:rFonts w:cs="Arial"/>
                <w:color w:val="000000"/>
                <w:sz w:val="20"/>
              </w:rPr>
              <w:t>According to the Minimum Income Standard, th</w:t>
            </w:r>
            <w:r>
              <w:rPr>
                <w:rFonts w:cs="Arial"/>
                <w:color w:val="000000"/>
                <w:sz w:val="20"/>
              </w:rPr>
              <w:t xml:space="preserve">is </w:t>
            </w:r>
            <w:r w:rsidRPr="001D4821">
              <w:rPr>
                <w:rFonts w:cs="Arial"/>
                <w:color w:val="000000"/>
                <w:sz w:val="20"/>
              </w:rPr>
              <w:t>includes:</w:t>
            </w:r>
          </w:p>
          <w:p w14:paraId="7ADC2A6B"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furniture (seating, dining table and chairs, storage – wardrobes, drawers, shelves)</w:t>
            </w:r>
          </w:p>
          <w:p w14:paraId="6B544BAC"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soft furnishings (curtains, cushions, throws) and flooring</w:t>
            </w:r>
          </w:p>
          <w:p w14:paraId="1BE7E89E"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small electrical goods (lamps, kettle, toaster, iron, vacuum cleaner)</w:t>
            </w:r>
          </w:p>
          <w:p w14:paraId="2AD3B4DD"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textiles (towels, bedding)</w:t>
            </w:r>
          </w:p>
          <w:p w14:paraId="16CE565C"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kitchen appliances (cooker, fridge, washing machine, microwave)</w:t>
            </w:r>
          </w:p>
          <w:p w14:paraId="04D3B342"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kitchenware and cookware (saucepans, utensils, baking trays, casserole dishes)</w:t>
            </w:r>
          </w:p>
          <w:p w14:paraId="4890A86B"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tableware (crockery, cutlery, glassware)</w:t>
            </w:r>
          </w:p>
          <w:p w14:paraId="7099E89C" w14:textId="77777777" w:rsidR="00470B72" w:rsidRPr="001D4821"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cleaning and laundry items (washing up liquid, mop and bucket, dustpan and brush, bleach, scourers, washing liquid, fabric conditioner, airers)</w:t>
            </w:r>
          </w:p>
          <w:p w14:paraId="26F2396B" w14:textId="77777777" w:rsidR="00470B72" w:rsidRDefault="00470B72" w:rsidP="00470B72">
            <w:pPr>
              <w:pStyle w:val="ListParagraph"/>
              <w:numPr>
                <w:ilvl w:val="0"/>
                <w:numId w:val="12"/>
              </w:numPr>
              <w:ind w:left="178" w:hanging="142"/>
              <w:rPr>
                <w:rFonts w:ascii="Arial" w:hAnsi="Arial" w:cs="Arial"/>
                <w:color w:val="000000"/>
                <w:sz w:val="20"/>
              </w:rPr>
            </w:pPr>
            <w:r w:rsidRPr="001D4821">
              <w:rPr>
                <w:rFonts w:ascii="Arial" w:hAnsi="Arial" w:cs="Arial"/>
                <w:color w:val="000000"/>
                <w:sz w:val="20"/>
              </w:rPr>
              <w:t>for households with children: safety and child equipment (stair gates</w:t>
            </w:r>
            <w:r>
              <w:rPr>
                <w:rFonts w:ascii="Arial" w:hAnsi="Arial" w:cs="Arial"/>
                <w:color w:val="000000"/>
                <w:sz w:val="20"/>
              </w:rPr>
              <w:t>, high chair, non-slip bathmat)</w:t>
            </w:r>
          </w:p>
          <w:p w14:paraId="0A711543" w14:textId="1955D9DB" w:rsidR="00470B72" w:rsidRPr="006E204D" w:rsidRDefault="00470B72" w:rsidP="00470B72">
            <w:pPr>
              <w:pStyle w:val="ListParagraph"/>
              <w:numPr>
                <w:ilvl w:val="0"/>
                <w:numId w:val="12"/>
              </w:numPr>
              <w:ind w:left="178" w:hanging="142"/>
              <w:rPr>
                <w:rFonts w:ascii="Arial" w:hAnsi="Arial" w:cs="Arial"/>
                <w:color w:val="000000"/>
                <w:sz w:val="20"/>
              </w:rPr>
            </w:pPr>
            <w:r>
              <w:rPr>
                <w:rFonts w:ascii="Arial" w:hAnsi="Arial" w:cs="Arial"/>
                <w:color w:val="000000"/>
                <w:sz w:val="20"/>
              </w:rPr>
              <w:t>mobile phones (handset and bills)</w:t>
            </w:r>
          </w:p>
        </w:tc>
        <w:tc>
          <w:tcPr>
            <w:tcW w:w="1275" w:type="dxa"/>
          </w:tcPr>
          <w:p w14:paraId="1C26D032" w14:textId="5E57E1BD" w:rsidR="00470B72" w:rsidRPr="00C226FE" w:rsidRDefault="00470B72" w:rsidP="00470B72">
            <w:pPr>
              <w:rPr>
                <w:rFonts w:cs="Arial"/>
                <w:sz w:val="20"/>
              </w:rPr>
            </w:pPr>
            <w:r>
              <w:rPr>
                <w:rFonts w:cs="Arial"/>
                <w:sz w:val="20"/>
              </w:rPr>
              <w:t>Positive</w:t>
            </w:r>
          </w:p>
        </w:tc>
        <w:tc>
          <w:tcPr>
            <w:tcW w:w="2694" w:type="dxa"/>
            <w:shd w:val="clear" w:color="auto" w:fill="auto"/>
          </w:tcPr>
          <w:p w14:paraId="3986C316" w14:textId="69CDEDC0" w:rsidR="00470B72" w:rsidRPr="00C226FE" w:rsidRDefault="00470B72" w:rsidP="00470B72">
            <w:pPr>
              <w:rPr>
                <w:rFonts w:cs="Arial"/>
                <w:sz w:val="20"/>
              </w:rPr>
            </w:pPr>
            <w:r w:rsidRPr="00C226FE">
              <w:rPr>
                <w:rFonts w:cs="Arial"/>
                <w:sz w:val="20"/>
              </w:rPr>
              <w:t>Other living costs</w:t>
            </w:r>
          </w:p>
        </w:tc>
        <w:tc>
          <w:tcPr>
            <w:tcW w:w="4455" w:type="dxa"/>
            <w:shd w:val="clear" w:color="auto" w:fill="auto"/>
          </w:tcPr>
          <w:p w14:paraId="01F6F258" w14:textId="2F8D98ED" w:rsidR="00470B72" w:rsidRPr="00C226FE" w:rsidRDefault="00470B72" w:rsidP="00470B72">
            <w:pPr>
              <w:rPr>
                <w:rFonts w:cs="Arial"/>
                <w:color w:val="000000"/>
                <w:sz w:val="20"/>
              </w:rPr>
            </w:pPr>
          </w:p>
        </w:tc>
      </w:tr>
      <w:tr w:rsidR="00470B72" w:rsidRPr="003331E0" w14:paraId="2872B466" w14:textId="77777777" w:rsidTr="008A7A74">
        <w:tblPrEx>
          <w:tblLook w:val="04A0" w:firstRow="1" w:lastRow="0" w:firstColumn="1" w:lastColumn="0" w:noHBand="0" w:noVBand="1"/>
        </w:tblPrEx>
        <w:tc>
          <w:tcPr>
            <w:tcW w:w="1848" w:type="dxa"/>
            <w:shd w:val="clear" w:color="auto" w:fill="auto"/>
          </w:tcPr>
          <w:p w14:paraId="085120AA" w14:textId="51F3CE7C" w:rsidR="00470B72" w:rsidRPr="002B2A99" w:rsidRDefault="00470B72" w:rsidP="00470B72">
            <w:pPr>
              <w:rPr>
                <w:rFonts w:cs="Arial"/>
                <w:color w:val="000000"/>
                <w:sz w:val="20"/>
              </w:rPr>
            </w:pPr>
            <w:r>
              <w:rPr>
                <w:rFonts w:cs="Arial"/>
                <w:color w:val="000000"/>
                <w:sz w:val="20"/>
              </w:rPr>
              <w:t>Personal goods and services</w:t>
            </w:r>
          </w:p>
        </w:tc>
        <w:tc>
          <w:tcPr>
            <w:tcW w:w="3686" w:type="dxa"/>
          </w:tcPr>
          <w:p w14:paraId="7F972235" w14:textId="77777777" w:rsidR="00470B72" w:rsidRDefault="00470B72" w:rsidP="00470B72">
            <w:pPr>
              <w:rPr>
                <w:rFonts w:cs="Arial"/>
                <w:color w:val="000000"/>
                <w:sz w:val="20"/>
              </w:rPr>
            </w:pPr>
            <w:r w:rsidRPr="008765BC">
              <w:rPr>
                <w:rFonts w:cs="Arial"/>
                <w:color w:val="000000"/>
                <w:sz w:val="20"/>
              </w:rPr>
              <w:t>According to the Minimum Income Standard</w:t>
            </w:r>
            <w:r>
              <w:rPr>
                <w:rFonts w:cs="Arial"/>
                <w:color w:val="000000"/>
                <w:sz w:val="20"/>
              </w:rPr>
              <w:t>, this</w:t>
            </w:r>
            <w:r w:rsidRPr="008765BC">
              <w:rPr>
                <w:rFonts w:cs="Arial"/>
                <w:color w:val="000000"/>
                <w:sz w:val="20"/>
              </w:rPr>
              <w:t xml:space="preserve"> includes:</w:t>
            </w:r>
          </w:p>
          <w:p w14:paraId="559C0E1D" w14:textId="3C6EBEB6" w:rsidR="00470B72" w:rsidRPr="00F91F92" w:rsidRDefault="00470B72" w:rsidP="00470B72">
            <w:pPr>
              <w:pStyle w:val="ListParagraph"/>
              <w:numPr>
                <w:ilvl w:val="0"/>
                <w:numId w:val="14"/>
              </w:numPr>
              <w:ind w:left="178" w:hanging="178"/>
              <w:rPr>
                <w:rFonts w:ascii="Arial" w:hAnsi="Arial" w:cs="Arial"/>
                <w:sz w:val="20"/>
              </w:rPr>
            </w:pPr>
            <w:r w:rsidRPr="00F91F92">
              <w:rPr>
                <w:rFonts w:ascii="Arial" w:hAnsi="Arial" w:cs="Arial"/>
                <w:sz w:val="20"/>
              </w:rPr>
              <w:t>Healthcare (painkillers, plasters)</w:t>
            </w:r>
          </w:p>
          <w:p w14:paraId="6534BA7E" w14:textId="03E3423C" w:rsidR="00470B72" w:rsidRPr="00F91F92" w:rsidRDefault="00470B72" w:rsidP="00470B72">
            <w:pPr>
              <w:pStyle w:val="ListParagraph"/>
              <w:numPr>
                <w:ilvl w:val="0"/>
                <w:numId w:val="14"/>
              </w:numPr>
              <w:ind w:left="178" w:hanging="178"/>
              <w:rPr>
                <w:rFonts w:ascii="Arial" w:hAnsi="Arial" w:cs="Arial"/>
                <w:sz w:val="20"/>
              </w:rPr>
            </w:pPr>
            <w:r w:rsidRPr="00F91F92">
              <w:rPr>
                <w:rFonts w:ascii="Arial" w:hAnsi="Arial" w:cs="Arial"/>
                <w:sz w:val="20"/>
              </w:rPr>
              <w:t>Toiletries</w:t>
            </w:r>
          </w:p>
          <w:p w14:paraId="4070B9CF" w14:textId="2A3EC9FF" w:rsidR="00470B72" w:rsidRPr="00F91F92" w:rsidRDefault="00470B72" w:rsidP="00470B72">
            <w:pPr>
              <w:pStyle w:val="ListParagraph"/>
              <w:numPr>
                <w:ilvl w:val="0"/>
                <w:numId w:val="14"/>
              </w:numPr>
              <w:ind w:left="178" w:hanging="178"/>
              <w:rPr>
                <w:rFonts w:ascii="Arial" w:hAnsi="Arial" w:cs="Arial"/>
                <w:sz w:val="20"/>
              </w:rPr>
            </w:pPr>
            <w:r w:rsidRPr="00F91F92">
              <w:rPr>
                <w:rFonts w:ascii="Arial" w:hAnsi="Arial" w:cs="Arial"/>
                <w:sz w:val="20"/>
              </w:rPr>
              <w:t>Period products</w:t>
            </w:r>
          </w:p>
          <w:p w14:paraId="471AD64B" w14:textId="77777777" w:rsidR="00470B72" w:rsidRPr="00F91F92" w:rsidRDefault="00470B72" w:rsidP="00470B72">
            <w:pPr>
              <w:pStyle w:val="ListParagraph"/>
              <w:numPr>
                <w:ilvl w:val="0"/>
                <w:numId w:val="14"/>
              </w:numPr>
              <w:ind w:left="178" w:hanging="178"/>
              <w:rPr>
                <w:rFonts w:ascii="Arial" w:hAnsi="Arial" w:cs="Arial"/>
                <w:sz w:val="20"/>
              </w:rPr>
            </w:pPr>
            <w:r w:rsidRPr="00F91F92">
              <w:rPr>
                <w:rFonts w:ascii="Arial" w:hAnsi="Arial" w:cs="Arial"/>
                <w:sz w:val="20"/>
              </w:rPr>
              <w:lastRenderedPageBreak/>
              <w:t>Haircuts</w:t>
            </w:r>
          </w:p>
          <w:p w14:paraId="2B5EDED8" w14:textId="68D2D048" w:rsidR="00470B72" w:rsidRPr="00F91F92" w:rsidRDefault="00470B72" w:rsidP="00470B72">
            <w:pPr>
              <w:pStyle w:val="ListParagraph"/>
              <w:numPr>
                <w:ilvl w:val="0"/>
                <w:numId w:val="14"/>
              </w:numPr>
              <w:ind w:left="178" w:hanging="178"/>
              <w:rPr>
                <w:rFonts w:cs="Arial"/>
                <w:sz w:val="20"/>
              </w:rPr>
            </w:pPr>
            <w:r w:rsidRPr="00F91F92">
              <w:rPr>
                <w:rFonts w:ascii="Arial" w:hAnsi="Arial" w:cs="Arial"/>
                <w:sz w:val="20"/>
              </w:rPr>
              <w:t>Accessories (backpack, water bottle, lunch box, sunglasses)</w:t>
            </w:r>
          </w:p>
        </w:tc>
        <w:tc>
          <w:tcPr>
            <w:tcW w:w="1275" w:type="dxa"/>
          </w:tcPr>
          <w:p w14:paraId="7197CA13" w14:textId="77777777" w:rsidR="00470B72" w:rsidRDefault="00470B72" w:rsidP="00470B72">
            <w:pPr>
              <w:rPr>
                <w:rFonts w:cs="Arial"/>
                <w:sz w:val="20"/>
              </w:rPr>
            </w:pPr>
          </w:p>
        </w:tc>
        <w:tc>
          <w:tcPr>
            <w:tcW w:w="2694" w:type="dxa"/>
            <w:shd w:val="clear" w:color="auto" w:fill="auto"/>
          </w:tcPr>
          <w:p w14:paraId="67303149" w14:textId="77777777" w:rsidR="00470B72" w:rsidRPr="00C226FE" w:rsidRDefault="00470B72" w:rsidP="00470B72">
            <w:pPr>
              <w:rPr>
                <w:rFonts w:cs="Arial"/>
                <w:sz w:val="20"/>
              </w:rPr>
            </w:pPr>
          </w:p>
        </w:tc>
        <w:tc>
          <w:tcPr>
            <w:tcW w:w="4455" w:type="dxa"/>
            <w:shd w:val="clear" w:color="auto" w:fill="auto"/>
          </w:tcPr>
          <w:p w14:paraId="3EDFBD6C" w14:textId="77777777" w:rsidR="00470B72" w:rsidRPr="00C226FE" w:rsidRDefault="00470B72" w:rsidP="00470B72">
            <w:pPr>
              <w:rPr>
                <w:rFonts w:cs="Arial"/>
                <w:color w:val="000000"/>
                <w:sz w:val="20"/>
              </w:rPr>
            </w:pPr>
          </w:p>
        </w:tc>
      </w:tr>
      <w:tr w:rsidR="00470B72" w:rsidRPr="003331E0" w14:paraId="2ADBFCBF" w14:textId="77777777" w:rsidTr="0080351E">
        <w:tblPrEx>
          <w:tblLook w:val="04A0" w:firstRow="1" w:lastRow="0" w:firstColumn="1" w:lastColumn="0" w:noHBand="0" w:noVBand="1"/>
        </w:tblPrEx>
        <w:tc>
          <w:tcPr>
            <w:tcW w:w="1848" w:type="dxa"/>
            <w:shd w:val="clear" w:color="auto" w:fill="auto"/>
          </w:tcPr>
          <w:p w14:paraId="0FA48A81" w14:textId="77777777" w:rsidR="00470B72" w:rsidRPr="00C226FE" w:rsidRDefault="00470B72" w:rsidP="00470B72">
            <w:pPr>
              <w:rPr>
                <w:rFonts w:cs="Arial"/>
                <w:sz w:val="20"/>
              </w:rPr>
            </w:pPr>
            <w:r>
              <w:rPr>
                <w:rFonts w:cs="Arial"/>
                <w:sz w:val="20"/>
              </w:rPr>
              <w:t>Social and cultural participation</w:t>
            </w:r>
          </w:p>
        </w:tc>
        <w:tc>
          <w:tcPr>
            <w:tcW w:w="3686" w:type="dxa"/>
          </w:tcPr>
          <w:p w14:paraId="36622565" w14:textId="77777777" w:rsidR="00470B72" w:rsidRPr="008765BC" w:rsidRDefault="00470B72" w:rsidP="00470B72">
            <w:pPr>
              <w:rPr>
                <w:rFonts w:cs="Arial"/>
                <w:color w:val="000000"/>
                <w:sz w:val="20"/>
              </w:rPr>
            </w:pPr>
            <w:r w:rsidRPr="008765BC">
              <w:rPr>
                <w:rFonts w:cs="Arial"/>
                <w:color w:val="000000"/>
                <w:sz w:val="20"/>
              </w:rPr>
              <w:t>According to the Minimum Income Standard</w:t>
            </w:r>
            <w:r>
              <w:rPr>
                <w:rFonts w:cs="Arial"/>
                <w:color w:val="000000"/>
                <w:sz w:val="20"/>
              </w:rPr>
              <w:t>, this</w:t>
            </w:r>
            <w:r w:rsidRPr="008765BC">
              <w:rPr>
                <w:rFonts w:cs="Arial"/>
                <w:color w:val="000000"/>
                <w:sz w:val="20"/>
              </w:rPr>
              <w:t xml:space="preserve"> includes:</w:t>
            </w:r>
          </w:p>
          <w:p w14:paraId="6E41742E" w14:textId="77777777" w:rsidR="00470B72" w:rsidRPr="008765BC" w:rsidRDefault="00470B72" w:rsidP="00470B72">
            <w:pPr>
              <w:pStyle w:val="ListParagraph"/>
              <w:numPr>
                <w:ilvl w:val="0"/>
                <w:numId w:val="13"/>
              </w:numPr>
              <w:ind w:left="178" w:hanging="142"/>
              <w:rPr>
                <w:rFonts w:ascii="Arial" w:hAnsi="Arial" w:cs="Arial"/>
                <w:sz w:val="20"/>
              </w:rPr>
            </w:pPr>
            <w:r w:rsidRPr="008765BC">
              <w:rPr>
                <w:rFonts w:ascii="Arial" w:hAnsi="Arial" w:cs="Arial"/>
                <w:sz w:val="20"/>
              </w:rPr>
              <w:t xml:space="preserve">Leisure </w:t>
            </w:r>
            <w:r>
              <w:rPr>
                <w:rFonts w:ascii="Arial" w:hAnsi="Arial" w:cs="Arial"/>
                <w:sz w:val="20"/>
              </w:rPr>
              <w:t>activities and equipment</w:t>
            </w:r>
            <w:r w:rsidRPr="008765BC">
              <w:rPr>
                <w:rFonts w:ascii="Arial" w:hAnsi="Arial" w:cs="Arial"/>
                <w:sz w:val="20"/>
              </w:rPr>
              <w:t xml:space="preserve"> (including hobbies, </w:t>
            </w:r>
            <w:r>
              <w:rPr>
                <w:rFonts w:ascii="Arial" w:hAnsi="Arial" w:cs="Arial"/>
                <w:sz w:val="20"/>
              </w:rPr>
              <w:t xml:space="preserve">sports, </w:t>
            </w:r>
            <w:r w:rsidRPr="008765BC">
              <w:rPr>
                <w:rFonts w:ascii="Arial" w:hAnsi="Arial" w:cs="Arial"/>
                <w:sz w:val="20"/>
              </w:rPr>
              <w:t xml:space="preserve">eating out, </w:t>
            </w:r>
            <w:r>
              <w:rPr>
                <w:rFonts w:ascii="Arial" w:hAnsi="Arial" w:cs="Arial"/>
                <w:sz w:val="20"/>
              </w:rPr>
              <w:t xml:space="preserve">day trips and </w:t>
            </w:r>
            <w:r w:rsidRPr="008765BC">
              <w:rPr>
                <w:rFonts w:ascii="Arial" w:hAnsi="Arial" w:cs="Arial"/>
                <w:sz w:val="20"/>
              </w:rPr>
              <w:t>holidays)</w:t>
            </w:r>
          </w:p>
          <w:p w14:paraId="6012E89E" w14:textId="77777777" w:rsidR="00470B72" w:rsidRDefault="00470B72" w:rsidP="00470B72">
            <w:pPr>
              <w:pStyle w:val="ListParagraph"/>
              <w:numPr>
                <w:ilvl w:val="0"/>
                <w:numId w:val="13"/>
              </w:numPr>
              <w:ind w:left="178" w:hanging="142"/>
              <w:rPr>
                <w:rFonts w:ascii="Arial" w:hAnsi="Arial" w:cs="Arial"/>
                <w:sz w:val="20"/>
              </w:rPr>
            </w:pPr>
            <w:r>
              <w:rPr>
                <w:rFonts w:ascii="Arial" w:hAnsi="Arial" w:cs="Arial"/>
                <w:sz w:val="20"/>
              </w:rPr>
              <w:t>Home entertainment (TV license, broadband)</w:t>
            </w:r>
          </w:p>
          <w:p w14:paraId="5072E26B" w14:textId="77777777" w:rsidR="00470B72" w:rsidRDefault="00470B72" w:rsidP="00470B72">
            <w:pPr>
              <w:pStyle w:val="ListParagraph"/>
              <w:numPr>
                <w:ilvl w:val="0"/>
                <w:numId w:val="13"/>
              </w:numPr>
              <w:ind w:left="178" w:hanging="142"/>
              <w:rPr>
                <w:rFonts w:ascii="Arial" w:hAnsi="Arial" w:cs="Arial"/>
                <w:sz w:val="20"/>
              </w:rPr>
            </w:pPr>
            <w:r>
              <w:rPr>
                <w:rFonts w:ascii="Arial" w:hAnsi="Arial" w:cs="Arial"/>
                <w:color w:val="000000"/>
                <w:sz w:val="20"/>
              </w:rPr>
              <w:t>Laptops/PCs</w:t>
            </w:r>
          </w:p>
          <w:p w14:paraId="626507B9" w14:textId="77777777" w:rsidR="00470B72" w:rsidRPr="008765BC" w:rsidRDefault="00470B72" w:rsidP="00470B72">
            <w:pPr>
              <w:pStyle w:val="ListParagraph"/>
              <w:numPr>
                <w:ilvl w:val="0"/>
                <w:numId w:val="13"/>
              </w:numPr>
              <w:ind w:left="178" w:hanging="142"/>
              <w:rPr>
                <w:rFonts w:ascii="Arial" w:hAnsi="Arial" w:cs="Arial"/>
                <w:sz w:val="20"/>
              </w:rPr>
            </w:pPr>
            <w:r w:rsidRPr="008765BC">
              <w:rPr>
                <w:rFonts w:ascii="Arial" w:hAnsi="Arial" w:cs="Arial"/>
                <w:sz w:val="20"/>
              </w:rPr>
              <w:t>Gifts for friends and relatives for birthdays and other celebrations</w:t>
            </w:r>
          </w:p>
          <w:p w14:paraId="58E630C7" w14:textId="77777777" w:rsidR="00470B72" w:rsidRPr="008765BC" w:rsidRDefault="00470B72" w:rsidP="00470B72">
            <w:pPr>
              <w:pStyle w:val="ListParagraph"/>
              <w:numPr>
                <w:ilvl w:val="0"/>
                <w:numId w:val="13"/>
              </w:numPr>
              <w:ind w:left="178" w:hanging="142"/>
              <w:rPr>
                <w:rFonts w:cs="Arial"/>
                <w:sz w:val="20"/>
              </w:rPr>
            </w:pPr>
            <w:r w:rsidRPr="008765BC">
              <w:rPr>
                <w:rFonts w:ascii="Arial" w:hAnsi="Arial" w:cs="Arial"/>
                <w:sz w:val="20"/>
              </w:rPr>
              <w:t>Children’s toys and pocket money</w:t>
            </w:r>
          </w:p>
        </w:tc>
        <w:tc>
          <w:tcPr>
            <w:tcW w:w="1275" w:type="dxa"/>
          </w:tcPr>
          <w:p w14:paraId="11EA23B4" w14:textId="77777777" w:rsidR="00470B72" w:rsidRDefault="00470B72" w:rsidP="00470B72">
            <w:pPr>
              <w:rPr>
                <w:rFonts w:cs="Arial"/>
                <w:sz w:val="20"/>
              </w:rPr>
            </w:pPr>
          </w:p>
        </w:tc>
        <w:tc>
          <w:tcPr>
            <w:tcW w:w="2694" w:type="dxa"/>
            <w:shd w:val="clear" w:color="auto" w:fill="auto"/>
          </w:tcPr>
          <w:p w14:paraId="5E6868F6" w14:textId="77777777" w:rsidR="00470B72" w:rsidRPr="00C226FE" w:rsidRDefault="00470B72" w:rsidP="00470B72">
            <w:pPr>
              <w:rPr>
                <w:rFonts w:cs="Arial"/>
                <w:sz w:val="20"/>
              </w:rPr>
            </w:pPr>
          </w:p>
        </w:tc>
        <w:tc>
          <w:tcPr>
            <w:tcW w:w="4455" w:type="dxa"/>
            <w:shd w:val="clear" w:color="auto" w:fill="auto"/>
          </w:tcPr>
          <w:p w14:paraId="668F8486" w14:textId="77777777" w:rsidR="00470B72" w:rsidRPr="00C226FE" w:rsidRDefault="00470B72" w:rsidP="00470B72">
            <w:pPr>
              <w:rPr>
                <w:rFonts w:cs="Arial"/>
                <w:color w:val="000000"/>
                <w:sz w:val="20"/>
              </w:rPr>
            </w:pPr>
          </w:p>
        </w:tc>
      </w:tr>
      <w:tr w:rsidR="00470B72" w:rsidRPr="003331E0" w14:paraId="020E3D56" w14:textId="77777777" w:rsidTr="008A7A74">
        <w:tblPrEx>
          <w:tblLook w:val="04A0" w:firstRow="1" w:lastRow="0" w:firstColumn="1" w:lastColumn="0" w:noHBand="0" w:noVBand="1"/>
        </w:tblPrEx>
        <w:tc>
          <w:tcPr>
            <w:tcW w:w="1848" w:type="dxa"/>
            <w:shd w:val="clear" w:color="auto" w:fill="auto"/>
          </w:tcPr>
          <w:p w14:paraId="18BFB71B" w14:textId="0497F5C9" w:rsidR="00470B72" w:rsidRPr="00C226FE" w:rsidRDefault="00470B72" w:rsidP="00470B72">
            <w:pPr>
              <w:rPr>
                <w:rFonts w:cs="Arial"/>
                <w:sz w:val="20"/>
              </w:rPr>
            </w:pPr>
            <w:r w:rsidRPr="00C226FE">
              <w:rPr>
                <w:rFonts w:cs="Arial"/>
                <w:sz w:val="20"/>
              </w:rPr>
              <w:t>VAT</w:t>
            </w:r>
            <w:r>
              <w:rPr>
                <w:rFonts w:cs="Arial"/>
                <w:sz w:val="20"/>
              </w:rPr>
              <w:t xml:space="preserve"> level and eligibility</w:t>
            </w:r>
          </w:p>
        </w:tc>
        <w:tc>
          <w:tcPr>
            <w:tcW w:w="3686" w:type="dxa"/>
          </w:tcPr>
          <w:p w14:paraId="6D7E78EA" w14:textId="05828CDB" w:rsidR="00470B72" w:rsidRPr="00C226FE" w:rsidRDefault="00470B72" w:rsidP="00470B72">
            <w:pPr>
              <w:rPr>
                <w:rFonts w:cs="Arial"/>
                <w:sz w:val="20"/>
              </w:rPr>
            </w:pPr>
            <w:r>
              <w:rPr>
                <w:rFonts w:cs="Arial"/>
                <w:color w:val="000000"/>
                <w:sz w:val="20"/>
              </w:rPr>
              <w:t>Eligibility refers to the fact that some things are exempt from VAT</w:t>
            </w:r>
          </w:p>
        </w:tc>
        <w:tc>
          <w:tcPr>
            <w:tcW w:w="1275" w:type="dxa"/>
          </w:tcPr>
          <w:p w14:paraId="0E912FA6" w14:textId="4D35579F" w:rsidR="00470B72" w:rsidRPr="00C226FE" w:rsidRDefault="00470B72" w:rsidP="00470B72">
            <w:pPr>
              <w:rPr>
                <w:rFonts w:cs="Arial"/>
                <w:sz w:val="20"/>
              </w:rPr>
            </w:pPr>
            <w:r>
              <w:rPr>
                <w:rFonts w:cs="Arial"/>
                <w:sz w:val="20"/>
              </w:rPr>
              <w:t>Positive</w:t>
            </w:r>
          </w:p>
        </w:tc>
        <w:tc>
          <w:tcPr>
            <w:tcW w:w="2694" w:type="dxa"/>
            <w:shd w:val="clear" w:color="auto" w:fill="auto"/>
          </w:tcPr>
          <w:p w14:paraId="0DE03B90" w14:textId="403A1054" w:rsidR="00470B72" w:rsidRPr="00C226FE" w:rsidRDefault="00470B72" w:rsidP="00470B72">
            <w:pPr>
              <w:rPr>
                <w:rFonts w:cs="Arial"/>
                <w:sz w:val="20"/>
              </w:rPr>
            </w:pPr>
            <w:r w:rsidRPr="00C226FE">
              <w:rPr>
                <w:rFonts w:cs="Arial"/>
                <w:sz w:val="20"/>
              </w:rPr>
              <w:t>Other living costs</w:t>
            </w:r>
          </w:p>
        </w:tc>
        <w:tc>
          <w:tcPr>
            <w:tcW w:w="4455" w:type="dxa"/>
            <w:shd w:val="clear" w:color="auto" w:fill="auto"/>
          </w:tcPr>
          <w:p w14:paraId="6E59B1FE" w14:textId="52C83353" w:rsidR="00470B72" w:rsidRPr="00C226FE" w:rsidRDefault="00470B72" w:rsidP="00470B72">
            <w:pPr>
              <w:rPr>
                <w:rFonts w:cs="Arial"/>
                <w:color w:val="000000"/>
                <w:sz w:val="20"/>
              </w:rPr>
            </w:pPr>
          </w:p>
        </w:tc>
      </w:tr>
      <w:tr w:rsidR="00470B72" w:rsidRPr="003331E0" w14:paraId="7F4E0F68" w14:textId="77777777" w:rsidTr="008A7A74">
        <w:tblPrEx>
          <w:tblLook w:val="04A0" w:firstRow="1" w:lastRow="0" w:firstColumn="1" w:lastColumn="0" w:noHBand="0" w:noVBand="1"/>
        </w:tblPrEx>
        <w:tc>
          <w:tcPr>
            <w:tcW w:w="1848" w:type="dxa"/>
          </w:tcPr>
          <w:p w14:paraId="44A282E3" w14:textId="62774F22" w:rsidR="00470B72" w:rsidRPr="00C226FE" w:rsidRDefault="00470B72" w:rsidP="00470B72">
            <w:pPr>
              <w:rPr>
                <w:rFonts w:cs="Arial"/>
                <w:sz w:val="20"/>
              </w:rPr>
            </w:pPr>
            <w:r>
              <w:rPr>
                <w:rFonts w:cs="Arial"/>
                <w:sz w:val="20"/>
              </w:rPr>
              <w:t>Fee to use the Child Maintenance Service</w:t>
            </w:r>
          </w:p>
        </w:tc>
        <w:tc>
          <w:tcPr>
            <w:tcW w:w="3686" w:type="dxa"/>
          </w:tcPr>
          <w:p w14:paraId="7E337629" w14:textId="78A6E329" w:rsidR="00470B72" w:rsidRDefault="00470B72" w:rsidP="00470B72">
            <w:pPr>
              <w:rPr>
                <w:rFonts w:cs="Arial"/>
                <w:sz w:val="20"/>
              </w:rPr>
            </w:pPr>
            <w:r w:rsidRPr="00F11496">
              <w:rPr>
                <w:rFonts w:cs="Arial"/>
                <w:sz w:val="20"/>
              </w:rPr>
              <w:t xml:space="preserve">The </w:t>
            </w:r>
            <w:r>
              <w:rPr>
                <w:rFonts w:cs="Arial"/>
                <w:sz w:val="20"/>
              </w:rPr>
              <w:t xml:space="preserve">UK </w:t>
            </w:r>
            <w:r w:rsidRPr="00F11496">
              <w:rPr>
                <w:rFonts w:cs="Arial"/>
                <w:sz w:val="20"/>
              </w:rPr>
              <w:t>Child Maintenance Service is for parents who have not been able to make a private arrangement about how their child’s living costs will be paid.</w:t>
            </w:r>
            <w:r>
              <w:rPr>
                <w:rFonts w:cs="Arial"/>
                <w:sz w:val="20"/>
              </w:rPr>
              <w:t xml:space="preserve"> There is a £20 fee to apply to use the service. Applicants do not have to pay the fee if they are </w:t>
            </w:r>
            <w:r w:rsidRPr="00A0473F">
              <w:rPr>
                <w:rFonts w:cs="Arial"/>
                <w:sz w:val="20"/>
              </w:rPr>
              <w:t>a victim of domestic violence or abuse</w:t>
            </w:r>
            <w:r>
              <w:rPr>
                <w:rFonts w:cs="Arial"/>
                <w:sz w:val="20"/>
              </w:rPr>
              <w:t xml:space="preserve">, </w:t>
            </w:r>
            <w:r w:rsidRPr="00A0473F">
              <w:rPr>
                <w:rFonts w:cs="Arial"/>
                <w:sz w:val="20"/>
              </w:rPr>
              <w:t>under 19 years old</w:t>
            </w:r>
            <w:r>
              <w:rPr>
                <w:rFonts w:cs="Arial"/>
                <w:sz w:val="20"/>
              </w:rPr>
              <w:t xml:space="preserve">, or </w:t>
            </w:r>
            <w:r w:rsidRPr="00A0473F">
              <w:rPr>
                <w:rFonts w:cs="Arial"/>
                <w:sz w:val="20"/>
              </w:rPr>
              <w:t>in Northern Ireland</w:t>
            </w:r>
            <w:r>
              <w:rPr>
                <w:rFonts w:cs="Arial"/>
                <w:sz w:val="20"/>
              </w:rPr>
              <w:t>.</w:t>
            </w:r>
          </w:p>
        </w:tc>
        <w:tc>
          <w:tcPr>
            <w:tcW w:w="1275" w:type="dxa"/>
          </w:tcPr>
          <w:p w14:paraId="70989A72" w14:textId="1BE0C35D" w:rsidR="00470B72" w:rsidRDefault="00470B72" w:rsidP="00470B72">
            <w:pPr>
              <w:rPr>
                <w:rFonts w:cs="Arial"/>
                <w:sz w:val="20"/>
              </w:rPr>
            </w:pPr>
            <w:r>
              <w:rPr>
                <w:rFonts w:cs="Arial"/>
                <w:sz w:val="20"/>
              </w:rPr>
              <w:t>Positive</w:t>
            </w:r>
          </w:p>
        </w:tc>
        <w:tc>
          <w:tcPr>
            <w:tcW w:w="2694" w:type="dxa"/>
          </w:tcPr>
          <w:p w14:paraId="298411F0" w14:textId="08D1B850" w:rsidR="00470B72" w:rsidRPr="00C226FE" w:rsidRDefault="00470B72" w:rsidP="00470B72">
            <w:pPr>
              <w:rPr>
                <w:rFonts w:cs="Arial"/>
                <w:sz w:val="20"/>
              </w:rPr>
            </w:pPr>
            <w:r>
              <w:rPr>
                <w:rFonts w:cs="Arial"/>
                <w:sz w:val="20"/>
              </w:rPr>
              <w:t>Other living costs</w:t>
            </w:r>
          </w:p>
        </w:tc>
        <w:tc>
          <w:tcPr>
            <w:tcW w:w="4455" w:type="dxa"/>
          </w:tcPr>
          <w:p w14:paraId="4AB0E500" w14:textId="020D578B" w:rsidR="00470B72" w:rsidRDefault="00470B72" w:rsidP="00470B72">
            <w:pPr>
              <w:rPr>
                <w:rFonts w:cs="Arial"/>
                <w:color w:val="000000"/>
                <w:sz w:val="20"/>
              </w:rPr>
            </w:pPr>
          </w:p>
        </w:tc>
      </w:tr>
      <w:tr w:rsidR="00470B72" w:rsidRPr="003331E0" w14:paraId="470BC83F" w14:textId="77777777" w:rsidTr="008A7A74">
        <w:tblPrEx>
          <w:tblLook w:val="04A0" w:firstRow="1" w:lastRow="0" w:firstColumn="1" w:lastColumn="0" w:noHBand="0" w:noVBand="1"/>
        </w:tblPrEx>
        <w:tc>
          <w:tcPr>
            <w:tcW w:w="1848" w:type="dxa"/>
          </w:tcPr>
          <w:p w14:paraId="4EC14BEA" w14:textId="69D580D3" w:rsidR="00470B72" w:rsidRDefault="00470B72" w:rsidP="00470B72">
            <w:pPr>
              <w:rPr>
                <w:rFonts w:cs="Arial"/>
                <w:sz w:val="20"/>
              </w:rPr>
            </w:pPr>
            <w:r>
              <w:rPr>
                <w:rFonts w:cs="Arial"/>
                <w:sz w:val="20"/>
              </w:rPr>
              <w:t>Emergency costs</w:t>
            </w:r>
          </w:p>
        </w:tc>
        <w:tc>
          <w:tcPr>
            <w:tcW w:w="3686" w:type="dxa"/>
          </w:tcPr>
          <w:p w14:paraId="07979E2A" w14:textId="290B3171" w:rsidR="00470B72" w:rsidRDefault="00470B72" w:rsidP="00470B72">
            <w:pPr>
              <w:rPr>
                <w:rFonts w:cs="Arial"/>
                <w:sz w:val="20"/>
              </w:rPr>
            </w:pPr>
            <w:r>
              <w:rPr>
                <w:rFonts w:cs="Arial"/>
                <w:sz w:val="20"/>
              </w:rPr>
              <w:t>Including funeral costs</w:t>
            </w:r>
          </w:p>
        </w:tc>
        <w:tc>
          <w:tcPr>
            <w:tcW w:w="1275" w:type="dxa"/>
          </w:tcPr>
          <w:p w14:paraId="507AC871" w14:textId="6D01D822" w:rsidR="00470B72" w:rsidRDefault="00470B72" w:rsidP="00470B72">
            <w:pPr>
              <w:rPr>
                <w:rFonts w:cs="Arial"/>
                <w:sz w:val="20"/>
              </w:rPr>
            </w:pPr>
            <w:r>
              <w:rPr>
                <w:rFonts w:cs="Arial"/>
                <w:sz w:val="20"/>
              </w:rPr>
              <w:t>Positive</w:t>
            </w:r>
          </w:p>
        </w:tc>
        <w:tc>
          <w:tcPr>
            <w:tcW w:w="2694" w:type="dxa"/>
          </w:tcPr>
          <w:p w14:paraId="688A3C5A" w14:textId="49D376A1" w:rsidR="00470B72" w:rsidRDefault="00470B72" w:rsidP="00470B72">
            <w:pPr>
              <w:rPr>
                <w:rFonts w:cs="Arial"/>
                <w:sz w:val="20"/>
              </w:rPr>
            </w:pPr>
            <w:r>
              <w:rPr>
                <w:rFonts w:cs="Arial"/>
                <w:sz w:val="20"/>
              </w:rPr>
              <w:t>Other living costs</w:t>
            </w:r>
          </w:p>
        </w:tc>
        <w:tc>
          <w:tcPr>
            <w:tcW w:w="4455" w:type="dxa"/>
          </w:tcPr>
          <w:p w14:paraId="1A3A3B90" w14:textId="32678885" w:rsidR="00470B72" w:rsidRDefault="00470B72" w:rsidP="00470B72">
            <w:pPr>
              <w:rPr>
                <w:rFonts w:cs="Arial"/>
                <w:color w:val="000000"/>
                <w:sz w:val="20"/>
              </w:rPr>
            </w:pPr>
          </w:p>
        </w:tc>
      </w:tr>
      <w:tr w:rsidR="00470B72" w:rsidRPr="003331E0" w14:paraId="3C65A094" w14:textId="77777777" w:rsidTr="008A7A74">
        <w:tblPrEx>
          <w:tblLook w:val="04A0" w:firstRow="1" w:lastRow="0" w:firstColumn="1" w:lastColumn="0" w:noHBand="0" w:noVBand="1"/>
        </w:tblPrEx>
        <w:tc>
          <w:tcPr>
            <w:tcW w:w="1848" w:type="dxa"/>
          </w:tcPr>
          <w:p w14:paraId="43202D46" w14:textId="34F525EA" w:rsidR="00470B72" w:rsidRPr="00C226FE" w:rsidRDefault="00470B72" w:rsidP="00470B72">
            <w:pPr>
              <w:rPr>
                <w:rFonts w:cs="Arial"/>
                <w:sz w:val="20"/>
              </w:rPr>
            </w:pPr>
            <w:r>
              <w:rPr>
                <w:rFonts w:cs="Arial"/>
                <w:sz w:val="20"/>
              </w:rPr>
              <w:t>Social networks</w:t>
            </w:r>
          </w:p>
        </w:tc>
        <w:tc>
          <w:tcPr>
            <w:tcW w:w="3686" w:type="dxa"/>
          </w:tcPr>
          <w:p w14:paraId="6D19E06B" w14:textId="77777777" w:rsidR="00470B72" w:rsidRDefault="00470B72" w:rsidP="00470B72">
            <w:pPr>
              <w:rPr>
                <w:rFonts w:cs="Arial"/>
                <w:sz w:val="20"/>
              </w:rPr>
            </w:pPr>
          </w:p>
        </w:tc>
        <w:tc>
          <w:tcPr>
            <w:tcW w:w="1275" w:type="dxa"/>
          </w:tcPr>
          <w:p w14:paraId="6B133429" w14:textId="0B4E8909" w:rsidR="00470B72" w:rsidRDefault="00470B72" w:rsidP="00470B72">
            <w:pPr>
              <w:rPr>
                <w:rFonts w:cs="Arial"/>
                <w:sz w:val="20"/>
              </w:rPr>
            </w:pPr>
            <w:r>
              <w:rPr>
                <w:rFonts w:cs="Arial"/>
                <w:sz w:val="20"/>
              </w:rPr>
              <w:t>Negative</w:t>
            </w:r>
          </w:p>
        </w:tc>
        <w:tc>
          <w:tcPr>
            <w:tcW w:w="2694" w:type="dxa"/>
          </w:tcPr>
          <w:p w14:paraId="4475AA6D" w14:textId="08381891" w:rsidR="00470B72" w:rsidRDefault="00470B72" w:rsidP="00470B72">
            <w:pPr>
              <w:rPr>
                <w:rFonts w:cs="Arial"/>
                <w:sz w:val="20"/>
              </w:rPr>
            </w:pPr>
            <w:r>
              <w:rPr>
                <w:rFonts w:cs="Arial"/>
                <w:sz w:val="20"/>
              </w:rPr>
              <w:t>Other living costs</w:t>
            </w:r>
          </w:p>
        </w:tc>
        <w:tc>
          <w:tcPr>
            <w:tcW w:w="4455" w:type="dxa"/>
          </w:tcPr>
          <w:p w14:paraId="7117E2D3" w14:textId="2A5DA108" w:rsidR="00470B72" w:rsidRDefault="00470B72" w:rsidP="00470B72">
            <w:pPr>
              <w:rPr>
                <w:rFonts w:cs="Arial"/>
                <w:color w:val="000000"/>
                <w:sz w:val="20"/>
              </w:rPr>
            </w:pPr>
            <w:r>
              <w:rPr>
                <w:rFonts w:cs="Arial"/>
                <w:color w:val="000000"/>
                <w:sz w:val="20"/>
              </w:rPr>
              <w:t>Friends and family can provide financial support and other ‘in-kind’ support e.g. childcare</w:t>
            </w:r>
          </w:p>
        </w:tc>
      </w:tr>
    </w:tbl>
    <w:p w14:paraId="506986CB" w14:textId="401B7619" w:rsidR="00F7775B" w:rsidRDefault="00F7775B"/>
    <w:sectPr w:rsidR="00F7775B" w:rsidSect="00F96F1C">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DF321" w14:textId="77777777" w:rsidR="00A41477" w:rsidRDefault="00A41477" w:rsidP="00F7775B">
      <w:r>
        <w:separator/>
      </w:r>
    </w:p>
  </w:endnote>
  <w:endnote w:type="continuationSeparator" w:id="0">
    <w:p w14:paraId="3EED322A" w14:textId="77777777" w:rsidR="00A41477" w:rsidRDefault="00A41477" w:rsidP="00F7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6782"/>
      <w:docPartObj>
        <w:docPartGallery w:val="Page Numbers (Bottom of Page)"/>
        <w:docPartUnique/>
      </w:docPartObj>
    </w:sdtPr>
    <w:sdtEndPr>
      <w:rPr>
        <w:noProof/>
      </w:rPr>
    </w:sdtEndPr>
    <w:sdtContent>
      <w:p w14:paraId="63E937C7" w14:textId="7EDDA83C" w:rsidR="00580243" w:rsidRDefault="00580243">
        <w:pPr>
          <w:pStyle w:val="Footer"/>
          <w:jc w:val="center"/>
        </w:pPr>
        <w:r>
          <w:fldChar w:fldCharType="begin"/>
        </w:r>
        <w:r>
          <w:instrText xml:space="preserve"> PAGE   \* MERGEFORMAT </w:instrText>
        </w:r>
        <w:r>
          <w:fldChar w:fldCharType="separate"/>
        </w:r>
        <w:r w:rsidR="001C3D95">
          <w:rPr>
            <w:noProof/>
          </w:rPr>
          <w:t>13</w:t>
        </w:r>
        <w:r>
          <w:rPr>
            <w:noProof/>
          </w:rPr>
          <w:fldChar w:fldCharType="end"/>
        </w:r>
      </w:p>
    </w:sdtContent>
  </w:sdt>
  <w:p w14:paraId="6269BEB2" w14:textId="77777777" w:rsidR="00580243" w:rsidRDefault="0058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E4FC" w14:textId="77777777" w:rsidR="00A41477" w:rsidRDefault="00A41477" w:rsidP="00F7775B">
      <w:r>
        <w:separator/>
      </w:r>
    </w:p>
  </w:footnote>
  <w:footnote w:type="continuationSeparator" w:id="0">
    <w:p w14:paraId="5F27C656" w14:textId="77777777" w:rsidR="00A41477" w:rsidRDefault="00A41477" w:rsidP="00F7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6117BAE"/>
    <w:multiLevelType w:val="hybridMultilevel"/>
    <w:tmpl w:val="225688A8"/>
    <w:lvl w:ilvl="0" w:tplc="F9C45ABE">
      <w:start w:val="1"/>
      <w:numFmt w:val="bullet"/>
      <w:lvlText w:val="•"/>
      <w:lvlJc w:val="left"/>
      <w:pPr>
        <w:tabs>
          <w:tab w:val="num" w:pos="720"/>
        </w:tabs>
        <w:ind w:left="720" w:hanging="360"/>
      </w:pPr>
      <w:rPr>
        <w:rFonts w:ascii="Arial" w:hAnsi="Arial" w:hint="default"/>
      </w:rPr>
    </w:lvl>
    <w:lvl w:ilvl="1" w:tplc="AAF27D94">
      <w:start w:val="58"/>
      <w:numFmt w:val="bullet"/>
      <w:lvlText w:val=""/>
      <w:lvlJc w:val="left"/>
      <w:pPr>
        <w:tabs>
          <w:tab w:val="num" w:pos="1440"/>
        </w:tabs>
        <w:ind w:left="1440" w:hanging="360"/>
      </w:pPr>
      <w:rPr>
        <w:rFonts w:ascii="Wingdings" w:hAnsi="Wingdings" w:hint="default"/>
      </w:rPr>
    </w:lvl>
    <w:lvl w:ilvl="2" w:tplc="3CBC4E84" w:tentative="1">
      <w:start w:val="1"/>
      <w:numFmt w:val="bullet"/>
      <w:lvlText w:val="•"/>
      <w:lvlJc w:val="left"/>
      <w:pPr>
        <w:tabs>
          <w:tab w:val="num" w:pos="2160"/>
        </w:tabs>
        <w:ind w:left="2160" w:hanging="360"/>
      </w:pPr>
      <w:rPr>
        <w:rFonts w:ascii="Arial" w:hAnsi="Arial" w:hint="default"/>
      </w:rPr>
    </w:lvl>
    <w:lvl w:ilvl="3" w:tplc="6FEE83A6" w:tentative="1">
      <w:start w:val="1"/>
      <w:numFmt w:val="bullet"/>
      <w:lvlText w:val="•"/>
      <w:lvlJc w:val="left"/>
      <w:pPr>
        <w:tabs>
          <w:tab w:val="num" w:pos="2880"/>
        </w:tabs>
        <w:ind w:left="2880" w:hanging="360"/>
      </w:pPr>
      <w:rPr>
        <w:rFonts w:ascii="Arial" w:hAnsi="Arial" w:hint="default"/>
      </w:rPr>
    </w:lvl>
    <w:lvl w:ilvl="4" w:tplc="0A3AC08A" w:tentative="1">
      <w:start w:val="1"/>
      <w:numFmt w:val="bullet"/>
      <w:lvlText w:val="•"/>
      <w:lvlJc w:val="left"/>
      <w:pPr>
        <w:tabs>
          <w:tab w:val="num" w:pos="3600"/>
        </w:tabs>
        <w:ind w:left="3600" w:hanging="360"/>
      </w:pPr>
      <w:rPr>
        <w:rFonts w:ascii="Arial" w:hAnsi="Arial" w:hint="default"/>
      </w:rPr>
    </w:lvl>
    <w:lvl w:ilvl="5" w:tplc="0944C598" w:tentative="1">
      <w:start w:val="1"/>
      <w:numFmt w:val="bullet"/>
      <w:lvlText w:val="•"/>
      <w:lvlJc w:val="left"/>
      <w:pPr>
        <w:tabs>
          <w:tab w:val="num" w:pos="4320"/>
        </w:tabs>
        <w:ind w:left="4320" w:hanging="360"/>
      </w:pPr>
      <w:rPr>
        <w:rFonts w:ascii="Arial" w:hAnsi="Arial" w:hint="default"/>
      </w:rPr>
    </w:lvl>
    <w:lvl w:ilvl="6" w:tplc="119878E4" w:tentative="1">
      <w:start w:val="1"/>
      <w:numFmt w:val="bullet"/>
      <w:lvlText w:val="•"/>
      <w:lvlJc w:val="left"/>
      <w:pPr>
        <w:tabs>
          <w:tab w:val="num" w:pos="5040"/>
        </w:tabs>
        <w:ind w:left="5040" w:hanging="360"/>
      </w:pPr>
      <w:rPr>
        <w:rFonts w:ascii="Arial" w:hAnsi="Arial" w:hint="default"/>
      </w:rPr>
    </w:lvl>
    <w:lvl w:ilvl="7" w:tplc="41826310" w:tentative="1">
      <w:start w:val="1"/>
      <w:numFmt w:val="bullet"/>
      <w:lvlText w:val="•"/>
      <w:lvlJc w:val="left"/>
      <w:pPr>
        <w:tabs>
          <w:tab w:val="num" w:pos="5760"/>
        </w:tabs>
        <w:ind w:left="5760" w:hanging="360"/>
      </w:pPr>
      <w:rPr>
        <w:rFonts w:ascii="Arial" w:hAnsi="Arial" w:hint="default"/>
      </w:rPr>
    </w:lvl>
    <w:lvl w:ilvl="8" w:tplc="B19671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E144D9"/>
    <w:multiLevelType w:val="hybridMultilevel"/>
    <w:tmpl w:val="FF1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56E48"/>
    <w:multiLevelType w:val="hybridMultilevel"/>
    <w:tmpl w:val="065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A333B"/>
    <w:multiLevelType w:val="hybridMultilevel"/>
    <w:tmpl w:val="2AFA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D289A"/>
    <w:multiLevelType w:val="hybridMultilevel"/>
    <w:tmpl w:val="93EA0DE0"/>
    <w:lvl w:ilvl="0" w:tplc="F9C45AB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3CBC4E84" w:tentative="1">
      <w:start w:val="1"/>
      <w:numFmt w:val="bullet"/>
      <w:lvlText w:val="•"/>
      <w:lvlJc w:val="left"/>
      <w:pPr>
        <w:tabs>
          <w:tab w:val="num" w:pos="2160"/>
        </w:tabs>
        <w:ind w:left="2160" w:hanging="360"/>
      </w:pPr>
      <w:rPr>
        <w:rFonts w:ascii="Arial" w:hAnsi="Arial" w:hint="default"/>
      </w:rPr>
    </w:lvl>
    <w:lvl w:ilvl="3" w:tplc="6FEE83A6" w:tentative="1">
      <w:start w:val="1"/>
      <w:numFmt w:val="bullet"/>
      <w:lvlText w:val="•"/>
      <w:lvlJc w:val="left"/>
      <w:pPr>
        <w:tabs>
          <w:tab w:val="num" w:pos="2880"/>
        </w:tabs>
        <w:ind w:left="2880" w:hanging="360"/>
      </w:pPr>
      <w:rPr>
        <w:rFonts w:ascii="Arial" w:hAnsi="Arial" w:hint="default"/>
      </w:rPr>
    </w:lvl>
    <w:lvl w:ilvl="4" w:tplc="0A3AC08A" w:tentative="1">
      <w:start w:val="1"/>
      <w:numFmt w:val="bullet"/>
      <w:lvlText w:val="•"/>
      <w:lvlJc w:val="left"/>
      <w:pPr>
        <w:tabs>
          <w:tab w:val="num" w:pos="3600"/>
        </w:tabs>
        <w:ind w:left="3600" w:hanging="360"/>
      </w:pPr>
      <w:rPr>
        <w:rFonts w:ascii="Arial" w:hAnsi="Arial" w:hint="default"/>
      </w:rPr>
    </w:lvl>
    <w:lvl w:ilvl="5" w:tplc="0944C598" w:tentative="1">
      <w:start w:val="1"/>
      <w:numFmt w:val="bullet"/>
      <w:lvlText w:val="•"/>
      <w:lvlJc w:val="left"/>
      <w:pPr>
        <w:tabs>
          <w:tab w:val="num" w:pos="4320"/>
        </w:tabs>
        <w:ind w:left="4320" w:hanging="360"/>
      </w:pPr>
      <w:rPr>
        <w:rFonts w:ascii="Arial" w:hAnsi="Arial" w:hint="default"/>
      </w:rPr>
    </w:lvl>
    <w:lvl w:ilvl="6" w:tplc="119878E4" w:tentative="1">
      <w:start w:val="1"/>
      <w:numFmt w:val="bullet"/>
      <w:lvlText w:val="•"/>
      <w:lvlJc w:val="left"/>
      <w:pPr>
        <w:tabs>
          <w:tab w:val="num" w:pos="5040"/>
        </w:tabs>
        <w:ind w:left="5040" w:hanging="360"/>
      </w:pPr>
      <w:rPr>
        <w:rFonts w:ascii="Arial" w:hAnsi="Arial" w:hint="default"/>
      </w:rPr>
    </w:lvl>
    <w:lvl w:ilvl="7" w:tplc="41826310" w:tentative="1">
      <w:start w:val="1"/>
      <w:numFmt w:val="bullet"/>
      <w:lvlText w:val="•"/>
      <w:lvlJc w:val="left"/>
      <w:pPr>
        <w:tabs>
          <w:tab w:val="num" w:pos="5760"/>
        </w:tabs>
        <w:ind w:left="5760" w:hanging="360"/>
      </w:pPr>
      <w:rPr>
        <w:rFonts w:ascii="Arial" w:hAnsi="Arial" w:hint="default"/>
      </w:rPr>
    </w:lvl>
    <w:lvl w:ilvl="8" w:tplc="B19671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3991197"/>
    <w:multiLevelType w:val="hybridMultilevel"/>
    <w:tmpl w:val="E328185C"/>
    <w:lvl w:ilvl="0" w:tplc="00F87F9A">
      <w:start w:val="1"/>
      <w:numFmt w:val="bullet"/>
      <w:lvlText w:val="•"/>
      <w:lvlJc w:val="left"/>
      <w:pPr>
        <w:tabs>
          <w:tab w:val="num" w:pos="720"/>
        </w:tabs>
        <w:ind w:left="720" w:hanging="360"/>
      </w:pPr>
      <w:rPr>
        <w:rFonts w:ascii="Arial" w:hAnsi="Arial" w:hint="default"/>
      </w:rPr>
    </w:lvl>
    <w:lvl w:ilvl="1" w:tplc="AC48E112" w:tentative="1">
      <w:start w:val="1"/>
      <w:numFmt w:val="bullet"/>
      <w:lvlText w:val="•"/>
      <w:lvlJc w:val="left"/>
      <w:pPr>
        <w:tabs>
          <w:tab w:val="num" w:pos="1440"/>
        </w:tabs>
        <w:ind w:left="1440" w:hanging="360"/>
      </w:pPr>
      <w:rPr>
        <w:rFonts w:ascii="Arial" w:hAnsi="Arial" w:hint="default"/>
      </w:rPr>
    </w:lvl>
    <w:lvl w:ilvl="2" w:tplc="ED44CD22" w:tentative="1">
      <w:start w:val="1"/>
      <w:numFmt w:val="bullet"/>
      <w:lvlText w:val="•"/>
      <w:lvlJc w:val="left"/>
      <w:pPr>
        <w:tabs>
          <w:tab w:val="num" w:pos="2160"/>
        </w:tabs>
        <w:ind w:left="2160" w:hanging="360"/>
      </w:pPr>
      <w:rPr>
        <w:rFonts w:ascii="Arial" w:hAnsi="Arial" w:hint="default"/>
      </w:rPr>
    </w:lvl>
    <w:lvl w:ilvl="3" w:tplc="069CDB12" w:tentative="1">
      <w:start w:val="1"/>
      <w:numFmt w:val="bullet"/>
      <w:lvlText w:val="•"/>
      <w:lvlJc w:val="left"/>
      <w:pPr>
        <w:tabs>
          <w:tab w:val="num" w:pos="2880"/>
        </w:tabs>
        <w:ind w:left="2880" w:hanging="360"/>
      </w:pPr>
      <w:rPr>
        <w:rFonts w:ascii="Arial" w:hAnsi="Arial" w:hint="default"/>
      </w:rPr>
    </w:lvl>
    <w:lvl w:ilvl="4" w:tplc="F75E9700" w:tentative="1">
      <w:start w:val="1"/>
      <w:numFmt w:val="bullet"/>
      <w:lvlText w:val="•"/>
      <w:lvlJc w:val="left"/>
      <w:pPr>
        <w:tabs>
          <w:tab w:val="num" w:pos="3600"/>
        </w:tabs>
        <w:ind w:left="3600" w:hanging="360"/>
      </w:pPr>
      <w:rPr>
        <w:rFonts w:ascii="Arial" w:hAnsi="Arial" w:hint="default"/>
      </w:rPr>
    </w:lvl>
    <w:lvl w:ilvl="5" w:tplc="7E26152E" w:tentative="1">
      <w:start w:val="1"/>
      <w:numFmt w:val="bullet"/>
      <w:lvlText w:val="•"/>
      <w:lvlJc w:val="left"/>
      <w:pPr>
        <w:tabs>
          <w:tab w:val="num" w:pos="4320"/>
        </w:tabs>
        <w:ind w:left="4320" w:hanging="360"/>
      </w:pPr>
      <w:rPr>
        <w:rFonts w:ascii="Arial" w:hAnsi="Arial" w:hint="default"/>
      </w:rPr>
    </w:lvl>
    <w:lvl w:ilvl="6" w:tplc="FCC8483C" w:tentative="1">
      <w:start w:val="1"/>
      <w:numFmt w:val="bullet"/>
      <w:lvlText w:val="•"/>
      <w:lvlJc w:val="left"/>
      <w:pPr>
        <w:tabs>
          <w:tab w:val="num" w:pos="5040"/>
        </w:tabs>
        <w:ind w:left="5040" w:hanging="360"/>
      </w:pPr>
      <w:rPr>
        <w:rFonts w:ascii="Arial" w:hAnsi="Arial" w:hint="default"/>
      </w:rPr>
    </w:lvl>
    <w:lvl w:ilvl="7" w:tplc="9982BD70" w:tentative="1">
      <w:start w:val="1"/>
      <w:numFmt w:val="bullet"/>
      <w:lvlText w:val="•"/>
      <w:lvlJc w:val="left"/>
      <w:pPr>
        <w:tabs>
          <w:tab w:val="num" w:pos="5760"/>
        </w:tabs>
        <w:ind w:left="5760" w:hanging="360"/>
      </w:pPr>
      <w:rPr>
        <w:rFonts w:ascii="Arial" w:hAnsi="Arial" w:hint="default"/>
      </w:rPr>
    </w:lvl>
    <w:lvl w:ilvl="8" w:tplc="067CFF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7A48A0"/>
    <w:multiLevelType w:val="hybridMultilevel"/>
    <w:tmpl w:val="A99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7"/>
  </w:num>
  <w:num w:numId="8">
    <w:abstractNumId w:val="1"/>
  </w:num>
  <w:num w:numId="9">
    <w:abstractNumId w:val="1"/>
  </w:num>
  <w:num w:numId="10">
    <w:abstractNumId w:val="5"/>
  </w:num>
  <w:num w:numId="11">
    <w:abstractNumId w:val="3"/>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6B"/>
    <w:rsid w:val="000013BC"/>
    <w:rsid w:val="00003A6B"/>
    <w:rsid w:val="00006380"/>
    <w:rsid w:val="00007AFB"/>
    <w:rsid w:val="00017681"/>
    <w:rsid w:val="00021358"/>
    <w:rsid w:val="00024629"/>
    <w:rsid w:val="000264F3"/>
    <w:rsid w:val="00027C27"/>
    <w:rsid w:val="00030890"/>
    <w:rsid w:val="00032BD0"/>
    <w:rsid w:val="00033E56"/>
    <w:rsid w:val="00035A30"/>
    <w:rsid w:val="00041C0A"/>
    <w:rsid w:val="000509D7"/>
    <w:rsid w:val="00052C0D"/>
    <w:rsid w:val="00054E2C"/>
    <w:rsid w:val="00056BC0"/>
    <w:rsid w:val="00057E65"/>
    <w:rsid w:val="00070459"/>
    <w:rsid w:val="00077F7B"/>
    <w:rsid w:val="00096AC4"/>
    <w:rsid w:val="000C0CF4"/>
    <w:rsid w:val="000C60DD"/>
    <w:rsid w:val="000D2111"/>
    <w:rsid w:val="000D612F"/>
    <w:rsid w:val="000E3A1A"/>
    <w:rsid w:val="000E60C7"/>
    <w:rsid w:val="000F0281"/>
    <w:rsid w:val="000F6BF2"/>
    <w:rsid w:val="0010015B"/>
    <w:rsid w:val="00107F93"/>
    <w:rsid w:val="0011183B"/>
    <w:rsid w:val="00121B03"/>
    <w:rsid w:val="0013600A"/>
    <w:rsid w:val="00137465"/>
    <w:rsid w:val="001425F9"/>
    <w:rsid w:val="0014428F"/>
    <w:rsid w:val="0014632D"/>
    <w:rsid w:val="00146CB0"/>
    <w:rsid w:val="00152B3F"/>
    <w:rsid w:val="00162835"/>
    <w:rsid w:val="00163300"/>
    <w:rsid w:val="00184AE5"/>
    <w:rsid w:val="001965BC"/>
    <w:rsid w:val="001A2002"/>
    <w:rsid w:val="001A5322"/>
    <w:rsid w:val="001A683F"/>
    <w:rsid w:val="001B578F"/>
    <w:rsid w:val="001C012B"/>
    <w:rsid w:val="001C3D95"/>
    <w:rsid w:val="001D2961"/>
    <w:rsid w:val="001D4821"/>
    <w:rsid w:val="001D68FE"/>
    <w:rsid w:val="001D6FED"/>
    <w:rsid w:val="001F4A54"/>
    <w:rsid w:val="001F6C2B"/>
    <w:rsid w:val="001F7FD7"/>
    <w:rsid w:val="00202E4E"/>
    <w:rsid w:val="00212121"/>
    <w:rsid w:val="00215801"/>
    <w:rsid w:val="00215D81"/>
    <w:rsid w:val="00217FED"/>
    <w:rsid w:val="00221C40"/>
    <w:rsid w:val="00226DA2"/>
    <w:rsid w:val="002352C6"/>
    <w:rsid w:val="002442D7"/>
    <w:rsid w:val="0024664F"/>
    <w:rsid w:val="00250C1B"/>
    <w:rsid w:val="0025573D"/>
    <w:rsid w:val="00262832"/>
    <w:rsid w:val="002651E3"/>
    <w:rsid w:val="00272F53"/>
    <w:rsid w:val="002749BC"/>
    <w:rsid w:val="00281579"/>
    <w:rsid w:val="00283B80"/>
    <w:rsid w:val="00296576"/>
    <w:rsid w:val="0029738A"/>
    <w:rsid w:val="002A2F5B"/>
    <w:rsid w:val="002A5785"/>
    <w:rsid w:val="002B1184"/>
    <w:rsid w:val="002B2A99"/>
    <w:rsid w:val="002B363A"/>
    <w:rsid w:val="002C4982"/>
    <w:rsid w:val="002D5EA6"/>
    <w:rsid w:val="002E1B8E"/>
    <w:rsid w:val="002E6082"/>
    <w:rsid w:val="002F53A4"/>
    <w:rsid w:val="002F669D"/>
    <w:rsid w:val="002F6B2F"/>
    <w:rsid w:val="00306C61"/>
    <w:rsid w:val="00306D8C"/>
    <w:rsid w:val="00313826"/>
    <w:rsid w:val="00316DF1"/>
    <w:rsid w:val="00322F41"/>
    <w:rsid w:val="003268B9"/>
    <w:rsid w:val="003331E0"/>
    <w:rsid w:val="0034150D"/>
    <w:rsid w:val="003517B2"/>
    <w:rsid w:val="003619A0"/>
    <w:rsid w:val="00362945"/>
    <w:rsid w:val="003709BE"/>
    <w:rsid w:val="0037160D"/>
    <w:rsid w:val="0037582B"/>
    <w:rsid w:val="0038291C"/>
    <w:rsid w:val="00386899"/>
    <w:rsid w:val="003919C0"/>
    <w:rsid w:val="00397D8D"/>
    <w:rsid w:val="003A07AD"/>
    <w:rsid w:val="003A4CC3"/>
    <w:rsid w:val="003B4473"/>
    <w:rsid w:val="003C4F3A"/>
    <w:rsid w:val="003D1411"/>
    <w:rsid w:val="003D399F"/>
    <w:rsid w:val="003D715E"/>
    <w:rsid w:val="003E0C50"/>
    <w:rsid w:val="003E1278"/>
    <w:rsid w:val="003F1BD5"/>
    <w:rsid w:val="00401AD7"/>
    <w:rsid w:val="004038D5"/>
    <w:rsid w:val="00417DDA"/>
    <w:rsid w:val="0042535F"/>
    <w:rsid w:val="0043642B"/>
    <w:rsid w:val="004374A4"/>
    <w:rsid w:val="0044726A"/>
    <w:rsid w:val="004658AF"/>
    <w:rsid w:val="004674AC"/>
    <w:rsid w:val="00467D3A"/>
    <w:rsid w:val="00470B72"/>
    <w:rsid w:val="00470DBC"/>
    <w:rsid w:val="00472FAF"/>
    <w:rsid w:val="00475998"/>
    <w:rsid w:val="004B7AA3"/>
    <w:rsid w:val="004C2E3E"/>
    <w:rsid w:val="004F0AFF"/>
    <w:rsid w:val="004F356D"/>
    <w:rsid w:val="00510BF0"/>
    <w:rsid w:val="0053248F"/>
    <w:rsid w:val="00532BE3"/>
    <w:rsid w:val="00546B43"/>
    <w:rsid w:val="00557786"/>
    <w:rsid w:val="00565677"/>
    <w:rsid w:val="005775A8"/>
    <w:rsid w:val="00580243"/>
    <w:rsid w:val="005A3C60"/>
    <w:rsid w:val="005A69C2"/>
    <w:rsid w:val="005B08AC"/>
    <w:rsid w:val="005B7549"/>
    <w:rsid w:val="005C1214"/>
    <w:rsid w:val="005C6F8A"/>
    <w:rsid w:val="005D1948"/>
    <w:rsid w:val="005E5D59"/>
    <w:rsid w:val="005F22E0"/>
    <w:rsid w:val="005F5ADE"/>
    <w:rsid w:val="00603096"/>
    <w:rsid w:val="0060756A"/>
    <w:rsid w:val="006331A0"/>
    <w:rsid w:val="006552E9"/>
    <w:rsid w:val="006632BF"/>
    <w:rsid w:val="00664363"/>
    <w:rsid w:val="00667F2A"/>
    <w:rsid w:val="00671CB9"/>
    <w:rsid w:val="006733CC"/>
    <w:rsid w:val="006809FC"/>
    <w:rsid w:val="00685DFD"/>
    <w:rsid w:val="006929F2"/>
    <w:rsid w:val="006A30E3"/>
    <w:rsid w:val="006A543F"/>
    <w:rsid w:val="006B0FCD"/>
    <w:rsid w:val="006B190F"/>
    <w:rsid w:val="006B2C2C"/>
    <w:rsid w:val="006D661C"/>
    <w:rsid w:val="006E204D"/>
    <w:rsid w:val="006F7253"/>
    <w:rsid w:val="00705075"/>
    <w:rsid w:val="00710F86"/>
    <w:rsid w:val="00716654"/>
    <w:rsid w:val="00717021"/>
    <w:rsid w:val="007178FA"/>
    <w:rsid w:val="00744A4C"/>
    <w:rsid w:val="00750641"/>
    <w:rsid w:val="007561BE"/>
    <w:rsid w:val="00757886"/>
    <w:rsid w:val="00761D82"/>
    <w:rsid w:val="00767BA1"/>
    <w:rsid w:val="0077765B"/>
    <w:rsid w:val="00787002"/>
    <w:rsid w:val="00790D4C"/>
    <w:rsid w:val="007934DB"/>
    <w:rsid w:val="007940F6"/>
    <w:rsid w:val="00796040"/>
    <w:rsid w:val="007A4375"/>
    <w:rsid w:val="007C14E7"/>
    <w:rsid w:val="007C1A92"/>
    <w:rsid w:val="007C2237"/>
    <w:rsid w:val="007C3B59"/>
    <w:rsid w:val="007D3CE7"/>
    <w:rsid w:val="007D52C7"/>
    <w:rsid w:val="007E5FF2"/>
    <w:rsid w:val="008038CB"/>
    <w:rsid w:val="00815CDE"/>
    <w:rsid w:val="00830B79"/>
    <w:rsid w:val="00837EF7"/>
    <w:rsid w:val="00841D66"/>
    <w:rsid w:val="00845954"/>
    <w:rsid w:val="00846B9B"/>
    <w:rsid w:val="00857548"/>
    <w:rsid w:val="00865772"/>
    <w:rsid w:val="00866B6E"/>
    <w:rsid w:val="008718A8"/>
    <w:rsid w:val="00873096"/>
    <w:rsid w:val="00873EFF"/>
    <w:rsid w:val="008765BC"/>
    <w:rsid w:val="00880930"/>
    <w:rsid w:val="00882350"/>
    <w:rsid w:val="00894426"/>
    <w:rsid w:val="00896865"/>
    <w:rsid w:val="00896AC6"/>
    <w:rsid w:val="008A7A74"/>
    <w:rsid w:val="008B41A2"/>
    <w:rsid w:val="008C505D"/>
    <w:rsid w:val="008D192D"/>
    <w:rsid w:val="008D1D99"/>
    <w:rsid w:val="008D39A5"/>
    <w:rsid w:val="008D741D"/>
    <w:rsid w:val="008E0963"/>
    <w:rsid w:val="0092496F"/>
    <w:rsid w:val="00926552"/>
    <w:rsid w:val="00934900"/>
    <w:rsid w:val="009424F6"/>
    <w:rsid w:val="00942840"/>
    <w:rsid w:val="0096224B"/>
    <w:rsid w:val="00970BB8"/>
    <w:rsid w:val="00984A44"/>
    <w:rsid w:val="00990390"/>
    <w:rsid w:val="009A53E2"/>
    <w:rsid w:val="009B323F"/>
    <w:rsid w:val="009B7615"/>
    <w:rsid w:val="009C73FB"/>
    <w:rsid w:val="009D0FCF"/>
    <w:rsid w:val="009D2BE0"/>
    <w:rsid w:val="009E51A1"/>
    <w:rsid w:val="009E5814"/>
    <w:rsid w:val="009F4758"/>
    <w:rsid w:val="00A0473F"/>
    <w:rsid w:val="00A21316"/>
    <w:rsid w:val="00A236AE"/>
    <w:rsid w:val="00A33AE1"/>
    <w:rsid w:val="00A36ED9"/>
    <w:rsid w:val="00A41477"/>
    <w:rsid w:val="00A46BAE"/>
    <w:rsid w:val="00A53519"/>
    <w:rsid w:val="00A73049"/>
    <w:rsid w:val="00A91579"/>
    <w:rsid w:val="00A951D6"/>
    <w:rsid w:val="00AA1A18"/>
    <w:rsid w:val="00AA3AFA"/>
    <w:rsid w:val="00AA53BE"/>
    <w:rsid w:val="00AA649E"/>
    <w:rsid w:val="00AA6D2D"/>
    <w:rsid w:val="00AB22F3"/>
    <w:rsid w:val="00AB7216"/>
    <w:rsid w:val="00AC09D9"/>
    <w:rsid w:val="00AC6546"/>
    <w:rsid w:val="00AD2EAF"/>
    <w:rsid w:val="00AD7114"/>
    <w:rsid w:val="00AE0BF7"/>
    <w:rsid w:val="00AF5639"/>
    <w:rsid w:val="00B050AE"/>
    <w:rsid w:val="00B2355E"/>
    <w:rsid w:val="00B30F20"/>
    <w:rsid w:val="00B45504"/>
    <w:rsid w:val="00B51877"/>
    <w:rsid w:val="00B51BDC"/>
    <w:rsid w:val="00B51FA7"/>
    <w:rsid w:val="00B561C0"/>
    <w:rsid w:val="00B64CE4"/>
    <w:rsid w:val="00B73E7D"/>
    <w:rsid w:val="00B773CE"/>
    <w:rsid w:val="00B87032"/>
    <w:rsid w:val="00B87B5C"/>
    <w:rsid w:val="00B9726F"/>
    <w:rsid w:val="00B975D9"/>
    <w:rsid w:val="00BA23E6"/>
    <w:rsid w:val="00BB2BDE"/>
    <w:rsid w:val="00BB5B1E"/>
    <w:rsid w:val="00BB78E1"/>
    <w:rsid w:val="00BC5899"/>
    <w:rsid w:val="00BD0E23"/>
    <w:rsid w:val="00BD7CE4"/>
    <w:rsid w:val="00BE7ADA"/>
    <w:rsid w:val="00BE7BE2"/>
    <w:rsid w:val="00BF2AD3"/>
    <w:rsid w:val="00C02D41"/>
    <w:rsid w:val="00C226FE"/>
    <w:rsid w:val="00C22A04"/>
    <w:rsid w:val="00C328E4"/>
    <w:rsid w:val="00C32EEC"/>
    <w:rsid w:val="00C33AEB"/>
    <w:rsid w:val="00C34832"/>
    <w:rsid w:val="00C453A3"/>
    <w:rsid w:val="00C56933"/>
    <w:rsid w:val="00C638E5"/>
    <w:rsid w:val="00C6492F"/>
    <w:rsid w:val="00C74700"/>
    <w:rsid w:val="00C8400F"/>
    <w:rsid w:val="00C851CE"/>
    <w:rsid w:val="00C91214"/>
    <w:rsid w:val="00C91823"/>
    <w:rsid w:val="00C9639A"/>
    <w:rsid w:val="00C97BA6"/>
    <w:rsid w:val="00CA1D5D"/>
    <w:rsid w:val="00CB66C9"/>
    <w:rsid w:val="00CC07F0"/>
    <w:rsid w:val="00CC2641"/>
    <w:rsid w:val="00CC506B"/>
    <w:rsid w:val="00CD363B"/>
    <w:rsid w:val="00CE3083"/>
    <w:rsid w:val="00CE4515"/>
    <w:rsid w:val="00CE6006"/>
    <w:rsid w:val="00CF3F08"/>
    <w:rsid w:val="00D008AB"/>
    <w:rsid w:val="00D04F67"/>
    <w:rsid w:val="00D06BC9"/>
    <w:rsid w:val="00D1024F"/>
    <w:rsid w:val="00D13A7D"/>
    <w:rsid w:val="00D163D6"/>
    <w:rsid w:val="00D17528"/>
    <w:rsid w:val="00D27D8F"/>
    <w:rsid w:val="00D627E4"/>
    <w:rsid w:val="00D62EBB"/>
    <w:rsid w:val="00D77755"/>
    <w:rsid w:val="00D81872"/>
    <w:rsid w:val="00D83E97"/>
    <w:rsid w:val="00D97278"/>
    <w:rsid w:val="00DA606F"/>
    <w:rsid w:val="00DB04EF"/>
    <w:rsid w:val="00DB488F"/>
    <w:rsid w:val="00DD6C41"/>
    <w:rsid w:val="00DD7052"/>
    <w:rsid w:val="00DE366A"/>
    <w:rsid w:val="00DE56EB"/>
    <w:rsid w:val="00DF0714"/>
    <w:rsid w:val="00DF0978"/>
    <w:rsid w:val="00DF108F"/>
    <w:rsid w:val="00E037EF"/>
    <w:rsid w:val="00E10368"/>
    <w:rsid w:val="00E11B76"/>
    <w:rsid w:val="00E17A17"/>
    <w:rsid w:val="00E208E1"/>
    <w:rsid w:val="00E23308"/>
    <w:rsid w:val="00E46C48"/>
    <w:rsid w:val="00E51041"/>
    <w:rsid w:val="00E511A7"/>
    <w:rsid w:val="00E52DC1"/>
    <w:rsid w:val="00E5535E"/>
    <w:rsid w:val="00E6072A"/>
    <w:rsid w:val="00E61BF3"/>
    <w:rsid w:val="00E65A40"/>
    <w:rsid w:val="00E75C61"/>
    <w:rsid w:val="00E77C75"/>
    <w:rsid w:val="00EA526A"/>
    <w:rsid w:val="00ED621B"/>
    <w:rsid w:val="00EE4F7F"/>
    <w:rsid w:val="00EF4626"/>
    <w:rsid w:val="00F04845"/>
    <w:rsid w:val="00F06782"/>
    <w:rsid w:val="00F10E5A"/>
    <w:rsid w:val="00F11496"/>
    <w:rsid w:val="00F13227"/>
    <w:rsid w:val="00F177D1"/>
    <w:rsid w:val="00F227F7"/>
    <w:rsid w:val="00F240FB"/>
    <w:rsid w:val="00F31530"/>
    <w:rsid w:val="00F47B45"/>
    <w:rsid w:val="00F51FD6"/>
    <w:rsid w:val="00F53ED1"/>
    <w:rsid w:val="00F6588C"/>
    <w:rsid w:val="00F7775B"/>
    <w:rsid w:val="00F801ED"/>
    <w:rsid w:val="00F91F92"/>
    <w:rsid w:val="00F9382F"/>
    <w:rsid w:val="00F96F1C"/>
    <w:rsid w:val="00FA11DC"/>
    <w:rsid w:val="00FA314F"/>
    <w:rsid w:val="00FA4BC1"/>
    <w:rsid w:val="00FB3BA5"/>
    <w:rsid w:val="00FB424F"/>
    <w:rsid w:val="00FB7561"/>
    <w:rsid w:val="00FC2B8E"/>
    <w:rsid w:val="00FC4ECD"/>
    <w:rsid w:val="00FC6770"/>
    <w:rsid w:val="00FD065B"/>
    <w:rsid w:val="00FD0F27"/>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1451"/>
  <w15:chartTrackingRefBased/>
  <w15:docId w15:val="{FF022638-A618-41FF-A185-01431C9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C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1B"/>
    <w:rPr>
      <w:rFonts w:ascii="Segoe UI" w:hAnsi="Segoe UI" w:cs="Segoe UI"/>
      <w:sz w:val="18"/>
      <w:szCs w:val="18"/>
    </w:rPr>
  </w:style>
  <w:style w:type="character" w:styleId="CommentReference">
    <w:name w:val="annotation reference"/>
    <w:basedOn w:val="DefaultParagraphFont"/>
    <w:uiPriority w:val="99"/>
    <w:semiHidden/>
    <w:unhideWhenUsed/>
    <w:rsid w:val="00ED621B"/>
    <w:rPr>
      <w:sz w:val="16"/>
      <w:szCs w:val="16"/>
    </w:rPr>
  </w:style>
  <w:style w:type="paragraph" w:styleId="CommentText">
    <w:name w:val="annotation text"/>
    <w:basedOn w:val="Normal"/>
    <w:link w:val="CommentTextChar"/>
    <w:uiPriority w:val="99"/>
    <w:semiHidden/>
    <w:unhideWhenUsed/>
    <w:rsid w:val="00ED621B"/>
    <w:rPr>
      <w:sz w:val="20"/>
    </w:rPr>
  </w:style>
  <w:style w:type="character" w:customStyle="1" w:styleId="CommentTextChar">
    <w:name w:val="Comment Text Char"/>
    <w:basedOn w:val="DefaultParagraphFont"/>
    <w:link w:val="CommentText"/>
    <w:uiPriority w:val="99"/>
    <w:semiHidden/>
    <w:rsid w:val="00ED621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D621B"/>
    <w:rPr>
      <w:b/>
      <w:bCs/>
    </w:rPr>
  </w:style>
  <w:style w:type="character" w:customStyle="1" w:styleId="CommentSubjectChar">
    <w:name w:val="Comment Subject Char"/>
    <w:basedOn w:val="CommentTextChar"/>
    <w:link w:val="CommentSubject"/>
    <w:uiPriority w:val="99"/>
    <w:semiHidden/>
    <w:rsid w:val="00ED621B"/>
    <w:rPr>
      <w:rFonts w:ascii="Arial" w:hAnsi="Arial" w:cs="Times New Roman"/>
      <w:b/>
      <w:bCs/>
      <w:sz w:val="20"/>
      <w:szCs w:val="20"/>
    </w:rPr>
  </w:style>
  <w:style w:type="paragraph" w:styleId="NormalWeb">
    <w:name w:val="Normal (Web)"/>
    <w:basedOn w:val="Normal"/>
    <w:uiPriority w:val="99"/>
    <w:unhideWhenUsed/>
    <w:rsid w:val="00716654"/>
    <w:pPr>
      <w:spacing w:before="100" w:beforeAutospacing="1" w:after="100" w:afterAutospacing="1"/>
    </w:pPr>
    <w:rPr>
      <w:rFonts w:ascii="Times New Roman" w:eastAsiaTheme="minorEastAsia" w:hAnsi="Times New Roman"/>
      <w:szCs w:val="24"/>
      <w:lang w:eastAsia="en-GB"/>
    </w:rPr>
  </w:style>
  <w:style w:type="paragraph" w:styleId="ListParagraph">
    <w:name w:val="List Paragraph"/>
    <w:basedOn w:val="Normal"/>
    <w:uiPriority w:val="34"/>
    <w:qFormat/>
    <w:rsid w:val="00716654"/>
    <w:pPr>
      <w:ind w:left="720"/>
      <w:contextualSpacing/>
    </w:pPr>
    <w:rPr>
      <w:rFonts w:ascii="Times New Roman" w:eastAsiaTheme="minorEastAsia" w:hAnsi="Times New Roman"/>
      <w:szCs w:val="24"/>
      <w:lang w:eastAsia="en-GB"/>
    </w:rPr>
  </w:style>
  <w:style w:type="paragraph" w:styleId="EndnoteText">
    <w:name w:val="endnote text"/>
    <w:basedOn w:val="Normal"/>
    <w:link w:val="EndnoteTextChar"/>
    <w:uiPriority w:val="99"/>
    <w:semiHidden/>
    <w:unhideWhenUsed/>
    <w:rsid w:val="00F7775B"/>
    <w:rPr>
      <w:sz w:val="20"/>
    </w:rPr>
  </w:style>
  <w:style w:type="character" w:customStyle="1" w:styleId="EndnoteTextChar">
    <w:name w:val="Endnote Text Char"/>
    <w:basedOn w:val="DefaultParagraphFont"/>
    <w:link w:val="EndnoteText"/>
    <w:uiPriority w:val="99"/>
    <w:semiHidden/>
    <w:rsid w:val="00F7775B"/>
    <w:rPr>
      <w:rFonts w:ascii="Arial" w:hAnsi="Arial" w:cs="Times New Roman"/>
      <w:sz w:val="20"/>
      <w:szCs w:val="20"/>
    </w:rPr>
  </w:style>
  <w:style w:type="character" w:styleId="EndnoteReference">
    <w:name w:val="endnote reference"/>
    <w:basedOn w:val="DefaultParagraphFont"/>
    <w:uiPriority w:val="99"/>
    <w:semiHidden/>
    <w:unhideWhenUsed/>
    <w:rsid w:val="00F77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94">
      <w:bodyDiv w:val="1"/>
      <w:marLeft w:val="0"/>
      <w:marRight w:val="0"/>
      <w:marTop w:val="0"/>
      <w:marBottom w:val="0"/>
      <w:divBdr>
        <w:top w:val="none" w:sz="0" w:space="0" w:color="auto"/>
        <w:left w:val="none" w:sz="0" w:space="0" w:color="auto"/>
        <w:bottom w:val="none" w:sz="0" w:space="0" w:color="auto"/>
        <w:right w:val="none" w:sz="0" w:space="0" w:color="auto"/>
      </w:divBdr>
    </w:div>
    <w:div w:id="26034107">
      <w:bodyDiv w:val="1"/>
      <w:marLeft w:val="0"/>
      <w:marRight w:val="0"/>
      <w:marTop w:val="0"/>
      <w:marBottom w:val="0"/>
      <w:divBdr>
        <w:top w:val="none" w:sz="0" w:space="0" w:color="auto"/>
        <w:left w:val="none" w:sz="0" w:space="0" w:color="auto"/>
        <w:bottom w:val="none" w:sz="0" w:space="0" w:color="auto"/>
        <w:right w:val="none" w:sz="0" w:space="0" w:color="auto"/>
      </w:divBdr>
    </w:div>
    <w:div w:id="122622109">
      <w:bodyDiv w:val="1"/>
      <w:marLeft w:val="0"/>
      <w:marRight w:val="0"/>
      <w:marTop w:val="0"/>
      <w:marBottom w:val="0"/>
      <w:divBdr>
        <w:top w:val="none" w:sz="0" w:space="0" w:color="auto"/>
        <w:left w:val="none" w:sz="0" w:space="0" w:color="auto"/>
        <w:bottom w:val="none" w:sz="0" w:space="0" w:color="auto"/>
        <w:right w:val="none" w:sz="0" w:space="0" w:color="auto"/>
      </w:divBdr>
    </w:div>
    <w:div w:id="239993208">
      <w:bodyDiv w:val="1"/>
      <w:marLeft w:val="0"/>
      <w:marRight w:val="0"/>
      <w:marTop w:val="0"/>
      <w:marBottom w:val="0"/>
      <w:divBdr>
        <w:top w:val="none" w:sz="0" w:space="0" w:color="auto"/>
        <w:left w:val="none" w:sz="0" w:space="0" w:color="auto"/>
        <w:bottom w:val="none" w:sz="0" w:space="0" w:color="auto"/>
        <w:right w:val="none" w:sz="0" w:space="0" w:color="auto"/>
      </w:divBdr>
    </w:div>
    <w:div w:id="268661834">
      <w:bodyDiv w:val="1"/>
      <w:marLeft w:val="0"/>
      <w:marRight w:val="0"/>
      <w:marTop w:val="0"/>
      <w:marBottom w:val="0"/>
      <w:divBdr>
        <w:top w:val="none" w:sz="0" w:space="0" w:color="auto"/>
        <w:left w:val="none" w:sz="0" w:space="0" w:color="auto"/>
        <w:bottom w:val="none" w:sz="0" w:space="0" w:color="auto"/>
        <w:right w:val="none" w:sz="0" w:space="0" w:color="auto"/>
      </w:divBdr>
    </w:div>
    <w:div w:id="382681946">
      <w:bodyDiv w:val="1"/>
      <w:marLeft w:val="0"/>
      <w:marRight w:val="0"/>
      <w:marTop w:val="0"/>
      <w:marBottom w:val="0"/>
      <w:divBdr>
        <w:top w:val="none" w:sz="0" w:space="0" w:color="auto"/>
        <w:left w:val="none" w:sz="0" w:space="0" w:color="auto"/>
        <w:bottom w:val="none" w:sz="0" w:space="0" w:color="auto"/>
        <w:right w:val="none" w:sz="0" w:space="0" w:color="auto"/>
      </w:divBdr>
    </w:div>
    <w:div w:id="437070962">
      <w:bodyDiv w:val="1"/>
      <w:marLeft w:val="0"/>
      <w:marRight w:val="0"/>
      <w:marTop w:val="0"/>
      <w:marBottom w:val="0"/>
      <w:divBdr>
        <w:top w:val="none" w:sz="0" w:space="0" w:color="auto"/>
        <w:left w:val="none" w:sz="0" w:space="0" w:color="auto"/>
        <w:bottom w:val="none" w:sz="0" w:space="0" w:color="auto"/>
        <w:right w:val="none" w:sz="0" w:space="0" w:color="auto"/>
      </w:divBdr>
    </w:div>
    <w:div w:id="483788107">
      <w:bodyDiv w:val="1"/>
      <w:marLeft w:val="0"/>
      <w:marRight w:val="0"/>
      <w:marTop w:val="0"/>
      <w:marBottom w:val="0"/>
      <w:divBdr>
        <w:top w:val="none" w:sz="0" w:space="0" w:color="auto"/>
        <w:left w:val="none" w:sz="0" w:space="0" w:color="auto"/>
        <w:bottom w:val="none" w:sz="0" w:space="0" w:color="auto"/>
        <w:right w:val="none" w:sz="0" w:space="0" w:color="auto"/>
      </w:divBdr>
    </w:div>
    <w:div w:id="484132573">
      <w:bodyDiv w:val="1"/>
      <w:marLeft w:val="0"/>
      <w:marRight w:val="0"/>
      <w:marTop w:val="0"/>
      <w:marBottom w:val="0"/>
      <w:divBdr>
        <w:top w:val="none" w:sz="0" w:space="0" w:color="auto"/>
        <w:left w:val="none" w:sz="0" w:space="0" w:color="auto"/>
        <w:bottom w:val="none" w:sz="0" w:space="0" w:color="auto"/>
        <w:right w:val="none" w:sz="0" w:space="0" w:color="auto"/>
      </w:divBdr>
    </w:div>
    <w:div w:id="491995624">
      <w:bodyDiv w:val="1"/>
      <w:marLeft w:val="0"/>
      <w:marRight w:val="0"/>
      <w:marTop w:val="0"/>
      <w:marBottom w:val="0"/>
      <w:divBdr>
        <w:top w:val="none" w:sz="0" w:space="0" w:color="auto"/>
        <w:left w:val="none" w:sz="0" w:space="0" w:color="auto"/>
        <w:bottom w:val="none" w:sz="0" w:space="0" w:color="auto"/>
        <w:right w:val="none" w:sz="0" w:space="0" w:color="auto"/>
      </w:divBdr>
    </w:div>
    <w:div w:id="506141727">
      <w:bodyDiv w:val="1"/>
      <w:marLeft w:val="0"/>
      <w:marRight w:val="0"/>
      <w:marTop w:val="0"/>
      <w:marBottom w:val="0"/>
      <w:divBdr>
        <w:top w:val="none" w:sz="0" w:space="0" w:color="auto"/>
        <w:left w:val="none" w:sz="0" w:space="0" w:color="auto"/>
        <w:bottom w:val="none" w:sz="0" w:space="0" w:color="auto"/>
        <w:right w:val="none" w:sz="0" w:space="0" w:color="auto"/>
      </w:divBdr>
    </w:div>
    <w:div w:id="520172180">
      <w:bodyDiv w:val="1"/>
      <w:marLeft w:val="0"/>
      <w:marRight w:val="0"/>
      <w:marTop w:val="0"/>
      <w:marBottom w:val="0"/>
      <w:divBdr>
        <w:top w:val="none" w:sz="0" w:space="0" w:color="auto"/>
        <w:left w:val="none" w:sz="0" w:space="0" w:color="auto"/>
        <w:bottom w:val="none" w:sz="0" w:space="0" w:color="auto"/>
        <w:right w:val="none" w:sz="0" w:space="0" w:color="auto"/>
      </w:divBdr>
    </w:div>
    <w:div w:id="597759532">
      <w:bodyDiv w:val="1"/>
      <w:marLeft w:val="0"/>
      <w:marRight w:val="0"/>
      <w:marTop w:val="0"/>
      <w:marBottom w:val="0"/>
      <w:divBdr>
        <w:top w:val="none" w:sz="0" w:space="0" w:color="auto"/>
        <w:left w:val="none" w:sz="0" w:space="0" w:color="auto"/>
        <w:bottom w:val="none" w:sz="0" w:space="0" w:color="auto"/>
        <w:right w:val="none" w:sz="0" w:space="0" w:color="auto"/>
      </w:divBdr>
    </w:div>
    <w:div w:id="635918203">
      <w:bodyDiv w:val="1"/>
      <w:marLeft w:val="0"/>
      <w:marRight w:val="0"/>
      <w:marTop w:val="0"/>
      <w:marBottom w:val="0"/>
      <w:divBdr>
        <w:top w:val="none" w:sz="0" w:space="0" w:color="auto"/>
        <w:left w:val="none" w:sz="0" w:space="0" w:color="auto"/>
        <w:bottom w:val="none" w:sz="0" w:space="0" w:color="auto"/>
        <w:right w:val="none" w:sz="0" w:space="0" w:color="auto"/>
      </w:divBdr>
    </w:div>
    <w:div w:id="676691897">
      <w:bodyDiv w:val="1"/>
      <w:marLeft w:val="0"/>
      <w:marRight w:val="0"/>
      <w:marTop w:val="0"/>
      <w:marBottom w:val="0"/>
      <w:divBdr>
        <w:top w:val="none" w:sz="0" w:space="0" w:color="auto"/>
        <w:left w:val="none" w:sz="0" w:space="0" w:color="auto"/>
        <w:bottom w:val="none" w:sz="0" w:space="0" w:color="auto"/>
        <w:right w:val="none" w:sz="0" w:space="0" w:color="auto"/>
      </w:divBdr>
    </w:div>
    <w:div w:id="720788690">
      <w:bodyDiv w:val="1"/>
      <w:marLeft w:val="0"/>
      <w:marRight w:val="0"/>
      <w:marTop w:val="0"/>
      <w:marBottom w:val="0"/>
      <w:divBdr>
        <w:top w:val="none" w:sz="0" w:space="0" w:color="auto"/>
        <w:left w:val="none" w:sz="0" w:space="0" w:color="auto"/>
        <w:bottom w:val="none" w:sz="0" w:space="0" w:color="auto"/>
        <w:right w:val="none" w:sz="0" w:space="0" w:color="auto"/>
      </w:divBdr>
    </w:div>
    <w:div w:id="755397260">
      <w:bodyDiv w:val="1"/>
      <w:marLeft w:val="0"/>
      <w:marRight w:val="0"/>
      <w:marTop w:val="0"/>
      <w:marBottom w:val="0"/>
      <w:divBdr>
        <w:top w:val="none" w:sz="0" w:space="0" w:color="auto"/>
        <w:left w:val="none" w:sz="0" w:space="0" w:color="auto"/>
        <w:bottom w:val="none" w:sz="0" w:space="0" w:color="auto"/>
        <w:right w:val="none" w:sz="0" w:space="0" w:color="auto"/>
      </w:divBdr>
    </w:div>
    <w:div w:id="775368848">
      <w:bodyDiv w:val="1"/>
      <w:marLeft w:val="0"/>
      <w:marRight w:val="0"/>
      <w:marTop w:val="0"/>
      <w:marBottom w:val="0"/>
      <w:divBdr>
        <w:top w:val="none" w:sz="0" w:space="0" w:color="auto"/>
        <w:left w:val="none" w:sz="0" w:space="0" w:color="auto"/>
        <w:bottom w:val="none" w:sz="0" w:space="0" w:color="auto"/>
        <w:right w:val="none" w:sz="0" w:space="0" w:color="auto"/>
      </w:divBdr>
    </w:div>
    <w:div w:id="803543189">
      <w:bodyDiv w:val="1"/>
      <w:marLeft w:val="0"/>
      <w:marRight w:val="0"/>
      <w:marTop w:val="0"/>
      <w:marBottom w:val="0"/>
      <w:divBdr>
        <w:top w:val="none" w:sz="0" w:space="0" w:color="auto"/>
        <w:left w:val="none" w:sz="0" w:space="0" w:color="auto"/>
        <w:bottom w:val="none" w:sz="0" w:space="0" w:color="auto"/>
        <w:right w:val="none" w:sz="0" w:space="0" w:color="auto"/>
      </w:divBdr>
    </w:div>
    <w:div w:id="824051690">
      <w:bodyDiv w:val="1"/>
      <w:marLeft w:val="0"/>
      <w:marRight w:val="0"/>
      <w:marTop w:val="0"/>
      <w:marBottom w:val="0"/>
      <w:divBdr>
        <w:top w:val="none" w:sz="0" w:space="0" w:color="auto"/>
        <w:left w:val="none" w:sz="0" w:space="0" w:color="auto"/>
        <w:bottom w:val="none" w:sz="0" w:space="0" w:color="auto"/>
        <w:right w:val="none" w:sz="0" w:space="0" w:color="auto"/>
      </w:divBdr>
    </w:div>
    <w:div w:id="905721581">
      <w:bodyDiv w:val="1"/>
      <w:marLeft w:val="0"/>
      <w:marRight w:val="0"/>
      <w:marTop w:val="0"/>
      <w:marBottom w:val="0"/>
      <w:divBdr>
        <w:top w:val="none" w:sz="0" w:space="0" w:color="auto"/>
        <w:left w:val="none" w:sz="0" w:space="0" w:color="auto"/>
        <w:bottom w:val="none" w:sz="0" w:space="0" w:color="auto"/>
        <w:right w:val="none" w:sz="0" w:space="0" w:color="auto"/>
      </w:divBdr>
    </w:div>
    <w:div w:id="906113961">
      <w:bodyDiv w:val="1"/>
      <w:marLeft w:val="0"/>
      <w:marRight w:val="0"/>
      <w:marTop w:val="0"/>
      <w:marBottom w:val="0"/>
      <w:divBdr>
        <w:top w:val="none" w:sz="0" w:space="0" w:color="auto"/>
        <w:left w:val="none" w:sz="0" w:space="0" w:color="auto"/>
        <w:bottom w:val="none" w:sz="0" w:space="0" w:color="auto"/>
        <w:right w:val="none" w:sz="0" w:space="0" w:color="auto"/>
      </w:divBdr>
    </w:div>
    <w:div w:id="920721338">
      <w:bodyDiv w:val="1"/>
      <w:marLeft w:val="0"/>
      <w:marRight w:val="0"/>
      <w:marTop w:val="0"/>
      <w:marBottom w:val="0"/>
      <w:divBdr>
        <w:top w:val="none" w:sz="0" w:space="0" w:color="auto"/>
        <w:left w:val="none" w:sz="0" w:space="0" w:color="auto"/>
        <w:bottom w:val="none" w:sz="0" w:space="0" w:color="auto"/>
        <w:right w:val="none" w:sz="0" w:space="0" w:color="auto"/>
      </w:divBdr>
    </w:div>
    <w:div w:id="955019362">
      <w:bodyDiv w:val="1"/>
      <w:marLeft w:val="0"/>
      <w:marRight w:val="0"/>
      <w:marTop w:val="0"/>
      <w:marBottom w:val="0"/>
      <w:divBdr>
        <w:top w:val="none" w:sz="0" w:space="0" w:color="auto"/>
        <w:left w:val="none" w:sz="0" w:space="0" w:color="auto"/>
        <w:bottom w:val="none" w:sz="0" w:space="0" w:color="auto"/>
        <w:right w:val="none" w:sz="0" w:space="0" w:color="auto"/>
      </w:divBdr>
    </w:div>
    <w:div w:id="1042633299">
      <w:bodyDiv w:val="1"/>
      <w:marLeft w:val="0"/>
      <w:marRight w:val="0"/>
      <w:marTop w:val="0"/>
      <w:marBottom w:val="0"/>
      <w:divBdr>
        <w:top w:val="none" w:sz="0" w:space="0" w:color="auto"/>
        <w:left w:val="none" w:sz="0" w:space="0" w:color="auto"/>
        <w:bottom w:val="none" w:sz="0" w:space="0" w:color="auto"/>
        <w:right w:val="none" w:sz="0" w:space="0" w:color="auto"/>
      </w:divBdr>
    </w:div>
    <w:div w:id="1140071407">
      <w:bodyDiv w:val="1"/>
      <w:marLeft w:val="0"/>
      <w:marRight w:val="0"/>
      <w:marTop w:val="0"/>
      <w:marBottom w:val="0"/>
      <w:divBdr>
        <w:top w:val="none" w:sz="0" w:space="0" w:color="auto"/>
        <w:left w:val="none" w:sz="0" w:space="0" w:color="auto"/>
        <w:bottom w:val="none" w:sz="0" w:space="0" w:color="auto"/>
        <w:right w:val="none" w:sz="0" w:space="0" w:color="auto"/>
      </w:divBdr>
    </w:div>
    <w:div w:id="1161389080">
      <w:bodyDiv w:val="1"/>
      <w:marLeft w:val="0"/>
      <w:marRight w:val="0"/>
      <w:marTop w:val="0"/>
      <w:marBottom w:val="0"/>
      <w:divBdr>
        <w:top w:val="none" w:sz="0" w:space="0" w:color="auto"/>
        <w:left w:val="none" w:sz="0" w:space="0" w:color="auto"/>
        <w:bottom w:val="none" w:sz="0" w:space="0" w:color="auto"/>
        <w:right w:val="none" w:sz="0" w:space="0" w:color="auto"/>
      </w:divBdr>
    </w:div>
    <w:div w:id="1186091656">
      <w:bodyDiv w:val="1"/>
      <w:marLeft w:val="0"/>
      <w:marRight w:val="0"/>
      <w:marTop w:val="0"/>
      <w:marBottom w:val="0"/>
      <w:divBdr>
        <w:top w:val="none" w:sz="0" w:space="0" w:color="auto"/>
        <w:left w:val="none" w:sz="0" w:space="0" w:color="auto"/>
        <w:bottom w:val="none" w:sz="0" w:space="0" w:color="auto"/>
        <w:right w:val="none" w:sz="0" w:space="0" w:color="auto"/>
      </w:divBdr>
    </w:div>
    <w:div w:id="1206747105">
      <w:bodyDiv w:val="1"/>
      <w:marLeft w:val="0"/>
      <w:marRight w:val="0"/>
      <w:marTop w:val="0"/>
      <w:marBottom w:val="0"/>
      <w:divBdr>
        <w:top w:val="none" w:sz="0" w:space="0" w:color="auto"/>
        <w:left w:val="none" w:sz="0" w:space="0" w:color="auto"/>
        <w:bottom w:val="none" w:sz="0" w:space="0" w:color="auto"/>
        <w:right w:val="none" w:sz="0" w:space="0" w:color="auto"/>
      </w:divBdr>
    </w:div>
    <w:div w:id="1210151111">
      <w:bodyDiv w:val="1"/>
      <w:marLeft w:val="0"/>
      <w:marRight w:val="0"/>
      <w:marTop w:val="0"/>
      <w:marBottom w:val="0"/>
      <w:divBdr>
        <w:top w:val="none" w:sz="0" w:space="0" w:color="auto"/>
        <w:left w:val="none" w:sz="0" w:space="0" w:color="auto"/>
        <w:bottom w:val="none" w:sz="0" w:space="0" w:color="auto"/>
        <w:right w:val="none" w:sz="0" w:space="0" w:color="auto"/>
      </w:divBdr>
    </w:div>
    <w:div w:id="1289900302">
      <w:bodyDiv w:val="1"/>
      <w:marLeft w:val="0"/>
      <w:marRight w:val="0"/>
      <w:marTop w:val="0"/>
      <w:marBottom w:val="0"/>
      <w:divBdr>
        <w:top w:val="none" w:sz="0" w:space="0" w:color="auto"/>
        <w:left w:val="none" w:sz="0" w:space="0" w:color="auto"/>
        <w:bottom w:val="none" w:sz="0" w:space="0" w:color="auto"/>
        <w:right w:val="none" w:sz="0" w:space="0" w:color="auto"/>
      </w:divBdr>
    </w:div>
    <w:div w:id="1367096763">
      <w:bodyDiv w:val="1"/>
      <w:marLeft w:val="0"/>
      <w:marRight w:val="0"/>
      <w:marTop w:val="0"/>
      <w:marBottom w:val="0"/>
      <w:divBdr>
        <w:top w:val="none" w:sz="0" w:space="0" w:color="auto"/>
        <w:left w:val="none" w:sz="0" w:space="0" w:color="auto"/>
        <w:bottom w:val="none" w:sz="0" w:space="0" w:color="auto"/>
        <w:right w:val="none" w:sz="0" w:space="0" w:color="auto"/>
      </w:divBdr>
    </w:div>
    <w:div w:id="1386492378">
      <w:bodyDiv w:val="1"/>
      <w:marLeft w:val="0"/>
      <w:marRight w:val="0"/>
      <w:marTop w:val="0"/>
      <w:marBottom w:val="0"/>
      <w:divBdr>
        <w:top w:val="none" w:sz="0" w:space="0" w:color="auto"/>
        <w:left w:val="none" w:sz="0" w:space="0" w:color="auto"/>
        <w:bottom w:val="none" w:sz="0" w:space="0" w:color="auto"/>
        <w:right w:val="none" w:sz="0" w:space="0" w:color="auto"/>
      </w:divBdr>
    </w:div>
    <w:div w:id="1405496327">
      <w:bodyDiv w:val="1"/>
      <w:marLeft w:val="0"/>
      <w:marRight w:val="0"/>
      <w:marTop w:val="0"/>
      <w:marBottom w:val="0"/>
      <w:divBdr>
        <w:top w:val="none" w:sz="0" w:space="0" w:color="auto"/>
        <w:left w:val="none" w:sz="0" w:space="0" w:color="auto"/>
        <w:bottom w:val="none" w:sz="0" w:space="0" w:color="auto"/>
        <w:right w:val="none" w:sz="0" w:space="0" w:color="auto"/>
      </w:divBdr>
    </w:div>
    <w:div w:id="1479880968">
      <w:bodyDiv w:val="1"/>
      <w:marLeft w:val="0"/>
      <w:marRight w:val="0"/>
      <w:marTop w:val="0"/>
      <w:marBottom w:val="0"/>
      <w:divBdr>
        <w:top w:val="none" w:sz="0" w:space="0" w:color="auto"/>
        <w:left w:val="none" w:sz="0" w:space="0" w:color="auto"/>
        <w:bottom w:val="none" w:sz="0" w:space="0" w:color="auto"/>
        <w:right w:val="none" w:sz="0" w:space="0" w:color="auto"/>
      </w:divBdr>
    </w:div>
    <w:div w:id="1490437124">
      <w:bodyDiv w:val="1"/>
      <w:marLeft w:val="0"/>
      <w:marRight w:val="0"/>
      <w:marTop w:val="0"/>
      <w:marBottom w:val="0"/>
      <w:divBdr>
        <w:top w:val="none" w:sz="0" w:space="0" w:color="auto"/>
        <w:left w:val="none" w:sz="0" w:space="0" w:color="auto"/>
        <w:bottom w:val="none" w:sz="0" w:space="0" w:color="auto"/>
        <w:right w:val="none" w:sz="0" w:space="0" w:color="auto"/>
      </w:divBdr>
    </w:div>
    <w:div w:id="1511526039">
      <w:bodyDiv w:val="1"/>
      <w:marLeft w:val="0"/>
      <w:marRight w:val="0"/>
      <w:marTop w:val="0"/>
      <w:marBottom w:val="0"/>
      <w:divBdr>
        <w:top w:val="none" w:sz="0" w:space="0" w:color="auto"/>
        <w:left w:val="none" w:sz="0" w:space="0" w:color="auto"/>
        <w:bottom w:val="none" w:sz="0" w:space="0" w:color="auto"/>
        <w:right w:val="none" w:sz="0" w:space="0" w:color="auto"/>
      </w:divBdr>
    </w:div>
    <w:div w:id="1539472713">
      <w:bodyDiv w:val="1"/>
      <w:marLeft w:val="0"/>
      <w:marRight w:val="0"/>
      <w:marTop w:val="0"/>
      <w:marBottom w:val="0"/>
      <w:divBdr>
        <w:top w:val="none" w:sz="0" w:space="0" w:color="auto"/>
        <w:left w:val="none" w:sz="0" w:space="0" w:color="auto"/>
        <w:bottom w:val="none" w:sz="0" w:space="0" w:color="auto"/>
        <w:right w:val="none" w:sz="0" w:space="0" w:color="auto"/>
      </w:divBdr>
    </w:div>
    <w:div w:id="1677729391">
      <w:bodyDiv w:val="1"/>
      <w:marLeft w:val="0"/>
      <w:marRight w:val="0"/>
      <w:marTop w:val="0"/>
      <w:marBottom w:val="0"/>
      <w:divBdr>
        <w:top w:val="none" w:sz="0" w:space="0" w:color="auto"/>
        <w:left w:val="none" w:sz="0" w:space="0" w:color="auto"/>
        <w:bottom w:val="none" w:sz="0" w:space="0" w:color="auto"/>
        <w:right w:val="none" w:sz="0" w:space="0" w:color="auto"/>
      </w:divBdr>
    </w:div>
    <w:div w:id="1758288706">
      <w:bodyDiv w:val="1"/>
      <w:marLeft w:val="0"/>
      <w:marRight w:val="0"/>
      <w:marTop w:val="0"/>
      <w:marBottom w:val="0"/>
      <w:divBdr>
        <w:top w:val="none" w:sz="0" w:space="0" w:color="auto"/>
        <w:left w:val="none" w:sz="0" w:space="0" w:color="auto"/>
        <w:bottom w:val="none" w:sz="0" w:space="0" w:color="auto"/>
        <w:right w:val="none" w:sz="0" w:space="0" w:color="auto"/>
      </w:divBdr>
    </w:div>
    <w:div w:id="1817143402">
      <w:bodyDiv w:val="1"/>
      <w:marLeft w:val="0"/>
      <w:marRight w:val="0"/>
      <w:marTop w:val="0"/>
      <w:marBottom w:val="0"/>
      <w:divBdr>
        <w:top w:val="none" w:sz="0" w:space="0" w:color="auto"/>
        <w:left w:val="none" w:sz="0" w:space="0" w:color="auto"/>
        <w:bottom w:val="none" w:sz="0" w:space="0" w:color="auto"/>
        <w:right w:val="none" w:sz="0" w:space="0" w:color="auto"/>
      </w:divBdr>
    </w:div>
    <w:div w:id="1826899351">
      <w:bodyDiv w:val="1"/>
      <w:marLeft w:val="0"/>
      <w:marRight w:val="0"/>
      <w:marTop w:val="0"/>
      <w:marBottom w:val="0"/>
      <w:divBdr>
        <w:top w:val="none" w:sz="0" w:space="0" w:color="auto"/>
        <w:left w:val="none" w:sz="0" w:space="0" w:color="auto"/>
        <w:bottom w:val="none" w:sz="0" w:space="0" w:color="auto"/>
        <w:right w:val="none" w:sz="0" w:space="0" w:color="auto"/>
      </w:divBdr>
    </w:div>
    <w:div w:id="1845512444">
      <w:bodyDiv w:val="1"/>
      <w:marLeft w:val="0"/>
      <w:marRight w:val="0"/>
      <w:marTop w:val="0"/>
      <w:marBottom w:val="0"/>
      <w:divBdr>
        <w:top w:val="none" w:sz="0" w:space="0" w:color="auto"/>
        <w:left w:val="none" w:sz="0" w:space="0" w:color="auto"/>
        <w:bottom w:val="none" w:sz="0" w:space="0" w:color="auto"/>
        <w:right w:val="none" w:sz="0" w:space="0" w:color="auto"/>
      </w:divBdr>
    </w:div>
    <w:div w:id="1895121499">
      <w:bodyDiv w:val="1"/>
      <w:marLeft w:val="0"/>
      <w:marRight w:val="0"/>
      <w:marTop w:val="0"/>
      <w:marBottom w:val="0"/>
      <w:divBdr>
        <w:top w:val="none" w:sz="0" w:space="0" w:color="auto"/>
        <w:left w:val="none" w:sz="0" w:space="0" w:color="auto"/>
        <w:bottom w:val="none" w:sz="0" w:space="0" w:color="auto"/>
        <w:right w:val="none" w:sz="0" w:space="0" w:color="auto"/>
      </w:divBdr>
    </w:div>
    <w:div w:id="1910336683">
      <w:bodyDiv w:val="1"/>
      <w:marLeft w:val="0"/>
      <w:marRight w:val="0"/>
      <w:marTop w:val="0"/>
      <w:marBottom w:val="0"/>
      <w:divBdr>
        <w:top w:val="none" w:sz="0" w:space="0" w:color="auto"/>
        <w:left w:val="none" w:sz="0" w:space="0" w:color="auto"/>
        <w:bottom w:val="none" w:sz="0" w:space="0" w:color="auto"/>
        <w:right w:val="none" w:sz="0" w:space="0" w:color="auto"/>
      </w:divBdr>
    </w:div>
    <w:div w:id="1911572178">
      <w:bodyDiv w:val="1"/>
      <w:marLeft w:val="0"/>
      <w:marRight w:val="0"/>
      <w:marTop w:val="0"/>
      <w:marBottom w:val="0"/>
      <w:divBdr>
        <w:top w:val="none" w:sz="0" w:space="0" w:color="auto"/>
        <w:left w:val="none" w:sz="0" w:space="0" w:color="auto"/>
        <w:bottom w:val="none" w:sz="0" w:space="0" w:color="auto"/>
        <w:right w:val="none" w:sz="0" w:space="0" w:color="auto"/>
      </w:divBdr>
    </w:div>
    <w:div w:id="1943799982">
      <w:bodyDiv w:val="1"/>
      <w:marLeft w:val="0"/>
      <w:marRight w:val="0"/>
      <w:marTop w:val="0"/>
      <w:marBottom w:val="0"/>
      <w:divBdr>
        <w:top w:val="none" w:sz="0" w:space="0" w:color="auto"/>
        <w:left w:val="none" w:sz="0" w:space="0" w:color="auto"/>
        <w:bottom w:val="none" w:sz="0" w:space="0" w:color="auto"/>
        <w:right w:val="none" w:sz="0" w:space="0" w:color="auto"/>
      </w:divBdr>
    </w:div>
    <w:div w:id="1949044436">
      <w:bodyDiv w:val="1"/>
      <w:marLeft w:val="0"/>
      <w:marRight w:val="0"/>
      <w:marTop w:val="0"/>
      <w:marBottom w:val="0"/>
      <w:divBdr>
        <w:top w:val="none" w:sz="0" w:space="0" w:color="auto"/>
        <w:left w:val="none" w:sz="0" w:space="0" w:color="auto"/>
        <w:bottom w:val="none" w:sz="0" w:space="0" w:color="auto"/>
        <w:right w:val="none" w:sz="0" w:space="0" w:color="auto"/>
      </w:divBdr>
    </w:div>
    <w:div w:id="19748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A26193029</value>
    </field>
    <field name="Objective-Title">
      <value order="0">Child Poverty Causal Loop Diagram - Explanation of nodes and links</value>
    </field>
    <field name="Objective-Description">
      <value order="0"/>
    </field>
    <field name="Objective-CreationStamp">
      <value order="0">2019-11-01T08:27:47Z</value>
    </field>
    <field name="Objective-IsApproved">
      <value order="0">false</value>
    </field>
    <field name="Objective-IsPublished">
      <value order="0">false</value>
    </field>
    <field name="Objective-DatePublished">
      <value order="0"/>
    </field>
    <field name="Objective-ModificationStamp">
      <value order="0">2021-01-06T12:07:34Z</value>
    </field>
    <field name="Objective-Owner">
      <value order="0">Price, Helen H (U443219)</value>
    </field>
    <field name="Objective-Path">
      <value order="0">Objective Global Folder:SG File Plan:People, communities and living:Social Justice:Tackling Poverty:Research and Analysis: Social Justice:Research and Analysis: Child Poverty: 2017-2022</value>
    </field>
    <field name="Objective-Parent">
      <value order="0">Research and Analysis: Child Poverty: 2017-2022</value>
    </field>
    <field name="Objective-State">
      <value order="0">Being Drafted</value>
    </field>
    <field name="Objective-VersionId">
      <value order="0">vA45820319</value>
    </field>
    <field name="Objective-Version">
      <value order="0">2.2</value>
    </field>
    <field name="Objective-VersionNumber">
      <value order="0">21</value>
    </field>
    <field name="Objective-VersionComment">
      <value order="0"/>
    </field>
    <field name="Objective-FileNumber">
      <value order="0">PROCRES/1858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628556D-6B96-420E-B201-598F33B7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H (Helen)</dc:creator>
  <cp:keywords/>
  <dc:description/>
  <cp:lastModifiedBy>Fraser E (Elizabeth)</cp:lastModifiedBy>
  <cp:revision>2</cp:revision>
  <cp:lastPrinted>2020-02-28T17:37:00Z</cp:lastPrinted>
  <dcterms:created xsi:type="dcterms:W3CDTF">2021-08-06T15:51:00Z</dcterms:created>
  <dcterms:modified xsi:type="dcterms:W3CDTF">2021-08-06T15:51:00Z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A26193029</vt:lpwstr>
  </property>
  <property fmtid="{D5CDD505-2E9C-101B-9397-08002B2CF9AE}" pid="4" name="Objective-Title">
    <vt:lpwstr>Child Poverty Causal Loop Diagram - Explanation of nodes and links</vt:lpwstr>
  </property>
  <property fmtid="{D5CDD505-2E9C-101B-9397-08002B2CF9AE}" pid="5" name="Objective-Description">
    <vt:lpwstr/>
  </property>
  <property fmtid="{D5CDD505-2E9C-101B-9397-08002B2CF9AE}" pid="6" name="Objective-CreationStamp">
    <vt:filetime>2019-11-01T08:27:57Z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2021-01-06T12:07:34Z</vt:filetime>
  </property>
  <property fmtid="{D5CDD505-2E9C-101B-9397-08002B2CF9AE}" pid="11" name="Objective-Owner">
    <vt:lpwstr>Price, Helen H (U443219)</vt:lpwstr>
  </property>
  <property fmtid="{D5CDD505-2E9C-101B-9397-08002B2CF9AE}" pid="12" name="Objective-Path">
    <vt:lpwstr>Objective Global Folder:SG File Plan:People, communities and living:Social Justice:Tackling Poverty:Research and Analysis: Social Justice:Research and Analysis: Child Poverty: 2017-2022:</vt:lpwstr>
  </property>
  <property fmtid="{D5CDD505-2E9C-101B-9397-08002B2CF9AE}" pid="13" name="Objective-Parent">
    <vt:lpwstr>Research and Analysis: Child Poverty: 2017-2022</vt:lpwstr>
  </property>
  <property fmtid="{D5CDD505-2E9C-101B-9397-08002B2CF9AE}" pid="14" name="Objective-State">
    <vt:lpwstr>Being Drafted</vt:lpwstr>
  </property>
  <property fmtid="{D5CDD505-2E9C-101B-9397-08002B2CF9AE}" pid="15" name="Objective-VersionId">
    <vt:lpwstr>vA45820319</vt:lpwstr>
  </property>
  <property fmtid="{D5CDD505-2E9C-101B-9397-08002B2CF9AE}" pid="16" name="Objective-Version">
    <vt:lpwstr>2.2</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