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61CD7" w14:textId="77777777" w:rsidR="00EA34CC" w:rsidRPr="004C4568" w:rsidRDefault="00EA34CC" w:rsidP="00EA34CC">
      <w:pPr>
        <w:rPr>
          <w:b/>
          <w:bCs/>
          <w:szCs w:val="24"/>
        </w:rPr>
      </w:pPr>
      <w:bookmarkStart w:id="0" w:name="_GoBack"/>
      <w:bookmarkEnd w:id="0"/>
      <w:r w:rsidRPr="004C4568">
        <w:rPr>
          <w:b/>
          <w:bCs/>
          <w:szCs w:val="24"/>
        </w:rPr>
        <w:t>INFRASTRUCTURE INVESTMENT PLAN 2015 - PROGRAMME PIPELINE UPDATE (</w:t>
      </w:r>
      <w:r w:rsidR="009E71D3">
        <w:rPr>
          <w:b/>
          <w:bCs/>
          <w:szCs w:val="24"/>
        </w:rPr>
        <w:t xml:space="preserve">MARCH </w:t>
      </w:r>
      <w:r w:rsidR="003C6B93">
        <w:rPr>
          <w:b/>
          <w:bCs/>
          <w:szCs w:val="24"/>
        </w:rPr>
        <w:t>2021</w:t>
      </w:r>
      <w:r w:rsidRPr="004C4568">
        <w:rPr>
          <w:b/>
          <w:bCs/>
          <w:szCs w:val="24"/>
        </w:rPr>
        <w:t>)</w:t>
      </w:r>
    </w:p>
    <w:p w14:paraId="03FD3615" w14:textId="77777777" w:rsidR="00EA34CC" w:rsidRPr="0078757E" w:rsidRDefault="00EA34CC" w:rsidP="00EA34CC">
      <w:pPr>
        <w:rPr>
          <w:b/>
          <w:bCs/>
          <w:sz w:val="20"/>
        </w:rPr>
      </w:pPr>
    </w:p>
    <w:p w14:paraId="24106C2B" w14:textId="77777777" w:rsidR="00EA34CC" w:rsidRDefault="00EA34CC" w:rsidP="00EA34CC">
      <w:pPr>
        <w:rPr>
          <w:bCs/>
          <w:sz w:val="22"/>
          <w:szCs w:val="22"/>
        </w:rPr>
      </w:pPr>
      <w:r w:rsidRPr="004C4568">
        <w:rPr>
          <w:bCs/>
          <w:sz w:val="22"/>
          <w:szCs w:val="22"/>
        </w:rPr>
        <w:t>This pipeline provides information relating to ongoing key major infrastructure programmes with an investment of £</w:t>
      </w:r>
      <w:r w:rsidR="00760393" w:rsidRPr="004C4568">
        <w:rPr>
          <w:bCs/>
          <w:sz w:val="22"/>
          <w:szCs w:val="22"/>
        </w:rPr>
        <w:t>5</w:t>
      </w:r>
      <w:r w:rsidRPr="004C4568">
        <w:rPr>
          <w:bCs/>
          <w:sz w:val="22"/>
          <w:szCs w:val="22"/>
        </w:rPr>
        <w:t xml:space="preserve">0 million </w:t>
      </w:r>
      <w:r w:rsidR="006C0B0C" w:rsidRPr="004C4568">
        <w:rPr>
          <w:bCs/>
          <w:sz w:val="22"/>
          <w:szCs w:val="22"/>
        </w:rPr>
        <w:t>or</w:t>
      </w:r>
      <w:r w:rsidRPr="004C4568">
        <w:rPr>
          <w:bCs/>
          <w:sz w:val="22"/>
          <w:szCs w:val="22"/>
        </w:rPr>
        <w:t xml:space="preserve"> more included at Annex A of the Infrastructure Investment Plan which was published in December 2015 as well as other </w:t>
      </w:r>
      <w:r w:rsidR="000E68EC" w:rsidRPr="004C4568">
        <w:rPr>
          <w:bCs/>
          <w:sz w:val="22"/>
          <w:szCs w:val="22"/>
        </w:rPr>
        <w:t xml:space="preserve">key </w:t>
      </w:r>
      <w:r w:rsidRPr="004C4568">
        <w:rPr>
          <w:bCs/>
          <w:sz w:val="22"/>
          <w:szCs w:val="22"/>
        </w:rPr>
        <w:t xml:space="preserve">major infrastructure programmes </w:t>
      </w:r>
      <w:r w:rsidR="00D578A9" w:rsidRPr="004C4568">
        <w:rPr>
          <w:bCs/>
          <w:sz w:val="22"/>
          <w:szCs w:val="22"/>
        </w:rPr>
        <w:t>with an investment of £</w:t>
      </w:r>
      <w:r w:rsidR="00CE53EF" w:rsidRPr="004C4568">
        <w:rPr>
          <w:bCs/>
          <w:sz w:val="22"/>
          <w:szCs w:val="22"/>
        </w:rPr>
        <w:t>50</w:t>
      </w:r>
      <w:r w:rsidR="00D578A9" w:rsidRPr="004C4568">
        <w:rPr>
          <w:bCs/>
          <w:sz w:val="22"/>
          <w:szCs w:val="22"/>
        </w:rPr>
        <w:t xml:space="preserve"> million or more </w:t>
      </w:r>
      <w:r w:rsidRPr="004C4568">
        <w:rPr>
          <w:bCs/>
          <w:sz w:val="22"/>
          <w:szCs w:val="22"/>
        </w:rPr>
        <w:t>going forward.</w:t>
      </w:r>
    </w:p>
    <w:p w14:paraId="25126B5D" w14:textId="77777777" w:rsidR="00027B6A" w:rsidRDefault="00027B6A" w:rsidP="00EA34CC">
      <w:pPr>
        <w:rPr>
          <w:bCs/>
          <w:sz w:val="22"/>
          <w:szCs w:val="22"/>
        </w:rPr>
      </w:pPr>
    </w:p>
    <w:p w14:paraId="4EAD9C09" w14:textId="77777777" w:rsidR="00133EFF" w:rsidRPr="00133EFF" w:rsidRDefault="00133EFF" w:rsidP="00133EFF">
      <w:pPr>
        <w:rPr>
          <w:b/>
          <w:bCs/>
          <w:sz w:val="22"/>
          <w:szCs w:val="22"/>
        </w:rPr>
      </w:pPr>
      <w:r w:rsidRPr="00133EFF">
        <w:rPr>
          <w:b/>
          <w:bCs/>
          <w:sz w:val="22"/>
          <w:szCs w:val="22"/>
        </w:rPr>
        <w:t>All planned dates going forward will be subject to the impact of the ongoing coronavirus (COVID-19) situation.</w:t>
      </w:r>
    </w:p>
    <w:p w14:paraId="7547E985" w14:textId="77777777" w:rsidR="00EA34CC" w:rsidRDefault="00EA34CC" w:rsidP="00EA34CC"/>
    <w:tbl>
      <w:tblPr>
        <w:tblStyle w:val="TableGrid9"/>
        <w:tblW w:w="15735" w:type="dxa"/>
        <w:jc w:val="center"/>
        <w:tblLook w:val="04A0" w:firstRow="1" w:lastRow="0" w:firstColumn="1" w:lastColumn="0" w:noHBand="0" w:noVBand="1"/>
      </w:tblPr>
      <w:tblGrid>
        <w:gridCol w:w="1989"/>
        <w:gridCol w:w="2173"/>
        <w:gridCol w:w="2112"/>
        <w:gridCol w:w="1658"/>
        <w:gridCol w:w="1709"/>
        <w:gridCol w:w="2073"/>
        <w:gridCol w:w="4021"/>
      </w:tblGrid>
      <w:tr w:rsidR="00133EFF" w:rsidRPr="00F24C4C" w14:paraId="68071912" w14:textId="77777777" w:rsidTr="00F40D8E">
        <w:trPr>
          <w:tblHeader/>
          <w:jc w:val="center"/>
        </w:trPr>
        <w:tc>
          <w:tcPr>
            <w:tcW w:w="1989" w:type="dxa"/>
            <w:tcBorders>
              <w:top w:val="single" w:sz="4" w:space="0" w:color="auto"/>
              <w:left w:val="single" w:sz="4" w:space="0" w:color="auto"/>
              <w:bottom w:val="single" w:sz="4" w:space="0" w:color="auto"/>
              <w:right w:val="single" w:sz="4" w:space="0" w:color="auto"/>
            </w:tcBorders>
            <w:shd w:val="clear" w:color="auto" w:fill="D9D9D9"/>
          </w:tcPr>
          <w:p w14:paraId="62D694DE" w14:textId="77777777" w:rsidR="00133EFF" w:rsidRPr="00F24C4C" w:rsidRDefault="00133EFF" w:rsidP="00133EFF">
            <w:pPr>
              <w:rPr>
                <w:rFonts w:cs="Arial"/>
                <w:b/>
                <w:sz w:val="22"/>
                <w:szCs w:val="22"/>
              </w:rPr>
            </w:pPr>
            <w:r w:rsidRPr="00F24C4C">
              <w:rPr>
                <w:rFonts w:cs="Arial"/>
                <w:b/>
                <w:sz w:val="22"/>
                <w:szCs w:val="22"/>
              </w:rPr>
              <w:t>Sector</w:t>
            </w:r>
          </w:p>
          <w:p w14:paraId="5D19E4BC" w14:textId="77777777" w:rsidR="00133EFF" w:rsidRPr="00F24C4C" w:rsidRDefault="00133EFF" w:rsidP="00133EFF">
            <w:pPr>
              <w:rPr>
                <w:rFonts w:cs="Arial"/>
                <w:b/>
                <w:sz w:val="22"/>
                <w:szCs w:val="22"/>
              </w:rPr>
            </w:pPr>
          </w:p>
        </w:tc>
        <w:tc>
          <w:tcPr>
            <w:tcW w:w="2173" w:type="dxa"/>
            <w:tcBorders>
              <w:top w:val="single" w:sz="4" w:space="0" w:color="auto"/>
              <w:left w:val="single" w:sz="4" w:space="0" w:color="auto"/>
              <w:bottom w:val="single" w:sz="4" w:space="0" w:color="auto"/>
              <w:right w:val="single" w:sz="4" w:space="0" w:color="auto"/>
            </w:tcBorders>
            <w:shd w:val="clear" w:color="auto" w:fill="D9D9D9"/>
          </w:tcPr>
          <w:p w14:paraId="4568E334" w14:textId="77777777" w:rsidR="00133EFF" w:rsidRPr="00F24C4C" w:rsidRDefault="00133EFF" w:rsidP="00133EFF">
            <w:pPr>
              <w:rPr>
                <w:rFonts w:cs="Arial"/>
                <w:b/>
                <w:sz w:val="22"/>
                <w:szCs w:val="22"/>
              </w:rPr>
            </w:pPr>
            <w:r w:rsidRPr="00F24C4C">
              <w:rPr>
                <w:rFonts w:cs="Arial"/>
                <w:b/>
                <w:sz w:val="22"/>
                <w:szCs w:val="22"/>
              </w:rPr>
              <w:t>Programme Name</w:t>
            </w:r>
          </w:p>
          <w:p w14:paraId="63E112BD" w14:textId="77777777" w:rsidR="00133EFF" w:rsidRPr="00F24C4C" w:rsidRDefault="00133EFF" w:rsidP="00133EFF">
            <w:pPr>
              <w:rPr>
                <w:rFonts w:cs="Arial"/>
                <w:b/>
                <w:sz w:val="22"/>
                <w:szCs w:val="22"/>
              </w:rPr>
            </w:pPr>
          </w:p>
        </w:tc>
        <w:tc>
          <w:tcPr>
            <w:tcW w:w="2112" w:type="dxa"/>
            <w:tcBorders>
              <w:top w:val="single" w:sz="4" w:space="0" w:color="auto"/>
              <w:left w:val="single" w:sz="4" w:space="0" w:color="auto"/>
              <w:bottom w:val="single" w:sz="4" w:space="0" w:color="auto"/>
              <w:right w:val="single" w:sz="4" w:space="0" w:color="auto"/>
            </w:tcBorders>
            <w:shd w:val="clear" w:color="auto" w:fill="D9D9D9"/>
          </w:tcPr>
          <w:p w14:paraId="4C98B620" w14:textId="77777777" w:rsidR="00133EFF" w:rsidRPr="00F24C4C" w:rsidRDefault="00133EFF" w:rsidP="00133EFF">
            <w:pPr>
              <w:rPr>
                <w:rFonts w:cs="Arial"/>
                <w:b/>
                <w:sz w:val="22"/>
                <w:szCs w:val="22"/>
              </w:rPr>
            </w:pPr>
            <w:r w:rsidRPr="00F24C4C">
              <w:rPr>
                <w:rFonts w:cs="Arial"/>
                <w:b/>
                <w:sz w:val="22"/>
                <w:szCs w:val="22"/>
              </w:rPr>
              <w:t>Programme Description</w:t>
            </w:r>
          </w:p>
          <w:p w14:paraId="198FBED2" w14:textId="77777777" w:rsidR="00133EFF" w:rsidRPr="00F24C4C" w:rsidRDefault="00133EFF" w:rsidP="00133EFF">
            <w:pPr>
              <w:rPr>
                <w:rFonts w:cs="Arial"/>
                <w:b/>
                <w:sz w:val="22"/>
                <w:szCs w:val="22"/>
              </w:rPr>
            </w:pPr>
          </w:p>
        </w:tc>
        <w:tc>
          <w:tcPr>
            <w:tcW w:w="1658" w:type="dxa"/>
            <w:tcBorders>
              <w:top w:val="single" w:sz="4" w:space="0" w:color="auto"/>
              <w:left w:val="single" w:sz="4" w:space="0" w:color="auto"/>
              <w:bottom w:val="single" w:sz="4" w:space="0" w:color="auto"/>
              <w:right w:val="single" w:sz="4" w:space="0" w:color="auto"/>
            </w:tcBorders>
            <w:shd w:val="clear" w:color="auto" w:fill="D9D9D9"/>
          </w:tcPr>
          <w:p w14:paraId="3A9845EC" w14:textId="77777777" w:rsidR="00133EFF" w:rsidRPr="00F24C4C" w:rsidRDefault="00133EFF" w:rsidP="00133EFF">
            <w:pPr>
              <w:rPr>
                <w:rFonts w:cs="Arial"/>
                <w:b/>
                <w:sz w:val="22"/>
                <w:szCs w:val="22"/>
              </w:rPr>
            </w:pPr>
            <w:r w:rsidRPr="00F24C4C">
              <w:rPr>
                <w:rFonts w:cs="Arial"/>
                <w:b/>
                <w:sz w:val="22"/>
                <w:szCs w:val="22"/>
              </w:rPr>
              <w:t>Estimated Total Investment</w:t>
            </w:r>
          </w:p>
        </w:tc>
        <w:tc>
          <w:tcPr>
            <w:tcW w:w="1709" w:type="dxa"/>
            <w:tcBorders>
              <w:top w:val="single" w:sz="4" w:space="0" w:color="auto"/>
              <w:left w:val="single" w:sz="4" w:space="0" w:color="auto"/>
              <w:bottom w:val="single" w:sz="4" w:space="0" w:color="auto"/>
              <w:right w:val="single" w:sz="4" w:space="0" w:color="auto"/>
            </w:tcBorders>
            <w:shd w:val="clear" w:color="auto" w:fill="D9D9D9"/>
          </w:tcPr>
          <w:p w14:paraId="7EBF3B15" w14:textId="77777777" w:rsidR="00133EFF" w:rsidRPr="00F24C4C" w:rsidRDefault="00133EFF" w:rsidP="00133EFF">
            <w:pPr>
              <w:rPr>
                <w:rFonts w:cs="Arial"/>
                <w:b/>
                <w:sz w:val="22"/>
                <w:szCs w:val="22"/>
              </w:rPr>
            </w:pPr>
            <w:r w:rsidRPr="00F24C4C">
              <w:rPr>
                <w:rFonts w:cs="Arial"/>
                <w:b/>
                <w:sz w:val="22"/>
                <w:szCs w:val="22"/>
              </w:rPr>
              <w:t>How is Programme being Funded</w:t>
            </w:r>
          </w:p>
          <w:p w14:paraId="094A985B" w14:textId="77777777" w:rsidR="00133EFF" w:rsidRPr="00F24C4C" w:rsidRDefault="00133EFF" w:rsidP="00133EFF">
            <w:pPr>
              <w:rPr>
                <w:rFonts w:cs="Arial"/>
                <w:b/>
                <w:sz w:val="22"/>
                <w:szCs w:val="22"/>
              </w:rPr>
            </w:pPr>
            <w:r w:rsidRPr="00F24C4C">
              <w:rPr>
                <w:rFonts w:cs="Arial"/>
                <w:b/>
                <w:sz w:val="22"/>
                <w:szCs w:val="22"/>
              </w:rPr>
              <w:t xml:space="preserve">  </w:t>
            </w:r>
          </w:p>
        </w:tc>
        <w:tc>
          <w:tcPr>
            <w:tcW w:w="2073" w:type="dxa"/>
            <w:tcBorders>
              <w:top w:val="single" w:sz="4" w:space="0" w:color="auto"/>
              <w:left w:val="single" w:sz="4" w:space="0" w:color="auto"/>
              <w:bottom w:val="single" w:sz="4" w:space="0" w:color="auto"/>
              <w:right w:val="single" w:sz="4" w:space="0" w:color="auto"/>
            </w:tcBorders>
            <w:shd w:val="clear" w:color="auto" w:fill="D9D9D9"/>
          </w:tcPr>
          <w:p w14:paraId="0DC39B20" w14:textId="77777777" w:rsidR="00133EFF" w:rsidRPr="00F24C4C" w:rsidRDefault="00133EFF" w:rsidP="00133EFF">
            <w:pPr>
              <w:rPr>
                <w:rFonts w:cs="Arial"/>
                <w:b/>
                <w:sz w:val="22"/>
                <w:szCs w:val="22"/>
              </w:rPr>
            </w:pPr>
            <w:r w:rsidRPr="00F24C4C">
              <w:rPr>
                <w:rFonts w:cs="Arial"/>
                <w:b/>
                <w:sz w:val="22"/>
                <w:szCs w:val="22"/>
              </w:rPr>
              <w:t>Programme Delivery Timetable</w:t>
            </w:r>
          </w:p>
        </w:tc>
        <w:tc>
          <w:tcPr>
            <w:tcW w:w="4021" w:type="dxa"/>
            <w:tcBorders>
              <w:top w:val="single" w:sz="4" w:space="0" w:color="auto"/>
              <w:left w:val="single" w:sz="4" w:space="0" w:color="auto"/>
              <w:bottom w:val="single" w:sz="4" w:space="0" w:color="auto"/>
              <w:right w:val="single" w:sz="4" w:space="0" w:color="auto"/>
            </w:tcBorders>
            <w:shd w:val="clear" w:color="auto" w:fill="D9D9D9"/>
          </w:tcPr>
          <w:p w14:paraId="2422D9B7" w14:textId="77777777" w:rsidR="00133EFF" w:rsidRPr="00F24C4C" w:rsidRDefault="00133EFF" w:rsidP="00133EFF">
            <w:pPr>
              <w:rPr>
                <w:rFonts w:cs="Arial"/>
                <w:b/>
                <w:sz w:val="22"/>
                <w:szCs w:val="22"/>
              </w:rPr>
            </w:pPr>
            <w:r w:rsidRPr="00F24C4C">
              <w:rPr>
                <w:rFonts w:cs="Arial"/>
                <w:b/>
                <w:sz w:val="22"/>
                <w:szCs w:val="22"/>
              </w:rPr>
              <w:t xml:space="preserve">Latest Programme Progress </w:t>
            </w:r>
          </w:p>
        </w:tc>
      </w:tr>
      <w:tr w:rsidR="00133EFF" w:rsidRPr="00F24C4C" w14:paraId="03156224" w14:textId="77777777" w:rsidTr="00F40D8E">
        <w:trPr>
          <w:jc w:val="center"/>
        </w:trPr>
        <w:tc>
          <w:tcPr>
            <w:tcW w:w="1989" w:type="dxa"/>
          </w:tcPr>
          <w:p w14:paraId="7359AE56" w14:textId="77777777" w:rsidR="00133EFF" w:rsidRPr="00F24C4C" w:rsidRDefault="00133EFF" w:rsidP="00133EFF">
            <w:pPr>
              <w:tabs>
                <w:tab w:val="right" w:pos="9907"/>
              </w:tabs>
              <w:rPr>
                <w:rFonts w:eastAsia="Calibri" w:cs="Arial"/>
                <w:b/>
                <w:sz w:val="22"/>
                <w:szCs w:val="22"/>
              </w:rPr>
            </w:pPr>
            <w:r w:rsidRPr="00F24C4C">
              <w:rPr>
                <w:rFonts w:eastAsia="Calibri" w:cs="Arial"/>
                <w:b/>
                <w:sz w:val="22"/>
                <w:szCs w:val="22"/>
              </w:rPr>
              <w:t>TRANSPORT</w:t>
            </w:r>
          </w:p>
          <w:p w14:paraId="52822189" w14:textId="77777777" w:rsidR="00133EFF" w:rsidRPr="00F24C4C" w:rsidRDefault="00133EFF" w:rsidP="00133EFF">
            <w:pPr>
              <w:tabs>
                <w:tab w:val="right" w:pos="9907"/>
              </w:tabs>
              <w:rPr>
                <w:rFonts w:eastAsia="Calibri" w:cs="Arial"/>
                <w:b/>
                <w:sz w:val="22"/>
                <w:szCs w:val="22"/>
              </w:rPr>
            </w:pPr>
          </w:p>
        </w:tc>
        <w:tc>
          <w:tcPr>
            <w:tcW w:w="2173" w:type="dxa"/>
          </w:tcPr>
          <w:p w14:paraId="654D6E31" w14:textId="77777777" w:rsidR="00133EFF" w:rsidRPr="00F24C4C" w:rsidRDefault="00133EFF" w:rsidP="00133EFF">
            <w:pPr>
              <w:tabs>
                <w:tab w:val="right" w:pos="9907"/>
              </w:tabs>
              <w:rPr>
                <w:rFonts w:eastAsia="Calibri" w:cs="Arial"/>
                <w:b/>
                <w:sz w:val="22"/>
                <w:szCs w:val="22"/>
              </w:rPr>
            </w:pPr>
            <w:r w:rsidRPr="00F24C4C">
              <w:rPr>
                <w:rFonts w:eastAsia="Calibri" w:cs="Arial"/>
                <w:b/>
                <w:sz w:val="22"/>
                <w:szCs w:val="22"/>
              </w:rPr>
              <w:t>A9 Dual carriageway</w:t>
            </w:r>
          </w:p>
          <w:p w14:paraId="66893D71" w14:textId="77777777" w:rsidR="00133EFF" w:rsidRPr="00F24C4C" w:rsidRDefault="00133EFF" w:rsidP="00133EFF">
            <w:pPr>
              <w:tabs>
                <w:tab w:val="right" w:pos="9907"/>
              </w:tabs>
              <w:rPr>
                <w:rFonts w:eastAsia="Calibri" w:cs="Arial"/>
                <w:b/>
                <w:sz w:val="22"/>
                <w:szCs w:val="22"/>
              </w:rPr>
            </w:pPr>
          </w:p>
        </w:tc>
        <w:tc>
          <w:tcPr>
            <w:tcW w:w="2112" w:type="dxa"/>
          </w:tcPr>
          <w:p w14:paraId="3A070A9E" w14:textId="77777777" w:rsidR="00133EFF" w:rsidRPr="00F24C4C" w:rsidRDefault="00133EFF" w:rsidP="00133EFF">
            <w:pPr>
              <w:rPr>
                <w:rFonts w:cs="Arial"/>
                <w:sz w:val="22"/>
                <w:szCs w:val="22"/>
              </w:rPr>
            </w:pPr>
            <w:r w:rsidRPr="00F24C4C">
              <w:rPr>
                <w:rFonts w:cs="Arial"/>
                <w:sz w:val="22"/>
                <w:szCs w:val="22"/>
              </w:rPr>
              <w:t>Phased improvements to the existing A9 Perth to Inverness.</w:t>
            </w:r>
          </w:p>
          <w:p w14:paraId="3B2F1ED3" w14:textId="77777777" w:rsidR="00133EFF" w:rsidRPr="00F24C4C" w:rsidRDefault="00133EFF" w:rsidP="00133EFF">
            <w:pPr>
              <w:rPr>
                <w:rFonts w:cs="Arial"/>
                <w:sz w:val="22"/>
                <w:szCs w:val="22"/>
              </w:rPr>
            </w:pPr>
          </w:p>
        </w:tc>
        <w:tc>
          <w:tcPr>
            <w:tcW w:w="1658" w:type="dxa"/>
          </w:tcPr>
          <w:p w14:paraId="19BE4CD0" w14:textId="77777777" w:rsidR="00133EFF" w:rsidRPr="00F24C4C" w:rsidRDefault="00133EFF" w:rsidP="00133EFF">
            <w:pPr>
              <w:rPr>
                <w:rFonts w:cs="Arial"/>
                <w:sz w:val="22"/>
                <w:szCs w:val="22"/>
              </w:rPr>
            </w:pPr>
            <w:r w:rsidRPr="00F24C4C">
              <w:rPr>
                <w:rFonts w:cs="Arial"/>
                <w:sz w:val="22"/>
                <w:szCs w:val="22"/>
              </w:rPr>
              <w:t>£3 billion</w:t>
            </w:r>
          </w:p>
          <w:p w14:paraId="349577F8" w14:textId="77777777" w:rsidR="00133EFF" w:rsidRPr="00F24C4C" w:rsidRDefault="00133EFF" w:rsidP="00133EFF">
            <w:pPr>
              <w:rPr>
                <w:rFonts w:cs="Arial"/>
                <w:sz w:val="22"/>
                <w:szCs w:val="22"/>
              </w:rPr>
            </w:pPr>
          </w:p>
          <w:p w14:paraId="6528259B" w14:textId="77777777" w:rsidR="00133EFF" w:rsidRPr="00F24C4C" w:rsidRDefault="00133EFF" w:rsidP="00133EFF">
            <w:pPr>
              <w:rPr>
                <w:rFonts w:cs="Arial"/>
                <w:sz w:val="22"/>
                <w:szCs w:val="22"/>
              </w:rPr>
            </w:pPr>
          </w:p>
        </w:tc>
        <w:tc>
          <w:tcPr>
            <w:tcW w:w="1709" w:type="dxa"/>
          </w:tcPr>
          <w:p w14:paraId="50379435" w14:textId="6953E6F0" w:rsidR="00133EFF" w:rsidRPr="00F24C4C" w:rsidRDefault="00133EFF" w:rsidP="00133EFF">
            <w:pPr>
              <w:rPr>
                <w:rFonts w:cs="Arial"/>
                <w:sz w:val="22"/>
                <w:szCs w:val="22"/>
              </w:rPr>
            </w:pPr>
            <w:r w:rsidRPr="00F24C4C">
              <w:rPr>
                <w:rFonts w:cs="Arial"/>
                <w:sz w:val="22"/>
                <w:szCs w:val="22"/>
              </w:rPr>
              <w:t xml:space="preserve">First </w:t>
            </w:r>
            <w:r w:rsidR="00AD62E2" w:rsidRPr="00F24C4C">
              <w:rPr>
                <w:rFonts w:cs="Arial"/>
                <w:sz w:val="22"/>
                <w:szCs w:val="22"/>
              </w:rPr>
              <w:t>three</w:t>
            </w:r>
            <w:r w:rsidR="00837CDD" w:rsidRPr="00F24C4C">
              <w:rPr>
                <w:rFonts w:cs="Arial"/>
                <w:sz w:val="22"/>
                <w:szCs w:val="22"/>
              </w:rPr>
              <w:t xml:space="preserve"> </w:t>
            </w:r>
            <w:r w:rsidRPr="00F24C4C">
              <w:rPr>
                <w:rFonts w:cs="Arial"/>
                <w:sz w:val="22"/>
                <w:szCs w:val="22"/>
              </w:rPr>
              <w:t xml:space="preserve">phases of programme capital funded.  </w:t>
            </w:r>
          </w:p>
          <w:p w14:paraId="7F3D9A7A" w14:textId="77777777" w:rsidR="00133EFF" w:rsidRPr="00F24C4C" w:rsidRDefault="00133EFF" w:rsidP="00133EFF">
            <w:pPr>
              <w:rPr>
                <w:rFonts w:cs="Arial"/>
                <w:sz w:val="22"/>
                <w:szCs w:val="22"/>
              </w:rPr>
            </w:pPr>
          </w:p>
          <w:p w14:paraId="795C49BB" w14:textId="77777777" w:rsidR="00133EFF" w:rsidRPr="00F24C4C" w:rsidRDefault="00133EFF" w:rsidP="00133EFF">
            <w:pPr>
              <w:rPr>
                <w:rFonts w:cs="Arial"/>
                <w:sz w:val="22"/>
                <w:szCs w:val="22"/>
              </w:rPr>
            </w:pPr>
            <w:r w:rsidRPr="00F24C4C">
              <w:rPr>
                <w:rFonts w:cs="Arial"/>
                <w:sz w:val="22"/>
                <w:szCs w:val="22"/>
              </w:rPr>
              <w:t>A range of financing options to be considered during subsequent stages of design and assessment.</w:t>
            </w:r>
          </w:p>
          <w:p w14:paraId="64857E3F" w14:textId="77777777" w:rsidR="00133EFF" w:rsidRPr="00F24C4C" w:rsidRDefault="00133EFF" w:rsidP="00133EFF">
            <w:pPr>
              <w:rPr>
                <w:rFonts w:cs="Arial"/>
                <w:sz w:val="22"/>
                <w:szCs w:val="22"/>
              </w:rPr>
            </w:pPr>
          </w:p>
        </w:tc>
        <w:tc>
          <w:tcPr>
            <w:tcW w:w="2073" w:type="dxa"/>
          </w:tcPr>
          <w:p w14:paraId="704925B4" w14:textId="77777777" w:rsidR="00133EFF" w:rsidRPr="00F24C4C" w:rsidRDefault="00133EFF" w:rsidP="00133EFF">
            <w:pPr>
              <w:rPr>
                <w:rFonts w:cs="Arial"/>
                <w:sz w:val="22"/>
                <w:szCs w:val="22"/>
              </w:rPr>
            </w:pPr>
            <w:r w:rsidRPr="00F24C4C">
              <w:rPr>
                <w:rFonts w:cs="Arial"/>
                <w:sz w:val="22"/>
                <w:szCs w:val="22"/>
              </w:rPr>
              <w:t>Preparatory and construction work underway with phased programme of schemes as they emerge from statutory process over period to 2025.</w:t>
            </w:r>
          </w:p>
        </w:tc>
        <w:tc>
          <w:tcPr>
            <w:tcW w:w="4021" w:type="dxa"/>
          </w:tcPr>
          <w:p w14:paraId="41385D08" w14:textId="77777777" w:rsidR="00837CDD" w:rsidRPr="00F24C4C" w:rsidRDefault="00837CDD" w:rsidP="00837CDD">
            <w:pPr>
              <w:rPr>
                <w:rFonts w:cs="Arial"/>
                <w:sz w:val="22"/>
                <w:szCs w:val="22"/>
              </w:rPr>
            </w:pPr>
            <w:r w:rsidRPr="00F24C4C">
              <w:rPr>
                <w:rFonts w:cs="Arial"/>
                <w:sz w:val="22"/>
                <w:szCs w:val="22"/>
              </w:rPr>
              <w:t>Design is nearing completion (for eight of nine sections), delivery is underway and we have recently embarked on market consultation to determine the most efficient delivery model for the remainder of the programme.</w:t>
            </w:r>
          </w:p>
          <w:p w14:paraId="2A55D273" w14:textId="77777777" w:rsidR="00837CDD" w:rsidRPr="00F24C4C" w:rsidRDefault="00837CDD" w:rsidP="00837CDD">
            <w:pPr>
              <w:rPr>
                <w:rFonts w:cs="Arial"/>
                <w:sz w:val="22"/>
                <w:szCs w:val="22"/>
              </w:rPr>
            </w:pPr>
          </w:p>
          <w:p w14:paraId="397757C0" w14:textId="77777777" w:rsidR="00837CDD" w:rsidRPr="00F24C4C" w:rsidRDefault="00837CDD" w:rsidP="00837CDD">
            <w:pPr>
              <w:rPr>
                <w:rFonts w:cs="Arial"/>
                <w:sz w:val="22"/>
                <w:szCs w:val="22"/>
              </w:rPr>
            </w:pPr>
            <w:r w:rsidRPr="00F24C4C">
              <w:rPr>
                <w:rFonts w:cs="Arial"/>
                <w:sz w:val="22"/>
                <w:szCs w:val="22"/>
              </w:rPr>
              <w:t xml:space="preserve">Construction is well underway on the second stretch to be dualled between Luncarty and Birnam with completion anticipated in winter 2021. </w:t>
            </w:r>
          </w:p>
          <w:p w14:paraId="326E2FA7" w14:textId="77777777" w:rsidR="00837CDD" w:rsidRPr="00F24C4C" w:rsidRDefault="00837CDD" w:rsidP="00837CDD">
            <w:pPr>
              <w:rPr>
                <w:rFonts w:cs="Arial"/>
                <w:sz w:val="22"/>
                <w:szCs w:val="22"/>
              </w:rPr>
            </w:pPr>
          </w:p>
          <w:p w14:paraId="4826D769" w14:textId="77777777" w:rsidR="00837CDD" w:rsidRPr="00F24C4C" w:rsidRDefault="00837CDD" w:rsidP="00837CDD">
            <w:pPr>
              <w:rPr>
                <w:rFonts w:cs="Arial"/>
                <w:sz w:val="22"/>
                <w:szCs w:val="22"/>
              </w:rPr>
            </w:pPr>
            <w:r w:rsidRPr="00F24C4C">
              <w:rPr>
                <w:rFonts w:cs="Arial"/>
                <w:sz w:val="22"/>
                <w:szCs w:val="22"/>
              </w:rPr>
              <w:t>The next section to progress is between Tomatin and Moy.  Immediately following the publication of the Made Orders, a Prior Information Notice (PIN) was published on 26 February 2021 signalling the start of procurement for the £115 million construction contract, which is expected to be awarded in the second half of 2022.</w:t>
            </w:r>
          </w:p>
          <w:p w14:paraId="1522A466" w14:textId="77777777" w:rsidR="00837CDD" w:rsidRPr="00F24C4C" w:rsidRDefault="00837CDD" w:rsidP="00837CDD">
            <w:pPr>
              <w:rPr>
                <w:rFonts w:cs="Arial"/>
                <w:sz w:val="22"/>
                <w:szCs w:val="22"/>
              </w:rPr>
            </w:pPr>
          </w:p>
          <w:p w14:paraId="6D099AF1" w14:textId="77777777" w:rsidR="00837CDD" w:rsidRPr="00F24C4C" w:rsidRDefault="00837CDD" w:rsidP="00837CDD">
            <w:pPr>
              <w:rPr>
                <w:rFonts w:cs="Arial"/>
                <w:sz w:val="22"/>
                <w:szCs w:val="22"/>
              </w:rPr>
            </w:pPr>
            <w:r w:rsidRPr="00F24C4C">
              <w:rPr>
                <w:rFonts w:cs="Arial"/>
                <w:sz w:val="22"/>
                <w:szCs w:val="22"/>
              </w:rPr>
              <w:t xml:space="preserve">At the same time, design work is also progressing well with the statutory </w:t>
            </w:r>
            <w:r w:rsidRPr="00F24C4C">
              <w:rPr>
                <w:rFonts w:cs="Arial"/>
                <w:sz w:val="22"/>
                <w:szCs w:val="22"/>
              </w:rPr>
              <w:lastRenderedPageBreak/>
              <w:t>process well underway for eight of the remaining nine schemes.</w:t>
            </w:r>
          </w:p>
          <w:p w14:paraId="248A111B" w14:textId="77777777" w:rsidR="00837CDD" w:rsidRPr="00F24C4C" w:rsidRDefault="00837CDD" w:rsidP="00837CDD">
            <w:pPr>
              <w:rPr>
                <w:rFonts w:cs="Arial"/>
                <w:sz w:val="22"/>
                <w:szCs w:val="22"/>
              </w:rPr>
            </w:pPr>
            <w:r w:rsidRPr="00F24C4C">
              <w:rPr>
                <w:rFonts w:cs="Arial"/>
                <w:sz w:val="22"/>
                <w:szCs w:val="22"/>
              </w:rPr>
              <w:t xml:space="preserve"> </w:t>
            </w:r>
          </w:p>
          <w:p w14:paraId="5FBEEE88" w14:textId="77777777" w:rsidR="00837CDD" w:rsidRPr="00F24C4C" w:rsidRDefault="00837CDD" w:rsidP="00837CDD">
            <w:pPr>
              <w:rPr>
                <w:rFonts w:cs="Arial"/>
                <w:sz w:val="22"/>
                <w:szCs w:val="22"/>
              </w:rPr>
            </w:pPr>
            <w:r w:rsidRPr="00F24C4C">
              <w:rPr>
                <w:rFonts w:cs="Arial"/>
                <w:sz w:val="22"/>
                <w:szCs w:val="22"/>
              </w:rPr>
              <w:t>In addition to Tomatin to Moy, we have given the go-ahead to complete the statutory process for four further schemes, with publication expected over the coming months</w:t>
            </w:r>
          </w:p>
          <w:p w14:paraId="3AD1BA50" w14:textId="77777777" w:rsidR="00837CDD" w:rsidRPr="00F24C4C" w:rsidRDefault="00837CDD" w:rsidP="00133EFF">
            <w:pPr>
              <w:rPr>
                <w:rFonts w:cs="Arial"/>
                <w:sz w:val="22"/>
                <w:szCs w:val="22"/>
              </w:rPr>
            </w:pPr>
            <w:r w:rsidRPr="00F24C4C">
              <w:rPr>
                <w:rFonts w:cs="Arial"/>
                <w:sz w:val="22"/>
                <w:szCs w:val="22"/>
              </w:rPr>
              <w:t>We also expect Public Local Inquiry Reports for a further three schemes shortly.  Subject to positive decisions, this would pave the way for completing the statutory processes for approximately 92% of the programme.</w:t>
            </w:r>
          </w:p>
          <w:p w14:paraId="53F1ECC7" w14:textId="77777777" w:rsidR="00133EFF" w:rsidRPr="00F24C4C" w:rsidRDefault="00133EFF" w:rsidP="00133EFF">
            <w:pPr>
              <w:rPr>
                <w:rFonts w:cs="Arial"/>
                <w:sz w:val="22"/>
                <w:szCs w:val="22"/>
              </w:rPr>
            </w:pPr>
          </w:p>
        </w:tc>
      </w:tr>
      <w:tr w:rsidR="00133EFF" w:rsidRPr="00F24C4C" w14:paraId="1CE49112" w14:textId="77777777" w:rsidTr="00F40D8E">
        <w:trPr>
          <w:jc w:val="center"/>
        </w:trPr>
        <w:tc>
          <w:tcPr>
            <w:tcW w:w="1989" w:type="dxa"/>
          </w:tcPr>
          <w:p w14:paraId="6662BC5E" w14:textId="77777777" w:rsidR="00133EFF" w:rsidRPr="00F24C4C" w:rsidRDefault="00133EFF" w:rsidP="00133EFF">
            <w:pPr>
              <w:tabs>
                <w:tab w:val="right" w:pos="9907"/>
              </w:tabs>
              <w:rPr>
                <w:rFonts w:eastAsia="Calibri" w:cs="Arial"/>
                <w:b/>
                <w:sz w:val="22"/>
                <w:szCs w:val="22"/>
              </w:rPr>
            </w:pPr>
            <w:r w:rsidRPr="00F24C4C">
              <w:rPr>
                <w:rFonts w:eastAsia="Calibri" w:cs="Arial"/>
                <w:b/>
                <w:sz w:val="22"/>
                <w:szCs w:val="22"/>
              </w:rPr>
              <w:lastRenderedPageBreak/>
              <w:t>TRANSPORT</w:t>
            </w:r>
          </w:p>
        </w:tc>
        <w:tc>
          <w:tcPr>
            <w:tcW w:w="2173" w:type="dxa"/>
          </w:tcPr>
          <w:p w14:paraId="74E15251" w14:textId="77777777" w:rsidR="00133EFF" w:rsidRPr="00F24C4C" w:rsidRDefault="00133EFF" w:rsidP="00133EFF">
            <w:pPr>
              <w:tabs>
                <w:tab w:val="right" w:pos="9907"/>
              </w:tabs>
              <w:rPr>
                <w:rFonts w:eastAsia="Calibri" w:cs="Arial"/>
                <w:b/>
                <w:sz w:val="22"/>
                <w:szCs w:val="22"/>
              </w:rPr>
            </w:pPr>
            <w:r w:rsidRPr="00F24C4C">
              <w:rPr>
                <w:rFonts w:eastAsia="Calibri" w:cs="Arial"/>
                <w:b/>
                <w:sz w:val="22"/>
                <w:szCs w:val="22"/>
              </w:rPr>
              <w:t>A96 Dual carriageway</w:t>
            </w:r>
          </w:p>
          <w:p w14:paraId="031FDB0D" w14:textId="77777777" w:rsidR="00133EFF" w:rsidRPr="00F24C4C" w:rsidRDefault="00133EFF" w:rsidP="00133EFF">
            <w:pPr>
              <w:tabs>
                <w:tab w:val="right" w:pos="9907"/>
              </w:tabs>
              <w:rPr>
                <w:rFonts w:cs="Arial"/>
                <w:sz w:val="22"/>
                <w:szCs w:val="22"/>
              </w:rPr>
            </w:pPr>
          </w:p>
        </w:tc>
        <w:tc>
          <w:tcPr>
            <w:tcW w:w="2112" w:type="dxa"/>
          </w:tcPr>
          <w:p w14:paraId="78232B4E" w14:textId="77777777" w:rsidR="00133EFF" w:rsidRPr="00F24C4C" w:rsidRDefault="00133EFF" w:rsidP="00133EFF">
            <w:pPr>
              <w:rPr>
                <w:rFonts w:cs="Arial"/>
                <w:sz w:val="22"/>
                <w:szCs w:val="22"/>
              </w:rPr>
            </w:pPr>
            <w:r w:rsidRPr="00F24C4C">
              <w:rPr>
                <w:rFonts w:cs="Arial"/>
                <w:sz w:val="22"/>
                <w:szCs w:val="22"/>
              </w:rPr>
              <w:t xml:space="preserve">Phased improvements to the existing A96 from Inverness to Aberdeen (including the Nairn Bypass).  </w:t>
            </w:r>
          </w:p>
          <w:p w14:paraId="78414845" w14:textId="77777777" w:rsidR="00133EFF" w:rsidRPr="00F24C4C" w:rsidRDefault="00133EFF" w:rsidP="00133EFF">
            <w:pPr>
              <w:rPr>
                <w:rFonts w:cs="Arial"/>
                <w:sz w:val="22"/>
                <w:szCs w:val="22"/>
              </w:rPr>
            </w:pPr>
          </w:p>
        </w:tc>
        <w:tc>
          <w:tcPr>
            <w:tcW w:w="1658" w:type="dxa"/>
          </w:tcPr>
          <w:p w14:paraId="7B7E766D" w14:textId="77777777" w:rsidR="00133EFF" w:rsidRPr="00F24C4C" w:rsidRDefault="00133EFF" w:rsidP="00133EFF">
            <w:pPr>
              <w:rPr>
                <w:rFonts w:cs="Arial"/>
                <w:sz w:val="22"/>
                <w:szCs w:val="22"/>
              </w:rPr>
            </w:pPr>
            <w:r w:rsidRPr="00F24C4C">
              <w:rPr>
                <w:rFonts w:cs="Arial"/>
                <w:sz w:val="22"/>
                <w:szCs w:val="22"/>
              </w:rPr>
              <w:t>£3 billion</w:t>
            </w:r>
          </w:p>
        </w:tc>
        <w:tc>
          <w:tcPr>
            <w:tcW w:w="1709" w:type="dxa"/>
          </w:tcPr>
          <w:p w14:paraId="3D921B13" w14:textId="77777777" w:rsidR="00133EFF" w:rsidRPr="00F24C4C" w:rsidRDefault="00133EFF" w:rsidP="00133EFF">
            <w:pPr>
              <w:rPr>
                <w:rFonts w:cs="Arial"/>
                <w:sz w:val="22"/>
                <w:szCs w:val="22"/>
              </w:rPr>
            </w:pPr>
            <w:r w:rsidRPr="00F24C4C">
              <w:rPr>
                <w:rFonts w:cs="Arial"/>
                <w:sz w:val="22"/>
                <w:szCs w:val="22"/>
              </w:rPr>
              <w:t>A range of financing options to be considered during subsequent stages of design and assessment.</w:t>
            </w:r>
          </w:p>
          <w:p w14:paraId="29257BE6" w14:textId="77777777" w:rsidR="00133EFF" w:rsidRPr="00F24C4C" w:rsidRDefault="00133EFF" w:rsidP="00133EFF">
            <w:pPr>
              <w:rPr>
                <w:rFonts w:cs="Arial"/>
                <w:sz w:val="22"/>
                <w:szCs w:val="22"/>
              </w:rPr>
            </w:pPr>
          </w:p>
        </w:tc>
        <w:tc>
          <w:tcPr>
            <w:tcW w:w="2073" w:type="dxa"/>
          </w:tcPr>
          <w:p w14:paraId="1E0EF1C9" w14:textId="77777777" w:rsidR="00133EFF" w:rsidRPr="00F24C4C" w:rsidRDefault="00133EFF" w:rsidP="00133EFF">
            <w:pPr>
              <w:rPr>
                <w:rFonts w:cs="Arial"/>
                <w:sz w:val="22"/>
                <w:szCs w:val="22"/>
                <w:highlight w:val="yellow"/>
              </w:rPr>
            </w:pPr>
            <w:r w:rsidRPr="00F24C4C">
              <w:rPr>
                <w:rFonts w:cs="Arial"/>
                <w:sz w:val="22"/>
                <w:szCs w:val="22"/>
              </w:rPr>
              <w:t>The Scottish Government is committed to dualling the A96 between Inverness and Aberdeen.  Delivery of each section of the dualling programme can only commence if it is approved under the relevant statutory procedures and thereafter a timetable for its progress can be set.</w:t>
            </w:r>
          </w:p>
          <w:p w14:paraId="3E5E6D95" w14:textId="77777777" w:rsidR="00133EFF" w:rsidRPr="00F24C4C" w:rsidRDefault="00133EFF" w:rsidP="00133EFF">
            <w:pPr>
              <w:rPr>
                <w:rFonts w:cs="Arial"/>
                <w:sz w:val="22"/>
                <w:szCs w:val="22"/>
              </w:rPr>
            </w:pPr>
          </w:p>
        </w:tc>
        <w:tc>
          <w:tcPr>
            <w:tcW w:w="4021" w:type="dxa"/>
          </w:tcPr>
          <w:p w14:paraId="30E50E09" w14:textId="510B4505" w:rsidR="00133EFF" w:rsidRPr="00F24C4C" w:rsidRDefault="00837CDD" w:rsidP="00133EFF">
            <w:pPr>
              <w:rPr>
                <w:rFonts w:cs="Arial"/>
                <w:sz w:val="22"/>
                <w:szCs w:val="22"/>
              </w:rPr>
            </w:pPr>
            <w:r w:rsidRPr="00F24C4C">
              <w:rPr>
                <w:rFonts w:cs="Arial"/>
                <w:sz w:val="22"/>
                <w:szCs w:val="22"/>
              </w:rPr>
              <w:t>On the Inverness to Nairn (including Nairn Bypass) section following consideration of the Public Local Inquiry Reporters’ Report, the Scottish Ministers have decided to make the Orders for the scheme with Decision letters issued on 19 February 2021.  Preparations are now underway to publish the made Orders for the scheme and we expect to be in a position to do this by summer 2021.</w:t>
            </w:r>
          </w:p>
          <w:p w14:paraId="5E583733" w14:textId="77777777" w:rsidR="00837CDD" w:rsidRPr="00F24C4C" w:rsidRDefault="00837CDD" w:rsidP="00133EFF">
            <w:pPr>
              <w:rPr>
                <w:rFonts w:cs="Arial"/>
                <w:sz w:val="22"/>
                <w:szCs w:val="22"/>
              </w:rPr>
            </w:pPr>
          </w:p>
          <w:p w14:paraId="794A87C0" w14:textId="77777777" w:rsidR="00133EFF" w:rsidRPr="00F24C4C" w:rsidRDefault="00133EFF" w:rsidP="00133EFF">
            <w:pPr>
              <w:rPr>
                <w:rFonts w:cs="Arial"/>
                <w:sz w:val="22"/>
                <w:szCs w:val="22"/>
              </w:rPr>
            </w:pPr>
            <w:r w:rsidRPr="00F24C4C">
              <w:rPr>
                <w:rFonts w:cs="Arial"/>
                <w:sz w:val="22"/>
                <w:szCs w:val="22"/>
              </w:rPr>
              <w:t>Route option assessment work on the section between Hardmuir and east of Fochabers has been completed with a preferred option announced at a series of public exhibitions held in December 2018.  The detailed development and assessment of the preferred option is ongoing.</w:t>
            </w:r>
          </w:p>
          <w:p w14:paraId="3B46C3FE" w14:textId="77777777" w:rsidR="00133EFF" w:rsidRPr="00F24C4C" w:rsidRDefault="00133EFF" w:rsidP="00133EFF">
            <w:pPr>
              <w:rPr>
                <w:rFonts w:cs="Arial"/>
                <w:sz w:val="22"/>
                <w:szCs w:val="22"/>
              </w:rPr>
            </w:pPr>
          </w:p>
          <w:p w14:paraId="24D9A8D6" w14:textId="663CF6AC" w:rsidR="00133EFF" w:rsidRPr="00F24C4C" w:rsidRDefault="00133EFF" w:rsidP="00133EFF">
            <w:pPr>
              <w:rPr>
                <w:rFonts w:cs="Arial"/>
                <w:sz w:val="22"/>
                <w:szCs w:val="22"/>
              </w:rPr>
            </w:pPr>
            <w:r w:rsidRPr="00F24C4C">
              <w:rPr>
                <w:rFonts w:cs="Arial"/>
                <w:sz w:val="22"/>
                <w:szCs w:val="22"/>
              </w:rPr>
              <w:t xml:space="preserve">Route option assessment work on the section between east of Huntly and Aberdeen is </w:t>
            </w:r>
            <w:r w:rsidR="00837CDD" w:rsidRPr="00F24C4C">
              <w:rPr>
                <w:rFonts w:cs="Arial"/>
                <w:sz w:val="22"/>
                <w:szCs w:val="22"/>
              </w:rPr>
              <w:t>now complete and the preferred option was announced at a virtual exhibition on 21 December 2020.</w:t>
            </w:r>
          </w:p>
          <w:p w14:paraId="4D2EF11C" w14:textId="77777777" w:rsidR="00837CDD" w:rsidRPr="00F24C4C" w:rsidRDefault="00837CDD" w:rsidP="00133EFF">
            <w:pPr>
              <w:rPr>
                <w:rFonts w:cs="Arial"/>
                <w:sz w:val="22"/>
                <w:szCs w:val="22"/>
              </w:rPr>
            </w:pPr>
          </w:p>
        </w:tc>
      </w:tr>
      <w:tr w:rsidR="00133EFF" w:rsidRPr="00F24C4C" w14:paraId="2E4DED20" w14:textId="77777777" w:rsidTr="00F40D8E">
        <w:trPr>
          <w:jc w:val="center"/>
        </w:trPr>
        <w:tc>
          <w:tcPr>
            <w:tcW w:w="1989" w:type="dxa"/>
          </w:tcPr>
          <w:p w14:paraId="079E2779" w14:textId="77777777" w:rsidR="00133EFF" w:rsidRPr="00F24C4C" w:rsidRDefault="00133EFF" w:rsidP="00133EFF">
            <w:pPr>
              <w:rPr>
                <w:rFonts w:cs="Arial"/>
                <w:b/>
                <w:sz w:val="22"/>
                <w:szCs w:val="22"/>
              </w:rPr>
            </w:pPr>
            <w:r w:rsidRPr="00F24C4C">
              <w:rPr>
                <w:rFonts w:cs="Arial"/>
                <w:b/>
                <w:sz w:val="22"/>
                <w:szCs w:val="22"/>
              </w:rPr>
              <w:t>TRANSPORT</w:t>
            </w:r>
          </w:p>
        </w:tc>
        <w:tc>
          <w:tcPr>
            <w:tcW w:w="2173" w:type="dxa"/>
          </w:tcPr>
          <w:p w14:paraId="595D0ED1" w14:textId="77777777" w:rsidR="00133EFF" w:rsidRPr="00F24C4C" w:rsidRDefault="00133EFF" w:rsidP="00133EFF">
            <w:pPr>
              <w:rPr>
                <w:rFonts w:cs="Arial"/>
                <w:b/>
                <w:sz w:val="22"/>
                <w:szCs w:val="22"/>
              </w:rPr>
            </w:pPr>
            <w:r w:rsidRPr="00F24C4C">
              <w:rPr>
                <w:rFonts w:cs="Arial"/>
                <w:b/>
                <w:sz w:val="22"/>
                <w:szCs w:val="22"/>
              </w:rPr>
              <w:t>A82 Improvements</w:t>
            </w:r>
          </w:p>
          <w:p w14:paraId="620E5B2A" w14:textId="77777777" w:rsidR="00133EFF" w:rsidRPr="00F24C4C" w:rsidRDefault="00133EFF" w:rsidP="00133EFF">
            <w:pPr>
              <w:rPr>
                <w:rFonts w:cs="Arial"/>
                <w:b/>
                <w:sz w:val="22"/>
                <w:szCs w:val="22"/>
              </w:rPr>
            </w:pPr>
          </w:p>
        </w:tc>
        <w:tc>
          <w:tcPr>
            <w:tcW w:w="2112" w:type="dxa"/>
          </w:tcPr>
          <w:p w14:paraId="5BCC4208" w14:textId="77777777" w:rsidR="00133EFF" w:rsidRPr="00F24C4C" w:rsidRDefault="00133EFF" w:rsidP="00133EFF">
            <w:pPr>
              <w:rPr>
                <w:rFonts w:cs="Arial"/>
                <w:sz w:val="22"/>
                <w:szCs w:val="22"/>
              </w:rPr>
            </w:pPr>
            <w:r w:rsidRPr="00F24C4C">
              <w:rPr>
                <w:rFonts w:cs="Arial"/>
                <w:sz w:val="22"/>
                <w:szCs w:val="22"/>
              </w:rPr>
              <w:t>Improvements to the 17 km route between Tarbet and Inverarnan adjacent to the west bank of Loch Lomond.</w:t>
            </w:r>
          </w:p>
        </w:tc>
        <w:tc>
          <w:tcPr>
            <w:tcW w:w="1658" w:type="dxa"/>
          </w:tcPr>
          <w:p w14:paraId="460E1CB3" w14:textId="77777777" w:rsidR="00133EFF" w:rsidRPr="00F24C4C" w:rsidRDefault="00133EFF" w:rsidP="00133EFF">
            <w:pPr>
              <w:rPr>
                <w:rFonts w:cs="Arial"/>
                <w:sz w:val="22"/>
                <w:szCs w:val="22"/>
              </w:rPr>
            </w:pPr>
            <w:r w:rsidRPr="00F24C4C">
              <w:rPr>
                <w:rFonts w:cs="Arial"/>
                <w:sz w:val="22"/>
                <w:szCs w:val="22"/>
              </w:rPr>
              <w:t>£250 million-£500 million</w:t>
            </w:r>
          </w:p>
          <w:p w14:paraId="266FD92B" w14:textId="77777777" w:rsidR="00133EFF" w:rsidRPr="00F24C4C" w:rsidRDefault="00133EFF" w:rsidP="00133EFF">
            <w:pPr>
              <w:rPr>
                <w:rFonts w:cs="Arial"/>
                <w:sz w:val="22"/>
                <w:szCs w:val="22"/>
              </w:rPr>
            </w:pPr>
          </w:p>
          <w:p w14:paraId="2BEB0DCE" w14:textId="77777777" w:rsidR="00133EFF" w:rsidRPr="00F24C4C" w:rsidRDefault="00133EFF" w:rsidP="00133EFF">
            <w:pPr>
              <w:rPr>
                <w:rFonts w:cs="Arial"/>
                <w:sz w:val="22"/>
                <w:szCs w:val="22"/>
              </w:rPr>
            </w:pPr>
            <w:r w:rsidRPr="00F24C4C">
              <w:rPr>
                <w:rFonts w:cs="Arial"/>
                <w:sz w:val="22"/>
                <w:szCs w:val="22"/>
              </w:rPr>
              <w:t>Range will be narrowed as the project develops.</w:t>
            </w:r>
          </w:p>
        </w:tc>
        <w:tc>
          <w:tcPr>
            <w:tcW w:w="1709" w:type="dxa"/>
          </w:tcPr>
          <w:p w14:paraId="737D60BD" w14:textId="4BD0013F" w:rsidR="00133EFF" w:rsidRPr="00F24C4C" w:rsidRDefault="00F40D8E" w:rsidP="00133EFF">
            <w:pPr>
              <w:rPr>
                <w:rFonts w:cs="Arial"/>
                <w:sz w:val="22"/>
                <w:szCs w:val="22"/>
              </w:rPr>
            </w:pPr>
            <w:r w:rsidRPr="00F24C4C">
              <w:rPr>
                <w:rFonts w:cs="Arial"/>
                <w:sz w:val="22"/>
                <w:szCs w:val="22"/>
              </w:rPr>
              <w:t>Capital Funded</w:t>
            </w:r>
          </w:p>
        </w:tc>
        <w:tc>
          <w:tcPr>
            <w:tcW w:w="2073" w:type="dxa"/>
          </w:tcPr>
          <w:p w14:paraId="2BF528C0" w14:textId="77777777" w:rsidR="00133EFF" w:rsidRPr="00F24C4C" w:rsidRDefault="00133EFF" w:rsidP="00133EFF">
            <w:pPr>
              <w:rPr>
                <w:rFonts w:cs="Arial"/>
                <w:sz w:val="22"/>
                <w:szCs w:val="22"/>
              </w:rPr>
            </w:pPr>
            <w:r w:rsidRPr="00F24C4C">
              <w:rPr>
                <w:rFonts w:cs="Arial"/>
                <w:sz w:val="22"/>
                <w:szCs w:val="22"/>
              </w:rPr>
              <w:t>Delivery of the scheme can only commence when it is approved under the statutory procedures and thereafter a timetable for construction can be set.</w:t>
            </w:r>
          </w:p>
          <w:p w14:paraId="77290B6A" w14:textId="77777777" w:rsidR="00133EFF" w:rsidRPr="00F24C4C" w:rsidRDefault="00133EFF" w:rsidP="00133EFF">
            <w:pPr>
              <w:rPr>
                <w:rFonts w:cs="Arial"/>
                <w:sz w:val="22"/>
                <w:szCs w:val="22"/>
              </w:rPr>
            </w:pPr>
          </w:p>
        </w:tc>
        <w:tc>
          <w:tcPr>
            <w:tcW w:w="4021" w:type="dxa"/>
          </w:tcPr>
          <w:p w14:paraId="7CA7CE27" w14:textId="168DA4C8" w:rsidR="00133EFF" w:rsidRPr="00F24C4C" w:rsidRDefault="00F40D8E" w:rsidP="00F40D8E">
            <w:pPr>
              <w:rPr>
                <w:rFonts w:cs="Arial"/>
                <w:sz w:val="22"/>
                <w:szCs w:val="22"/>
              </w:rPr>
            </w:pPr>
            <w:r w:rsidRPr="00F24C4C">
              <w:rPr>
                <w:rFonts w:cs="Arial"/>
                <w:sz w:val="22"/>
                <w:szCs w:val="22"/>
              </w:rPr>
              <w:t xml:space="preserve">Detailed </w:t>
            </w:r>
            <w:r w:rsidR="00133EFF" w:rsidRPr="00F24C4C">
              <w:rPr>
                <w:rFonts w:cs="Arial"/>
                <w:sz w:val="22"/>
                <w:szCs w:val="22"/>
              </w:rPr>
              <w:t>development and assessment of the preferred option for the section of the A82 between Tarbet and Inverarnan is being informed by an enhanced understanding of the specific complexities of improving this iconic route</w:t>
            </w:r>
            <w:r w:rsidRPr="00F24C4C">
              <w:rPr>
                <w:rFonts w:cs="Arial"/>
                <w:sz w:val="22"/>
                <w:szCs w:val="22"/>
              </w:rPr>
              <w:t>.  D</w:t>
            </w:r>
            <w:r w:rsidR="00133EFF" w:rsidRPr="00F24C4C">
              <w:rPr>
                <w:rFonts w:cs="Arial"/>
                <w:sz w:val="22"/>
                <w:szCs w:val="22"/>
              </w:rPr>
              <w:t>etailed consideration of mitigating disruption to all road users during construction</w:t>
            </w:r>
            <w:r w:rsidRPr="00F24C4C">
              <w:rPr>
                <w:rFonts w:cs="Arial"/>
                <w:sz w:val="22"/>
                <w:szCs w:val="22"/>
              </w:rPr>
              <w:t xml:space="preserve"> is being informed through on-going engagement with key stakeholders.</w:t>
            </w:r>
          </w:p>
          <w:p w14:paraId="4C9C96B1" w14:textId="77777777" w:rsidR="00F40D8E" w:rsidRPr="00F24C4C" w:rsidRDefault="00F40D8E" w:rsidP="00F40D8E">
            <w:pPr>
              <w:rPr>
                <w:rFonts w:cs="Arial"/>
                <w:sz w:val="22"/>
                <w:szCs w:val="22"/>
              </w:rPr>
            </w:pPr>
          </w:p>
        </w:tc>
      </w:tr>
      <w:tr w:rsidR="00F40D8E" w:rsidRPr="00F24C4C" w14:paraId="4F83DA69" w14:textId="77777777" w:rsidTr="00F40D8E">
        <w:trPr>
          <w:jc w:val="center"/>
        </w:trPr>
        <w:tc>
          <w:tcPr>
            <w:tcW w:w="1989" w:type="dxa"/>
          </w:tcPr>
          <w:p w14:paraId="7E8EC2E2" w14:textId="77777777" w:rsidR="00F40D8E" w:rsidRPr="00F24C4C" w:rsidRDefault="00F40D8E" w:rsidP="00F40D8E">
            <w:pPr>
              <w:rPr>
                <w:rFonts w:eastAsia="Calibri" w:cs="Arial"/>
                <w:b/>
                <w:sz w:val="22"/>
                <w:szCs w:val="22"/>
              </w:rPr>
            </w:pPr>
            <w:r w:rsidRPr="00F24C4C">
              <w:rPr>
                <w:rFonts w:eastAsia="Calibri" w:cs="Arial"/>
                <w:b/>
                <w:sz w:val="22"/>
                <w:szCs w:val="22"/>
              </w:rPr>
              <w:t>TRANSPORT</w:t>
            </w:r>
          </w:p>
          <w:p w14:paraId="45D74546" w14:textId="77777777" w:rsidR="00F40D8E" w:rsidRPr="00F24C4C" w:rsidRDefault="00F40D8E" w:rsidP="00F40D8E">
            <w:pPr>
              <w:rPr>
                <w:rFonts w:eastAsia="Calibri" w:cs="Arial"/>
                <w:b/>
                <w:sz w:val="22"/>
                <w:szCs w:val="22"/>
              </w:rPr>
            </w:pPr>
          </w:p>
        </w:tc>
        <w:tc>
          <w:tcPr>
            <w:tcW w:w="2173" w:type="dxa"/>
          </w:tcPr>
          <w:p w14:paraId="6E895AEE" w14:textId="77777777" w:rsidR="00F40D8E" w:rsidRPr="00F24C4C" w:rsidRDefault="00F40D8E" w:rsidP="00F40D8E">
            <w:pPr>
              <w:rPr>
                <w:rFonts w:cs="Arial"/>
                <w:b/>
                <w:sz w:val="22"/>
                <w:szCs w:val="22"/>
              </w:rPr>
            </w:pPr>
            <w:r w:rsidRPr="00F24C4C">
              <w:rPr>
                <w:rFonts w:cs="Arial"/>
                <w:b/>
                <w:sz w:val="22"/>
                <w:szCs w:val="22"/>
              </w:rPr>
              <w:t>High Speed Rail</w:t>
            </w:r>
          </w:p>
          <w:p w14:paraId="267247C3" w14:textId="77777777" w:rsidR="00F40D8E" w:rsidRPr="00F24C4C" w:rsidRDefault="00F40D8E" w:rsidP="00F40D8E">
            <w:pPr>
              <w:rPr>
                <w:rFonts w:cs="Arial"/>
                <w:b/>
                <w:sz w:val="22"/>
                <w:szCs w:val="22"/>
              </w:rPr>
            </w:pPr>
          </w:p>
          <w:p w14:paraId="0937BB84" w14:textId="77777777" w:rsidR="00F40D8E" w:rsidRPr="00F24C4C" w:rsidRDefault="00F40D8E" w:rsidP="00F40D8E">
            <w:pPr>
              <w:rPr>
                <w:rFonts w:cs="Arial"/>
                <w:b/>
                <w:sz w:val="22"/>
                <w:szCs w:val="22"/>
              </w:rPr>
            </w:pPr>
          </w:p>
        </w:tc>
        <w:tc>
          <w:tcPr>
            <w:tcW w:w="2112" w:type="dxa"/>
          </w:tcPr>
          <w:p w14:paraId="3A2168DB" w14:textId="77777777" w:rsidR="00F40D8E" w:rsidRPr="00F24C4C" w:rsidRDefault="00F40D8E" w:rsidP="00F40D8E">
            <w:pPr>
              <w:rPr>
                <w:rFonts w:cs="Arial"/>
                <w:sz w:val="22"/>
                <w:szCs w:val="22"/>
              </w:rPr>
            </w:pPr>
            <w:r w:rsidRPr="00F24C4C">
              <w:rPr>
                <w:rFonts w:cs="Arial"/>
                <w:sz w:val="22"/>
                <w:szCs w:val="22"/>
              </w:rPr>
              <w:t>The Scottish and UK Governments made a joint commitment in March 2016 that Transport Scotland and the Department for Transport (DfT) would work together with Network Rail over the following 3 years to identify infrastructure enhancements that could be implemented between 2019 and 2029 to improve the capacity, resilience on the rail routes between Scotland and England and move closer to the target 3 hour journey time between London and Scotland.</w:t>
            </w:r>
          </w:p>
          <w:p w14:paraId="5A0209BE" w14:textId="77777777" w:rsidR="00F40D8E" w:rsidRPr="00F24C4C" w:rsidRDefault="00F40D8E" w:rsidP="00F40D8E">
            <w:pPr>
              <w:rPr>
                <w:rFonts w:cs="Arial"/>
                <w:sz w:val="22"/>
                <w:szCs w:val="22"/>
              </w:rPr>
            </w:pPr>
          </w:p>
        </w:tc>
        <w:tc>
          <w:tcPr>
            <w:tcW w:w="1658" w:type="dxa"/>
          </w:tcPr>
          <w:p w14:paraId="1B3CAB0C" w14:textId="77777777" w:rsidR="00F40D8E" w:rsidRPr="00F24C4C" w:rsidRDefault="00F40D8E" w:rsidP="00F40D8E">
            <w:pPr>
              <w:rPr>
                <w:rFonts w:cs="Arial"/>
                <w:sz w:val="22"/>
                <w:szCs w:val="22"/>
              </w:rPr>
            </w:pPr>
            <w:r w:rsidRPr="00F24C4C">
              <w:rPr>
                <w:rFonts w:cs="Arial"/>
                <w:sz w:val="22"/>
                <w:szCs w:val="22"/>
              </w:rPr>
              <w:t>Scotland’s share of the Feasibility and Business Case study is approximately £850,000.</w:t>
            </w:r>
          </w:p>
        </w:tc>
        <w:tc>
          <w:tcPr>
            <w:tcW w:w="1709" w:type="dxa"/>
          </w:tcPr>
          <w:p w14:paraId="017AA9DB" w14:textId="77777777" w:rsidR="00F40D8E" w:rsidRPr="00F24C4C" w:rsidRDefault="00F40D8E" w:rsidP="00F40D8E">
            <w:pPr>
              <w:rPr>
                <w:rFonts w:cs="Arial"/>
                <w:sz w:val="22"/>
                <w:szCs w:val="22"/>
              </w:rPr>
            </w:pPr>
            <w:r w:rsidRPr="00F24C4C">
              <w:rPr>
                <w:rFonts w:cs="Arial"/>
                <w:sz w:val="22"/>
                <w:szCs w:val="22"/>
              </w:rPr>
              <w:t>Funded by the UK and Scottish Governments</w:t>
            </w:r>
          </w:p>
        </w:tc>
        <w:tc>
          <w:tcPr>
            <w:tcW w:w="2073" w:type="dxa"/>
          </w:tcPr>
          <w:p w14:paraId="59D2D667" w14:textId="77777777" w:rsidR="00F40D8E" w:rsidRPr="00F24C4C" w:rsidRDefault="00F40D8E" w:rsidP="00F40D8E">
            <w:pPr>
              <w:rPr>
                <w:rFonts w:cs="Arial"/>
                <w:bCs/>
                <w:sz w:val="22"/>
                <w:szCs w:val="22"/>
              </w:rPr>
            </w:pPr>
            <w:r w:rsidRPr="00F24C4C">
              <w:rPr>
                <w:rFonts w:cs="Arial"/>
                <w:bCs/>
                <w:sz w:val="22"/>
                <w:szCs w:val="22"/>
              </w:rPr>
              <w:t>Transport Scotland completed Feasibility and Environmental Studies in 2018, which identified a number of potential infrastructure enhancement options.</w:t>
            </w:r>
          </w:p>
          <w:p w14:paraId="08780ED4" w14:textId="77777777" w:rsidR="00F40D8E" w:rsidRPr="00F24C4C" w:rsidRDefault="00F40D8E" w:rsidP="00F40D8E">
            <w:pPr>
              <w:rPr>
                <w:rFonts w:cs="Arial"/>
                <w:bCs/>
                <w:sz w:val="22"/>
                <w:szCs w:val="22"/>
              </w:rPr>
            </w:pPr>
          </w:p>
          <w:p w14:paraId="00DD9F0E" w14:textId="77777777" w:rsidR="00F40D8E" w:rsidRPr="00F24C4C" w:rsidRDefault="00F40D8E" w:rsidP="00F40D8E">
            <w:pPr>
              <w:rPr>
                <w:rFonts w:cs="Arial"/>
                <w:bCs/>
                <w:sz w:val="22"/>
                <w:szCs w:val="22"/>
              </w:rPr>
            </w:pPr>
            <w:r w:rsidRPr="00F24C4C">
              <w:rPr>
                <w:rFonts w:cs="Arial"/>
                <w:bCs/>
                <w:sz w:val="22"/>
                <w:szCs w:val="22"/>
              </w:rPr>
              <w:t>Work on a joint UK / Scottish Business Case commenced in 2019 but was paused due to the onset of Strategic Transport Projects Review (STPR2), and more recently COVID-19.</w:t>
            </w:r>
          </w:p>
          <w:p w14:paraId="512B8CDD" w14:textId="77777777" w:rsidR="00F40D8E" w:rsidRPr="00F24C4C" w:rsidRDefault="00F40D8E" w:rsidP="00F40D8E">
            <w:pPr>
              <w:rPr>
                <w:rFonts w:cs="Arial"/>
                <w:bCs/>
                <w:sz w:val="22"/>
                <w:szCs w:val="22"/>
              </w:rPr>
            </w:pPr>
          </w:p>
          <w:p w14:paraId="0EC7DDA5" w14:textId="0F898FF0" w:rsidR="00F40D8E" w:rsidRPr="00F24C4C" w:rsidRDefault="00F40D8E" w:rsidP="00F40D8E">
            <w:pPr>
              <w:rPr>
                <w:rFonts w:cs="Arial"/>
                <w:bCs/>
                <w:sz w:val="22"/>
                <w:szCs w:val="22"/>
              </w:rPr>
            </w:pPr>
            <w:r w:rsidRPr="00F24C4C">
              <w:rPr>
                <w:rFonts w:cs="Arial"/>
                <w:bCs/>
                <w:sz w:val="22"/>
                <w:szCs w:val="22"/>
              </w:rPr>
              <w:t>After STPR2 has reported the Business Case</w:t>
            </w:r>
            <w:r w:rsidR="00175DB0" w:rsidRPr="00F24C4C">
              <w:rPr>
                <w:rFonts w:cs="Arial"/>
                <w:bCs/>
                <w:sz w:val="22"/>
                <w:szCs w:val="22"/>
              </w:rPr>
              <w:t>,</w:t>
            </w:r>
            <w:r w:rsidRPr="00F24C4C">
              <w:rPr>
                <w:rFonts w:cs="Arial"/>
                <w:bCs/>
                <w:sz w:val="22"/>
                <w:szCs w:val="22"/>
              </w:rPr>
              <w:t xml:space="preserve"> study will be completed and subsequently presented to UK and Scottish Government Ministers to inform the decision to proceed to the next stages.</w:t>
            </w:r>
          </w:p>
          <w:p w14:paraId="36FDD4B7" w14:textId="219718C2" w:rsidR="00F40D8E" w:rsidRPr="00F24C4C" w:rsidRDefault="00F40D8E" w:rsidP="00F40D8E">
            <w:pPr>
              <w:rPr>
                <w:rFonts w:cs="Arial"/>
                <w:sz w:val="22"/>
                <w:szCs w:val="22"/>
              </w:rPr>
            </w:pPr>
          </w:p>
        </w:tc>
        <w:tc>
          <w:tcPr>
            <w:tcW w:w="4021" w:type="dxa"/>
          </w:tcPr>
          <w:p w14:paraId="42D639C3" w14:textId="77777777" w:rsidR="00F40D8E" w:rsidRPr="00F24C4C" w:rsidRDefault="00F40D8E" w:rsidP="00F40D8E">
            <w:pPr>
              <w:rPr>
                <w:rFonts w:cs="Arial"/>
                <w:sz w:val="22"/>
                <w:szCs w:val="22"/>
              </w:rPr>
            </w:pPr>
            <w:r w:rsidRPr="00F24C4C">
              <w:rPr>
                <w:rFonts w:cs="Arial"/>
                <w:sz w:val="22"/>
                <w:szCs w:val="22"/>
              </w:rPr>
              <w:t>On the east coast, the study confirmed the technical and environmental feasibility of constructing new high-speed line sections between Edinburgh and Newcastle, which could halve the journey down to just 45 minutes and in conjunction with HS2, achieve an approximate 3-hour journey time between Edinburgh and London.</w:t>
            </w:r>
          </w:p>
          <w:p w14:paraId="2F72D10C" w14:textId="77777777" w:rsidR="00F40D8E" w:rsidRPr="00F24C4C" w:rsidRDefault="00F40D8E" w:rsidP="00F40D8E">
            <w:pPr>
              <w:rPr>
                <w:rFonts w:cs="Arial"/>
                <w:sz w:val="22"/>
                <w:szCs w:val="22"/>
              </w:rPr>
            </w:pPr>
          </w:p>
          <w:p w14:paraId="62CA7FB7" w14:textId="77777777" w:rsidR="00F40D8E" w:rsidRPr="00F24C4C" w:rsidRDefault="00F40D8E" w:rsidP="00F40D8E">
            <w:pPr>
              <w:rPr>
                <w:rFonts w:cs="Arial"/>
                <w:sz w:val="22"/>
                <w:szCs w:val="22"/>
              </w:rPr>
            </w:pPr>
            <w:r w:rsidRPr="00F24C4C">
              <w:rPr>
                <w:rFonts w:cs="Arial"/>
                <w:sz w:val="22"/>
                <w:szCs w:val="22"/>
              </w:rPr>
              <w:t xml:space="preserve">On the west coast, the study confirmed the technical and environmental feasibility of constructing a new high-speed line between Bay Horse and Low Gill in Lancashire and between either Carstairs or Abington and Glasgow, which could reduce the journey time between London and Glasgow to between 3 hour 10 minutes and 3 hours 17 minutes respectively.  </w:t>
            </w:r>
          </w:p>
          <w:p w14:paraId="0D927ED4" w14:textId="77777777" w:rsidR="00F40D8E" w:rsidRPr="00F24C4C" w:rsidRDefault="00F40D8E" w:rsidP="00F40D8E">
            <w:pPr>
              <w:rPr>
                <w:rFonts w:cs="Arial"/>
                <w:sz w:val="22"/>
                <w:szCs w:val="22"/>
              </w:rPr>
            </w:pPr>
          </w:p>
          <w:p w14:paraId="02A3586C" w14:textId="2E3C4CD8" w:rsidR="00F40D8E" w:rsidRPr="00F24C4C" w:rsidRDefault="00F40D8E" w:rsidP="00F40D8E">
            <w:pPr>
              <w:rPr>
                <w:rFonts w:cs="Arial"/>
                <w:sz w:val="22"/>
                <w:szCs w:val="22"/>
              </w:rPr>
            </w:pPr>
            <w:r w:rsidRPr="00F24C4C">
              <w:rPr>
                <w:rFonts w:cs="Arial"/>
                <w:sz w:val="22"/>
                <w:szCs w:val="22"/>
              </w:rPr>
              <w:t>The route between Carstairs and Glasgow has superior connectivity, which would also reduce the journey time between Abington and Edinburgh by over 5 minutes and facilitate the construction of new cross-border stations on a new high-speed line within the Eurocentral business park and on the existing rail network near Livingston.</w:t>
            </w:r>
          </w:p>
        </w:tc>
      </w:tr>
      <w:tr w:rsidR="00133EFF" w:rsidRPr="00F24C4C" w14:paraId="4F67989E" w14:textId="77777777" w:rsidTr="00F40D8E">
        <w:trPr>
          <w:jc w:val="center"/>
        </w:trPr>
        <w:tc>
          <w:tcPr>
            <w:tcW w:w="1989" w:type="dxa"/>
          </w:tcPr>
          <w:p w14:paraId="105ECA50" w14:textId="77777777" w:rsidR="00133EFF" w:rsidRPr="00F24C4C" w:rsidRDefault="00133EFF" w:rsidP="00133EFF">
            <w:pPr>
              <w:rPr>
                <w:rFonts w:eastAsia="Calibri" w:cs="Arial"/>
                <w:b/>
                <w:sz w:val="22"/>
                <w:szCs w:val="22"/>
              </w:rPr>
            </w:pPr>
            <w:r w:rsidRPr="00F24C4C">
              <w:rPr>
                <w:rFonts w:eastAsia="Calibri" w:cs="Arial"/>
                <w:b/>
                <w:sz w:val="22"/>
                <w:szCs w:val="22"/>
              </w:rPr>
              <w:t>TRANSPORT</w:t>
            </w:r>
          </w:p>
          <w:p w14:paraId="1F841337" w14:textId="77777777" w:rsidR="00133EFF" w:rsidRPr="00F24C4C" w:rsidRDefault="00133EFF" w:rsidP="00133EFF">
            <w:pPr>
              <w:rPr>
                <w:rFonts w:eastAsia="Calibri" w:cs="Arial"/>
                <w:b/>
                <w:sz w:val="22"/>
                <w:szCs w:val="22"/>
              </w:rPr>
            </w:pPr>
          </w:p>
        </w:tc>
        <w:tc>
          <w:tcPr>
            <w:tcW w:w="2173" w:type="dxa"/>
          </w:tcPr>
          <w:p w14:paraId="28E1E8A4" w14:textId="77777777" w:rsidR="00133EFF" w:rsidRPr="00F24C4C" w:rsidRDefault="00133EFF" w:rsidP="00133EFF">
            <w:pPr>
              <w:rPr>
                <w:rFonts w:cs="Arial"/>
                <w:b/>
                <w:sz w:val="22"/>
                <w:szCs w:val="22"/>
              </w:rPr>
            </w:pPr>
            <w:r w:rsidRPr="00F24C4C">
              <w:rPr>
                <w:rFonts w:cs="Arial"/>
                <w:b/>
                <w:sz w:val="22"/>
                <w:szCs w:val="22"/>
              </w:rPr>
              <w:t>Aberdeen – Central Belt Rail Improvements</w:t>
            </w:r>
          </w:p>
          <w:p w14:paraId="7DA6B63D" w14:textId="77777777" w:rsidR="00133EFF" w:rsidRPr="00F24C4C" w:rsidRDefault="00133EFF" w:rsidP="00133EFF">
            <w:pPr>
              <w:rPr>
                <w:rFonts w:cs="Arial"/>
                <w:b/>
                <w:sz w:val="22"/>
                <w:szCs w:val="22"/>
              </w:rPr>
            </w:pPr>
          </w:p>
        </w:tc>
        <w:tc>
          <w:tcPr>
            <w:tcW w:w="2112" w:type="dxa"/>
          </w:tcPr>
          <w:p w14:paraId="7FAA3A1E" w14:textId="77777777" w:rsidR="00133EFF" w:rsidRPr="00F24C4C" w:rsidRDefault="00133EFF" w:rsidP="00133EFF">
            <w:pPr>
              <w:rPr>
                <w:rFonts w:cs="Arial"/>
                <w:sz w:val="22"/>
                <w:szCs w:val="22"/>
              </w:rPr>
            </w:pPr>
            <w:r w:rsidRPr="00F24C4C">
              <w:rPr>
                <w:rFonts w:cs="Arial"/>
                <w:sz w:val="22"/>
                <w:szCs w:val="22"/>
              </w:rPr>
              <w:t>The improvement of capacity, performance and journey times on key rail links between Aberdeen and the Central Belt.</w:t>
            </w:r>
          </w:p>
        </w:tc>
        <w:tc>
          <w:tcPr>
            <w:tcW w:w="1658" w:type="dxa"/>
          </w:tcPr>
          <w:p w14:paraId="408489C2" w14:textId="77777777" w:rsidR="00133EFF" w:rsidRPr="00F24C4C" w:rsidRDefault="00133EFF" w:rsidP="00133EFF">
            <w:pPr>
              <w:rPr>
                <w:rFonts w:cs="Arial"/>
                <w:sz w:val="22"/>
                <w:szCs w:val="22"/>
              </w:rPr>
            </w:pPr>
            <w:r w:rsidRPr="00F24C4C">
              <w:rPr>
                <w:rFonts w:cs="Arial"/>
                <w:sz w:val="22"/>
                <w:szCs w:val="22"/>
              </w:rPr>
              <w:t>£200 million of “additional” expenditure announced in 2016.</w:t>
            </w:r>
          </w:p>
        </w:tc>
        <w:tc>
          <w:tcPr>
            <w:tcW w:w="1709" w:type="dxa"/>
          </w:tcPr>
          <w:p w14:paraId="37A5B0DE" w14:textId="5A5CD8BA" w:rsidR="00133EFF" w:rsidRPr="00F24C4C" w:rsidRDefault="007952E4" w:rsidP="00133EFF">
            <w:pPr>
              <w:rPr>
                <w:rFonts w:cs="Arial"/>
                <w:sz w:val="22"/>
                <w:szCs w:val="22"/>
              </w:rPr>
            </w:pPr>
            <w:r w:rsidRPr="00F24C4C">
              <w:rPr>
                <w:rFonts w:cs="Arial"/>
                <w:sz w:val="22"/>
                <w:szCs w:val="22"/>
              </w:rPr>
              <w:t xml:space="preserve">Grant Funding by Scottish Ministers to Network Rail.  </w:t>
            </w:r>
          </w:p>
        </w:tc>
        <w:tc>
          <w:tcPr>
            <w:tcW w:w="2073" w:type="dxa"/>
          </w:tcPr>
          <w:p w14:paraId="6A7F02DF" w14:textId="77777777" w:rsidR="00133EFF" w:rsidRPr="00F24C4C" w:rsidRDefault="00133EFF" w:rsidP="00133EFF">
            <w:pPr>
              <w:rPr>
                <w:rFonts w:cs="Arial"/>
                <w:sz w:val="22"/>
                <w:szCs w:val="22"/>
              </w:rPr>
            </w:pPr>
            <w:r w:rsidRPr="00F24C4C">
              <w:rPr>
                <w:rFonts w:cs="Arial"/>
                <w:sz w:val="22"/>
                <w:szCs w:val="22"/>
              </w:rPr>
              <w:t>The £200 million is to be spent within the same 10-year period as the Aberdeen City Region Deal (2016-2026).</w:t>
            </w:r>
          </w:p>
          <w:p w14:paraId="259E1721" w14:textId="77777777" w:rsidR="00133EFF" w:rsidRPr="00F24C4C" w:rsidRDefault="00133EFF" w:rsidP="00133EFF">
            <w:pPr>
              <w:rPr>
                <w:rFonts w:cs="Arial"/>
                <w:sz w:val="22"/>
                <w:szCs w:val="22"/>
              </w:rPr>
            </w:pPr>
          </w:p>
          <w:p w14:paraId="3CEA18F7" w14:textId="77777777" w:rsidR="00133EFF" w:rsidRPr="00F24C4C" w:rsidRDefault="00133EFF" w:rsidP="00133EFF">
            <w:pPr>
              <w:rPr>
                <w:rFonts w:cs="Arial"/>
                <w:sz w:val="22"/>
                <w:szCs w:val="22"/>
              </w:rPr>
            </w:pPr>
          </w:p>
        </w:tc>
        <w:tc>
          <w:tcPr>
            <w:tcW w:w="4021" w:type="dxa"/>
          </w:tcPr>
          <w:p w14:paraId="7BCC9C9C" w14:textId="77777777" w:rsidR="007952E4" w:rsidRPr="00F24C4C" w:rsidRDefault="007952E4" w:rsidP="007952E4">
            <w:pPr>
              <w:rPr>
                <w:rFonts w:cs="Arial"/>
                <w:sz w:val="22"/>
                <w:szCs w:val="22"/>
              </w:rPr>
            </w:pPr>
            <w:r w:rsidRPr="00F24C4C">
              <w:rPr>
                <w:rFonts w:cs="Arial"/>
                <w:sz w:val="22"/>
                <w:szCs w:val="22"/>
              </w:rPr>
              <w:t>This project is currently undergoing its “option selection” stage.  This follows the “feasibility” stage, during which concept timetables were developed that would deliver the journey time improvements and capacity enhancements set out by the Aberdeen to Central Belt Reference Group.  Signalling and infrastructure interventions were then identified for delivering these timetables.</w:t>
            </w:r>
          </w:p>
          <w:p w14:paraId="73A1078D" w14:textId="77777777" w:rsidR="007952E4" w:rsidRPr="00F24C4C" w:rsidRDefault="007952E4" w:rsidP="007952E4">
            <w:pPr>
              <w:rPr>
                <w:rFonts w:cs="Arial"/>
                <w:sz w:val="22"/>
                <w:szCs w:val="22"/>
              </w:rPr>
            </w:pPr>
          </w:p>
          <w:p w14:paraId="03ABA83C" w14:textId="77777777" w:rsidR="007952E4" w:rsidRPr="00F24C4C" w:rsidRDefault="007952E4" w:rsidP="007952E4">
            <w:pPr>
              <w:rPr>
                <w:rFonts w:cs="Arial"/>
                <w:sz w:val="22"/>
                <w:szCs w:val="22"/>
              </w:rPr>
            </w:pPr>
            <w:r w:rsidRPr="00F24C4C">
              <w:rPr>
                <w:rFonts w:cs="Arial"/>
                <w:sz w:val="22"/>
                <w:szCs w:val="22"/>
              </w:rPr>
              <w:t xml:space="preserve">The option selection stage will ascertain which of the interventions identified in the feasibility stage can deliver maximum economic benefits for the north east within the £200 million budget set out in the 2016 Ministerial commitment.  </w:t>
            </w:r>
          </w:p>
          <w:p w14:paraId="6B61AA96" w14:textId="77777777" w:rsidR="007952E4" w:rsidRPr="00F24C4C" w:rsidRDefault="007952E4" w:rsidP="007952E4">
            <w:pPr>
              <w:rPr>
                <w:rFonts w:cs="Arial"/>
                <w:sz w:val="22"/>
                <w:szCs w:val="22"/>
              </w:rPr>
            </w:pPr>
          </w:p>
          <w:p w14:paraId="1CDA1D74" w14:textId="77777777" w:rsidR="007952E4" w:rsidRPr="00F24C4C" w:rsidRDefault="007952E4" w:rsidP="007952E4">
            <w:pPr>
              <w:rPr>
                <w:rFonts w:cs="Arial"/>
                <w:sz w:val="22"/>
                <w:szCs w:val="22"/>
              </w:rPr>
            </w:pPr>
            <w:r w:rsidRPr="00F24C4C">
              <w:rPr>
                <w:rFonts w:cs="Arial"/>
                <w:sz w:val="22"/>
                <w:szCs w:val="22"/>
              </w:rPr>
              <w:t>In a parallel piece of work, Transport Scotland have engaged consultants to prepare an Outline Business Case for the project.  They are working in conjunction with the project team and have also obtained input from key stakeholders.</w:t>
            </w:r>
          </w:p>
          <w:p w14:paraId="76A8A069" w14:textId="77777777" w:rsidR="007952E4" w:rsidRPr="00F24C4C" w:rsidRDefault="007952E4" w:rsidP="007952E4">
            <w:pPr>
              <w:rPr>
                <w:rFonts w:cs="Arial"/>
                <w:sz w:val="22"/>
                <w:szCs w:val="22"/>
              </w:rPr>
            </w:pPr>
          </w:p>
          <w:p w14:paraId="246AEFD3" w14:textId="253C4A33" w:rsidR="007952E4" w:rsidRDefault="007952E4" w:rsidP="00133EFF">
            <w:pPr>
              <w:rPr>
                <w:rFonts w:cs="Arial"/>
                <w:sz w:val="22"/>
                <w:szCs w:val="22"/>
              </w:rPr>
            </w:pPr>
            <w:r w:rsidRPr="00F24C4C">
              <w:rPr>
                <w:rFonts w:cs="Arial"/>
                <w:sz w:val="22"/>
                <w:szCs w:val="22"/>
              </w:rPr>
              <w:t>Quarterly Key Stakeholder meetings are being held between the delivery partners and representatives of the Aberdeen City Region Deal Joint Committee and the relevant Regional Transport Partnerships (Nestrans and Tactran).  Additionally, Transport Scotland and Network Rail staff attend the City Region Deal Joint Committee twice yearly to update on progress.</w:t>
            </w:r>
          </w:p>
          <w:p w14:paraId="14F753C8" w14:textId="77777777" w:rsidR="00E0588B" w:rsidRDefault="00E0588B" w:rsidP="00133EFF">
            <w:pPr>
              <w:rPr>
                <w:rFonts w:cs="Arial"/>
                <w:sz w:val="22"/>
                <w:szCs w:val="22"/>
              </w:rPr>
            </w:pPr>
          </w:p>
          <w:p w14:paraId="680CD581" w14:textId="25B17890" w:rsidR="00257D64" w:rsidRPr="00F24C4C" w:rsidRDefault="00257D64" w:rsidP="00133EFF">
            <w:pPr>
              <w:rPr>
                <w:rFonts w:cs="Arial"/>
                <w:sz w:val="22"/>
                <w:szCs w:val="22"/>
              </w:rPr>
            </w:pPr>
          </w:p>
        </w:tc>
      </w:tr>
      <w:tr w:rsidR="00133EFF" w:rsidRPr="00F24C4C" w14:paraId="7DCE2551" w14:textId="77777777" w:rsidTr="00F40D8E">
        <w:trPr>
          <w:jc w:val="center"/>
        </w:trPr>
        <w:tc>
          <w:tcPr>
            <w:tcW w:w="1989" w:type="dxa"/>
          </w:tcPr>
          <w:p w14:paraId="5456CEAC" w14:textId="77777777" w:rsidR="00133EFF" w:rsidRPr="00F24C4C" w:rsidRDefault="00133EFF" w:rsidP="00133EFF">
            <w:pPr>
              <w:rPr>
                <w:rFonts w:eastAsia="Calibri" w:cs="Arial"/>
                <w:b/>
                <w:sz w:val="22"/>
                <w:szCs w:val="22"/>
              </w:rPr>
            </w:pPr>
            <w:r w:rsidRPr="00F24C4C">
              <w:rPr>
                <w:rFonts w:eastAsia="Calibri" w:cs="Arial"/>
                <w:b/>
                <w:sz w:val="22"/>
                <w:szCs w:val="22"/>
              </w:rPr>
              <w:t>TRANSPORT</w:t>
            </w:r>
          </w:p>
          <w:p w14:paraId="21437E31" w14:textId="77777777" w:rsidR="00133EFF" w:rsidRPr="00F24C4C" w:rsidRDefault="00133EFF" w:rsidP="00133EFF">
            <w:pPr>
              <w:rPr>
                <w:rFonts w:eastAsia="Calibri" w:cs="Arial"/>
                <w:b/>
                <w:sz w:val="22"/>
                <w:szCs w:val="22"/>
              </w:rPr>
            </w:pPr>
          </w:p>
        </w:tc>
        <w:tc>
          <w:tcPr>
            <w:tcW w:w="2173" w:type="dxa"/>
          </w:tcPr>
          <w:p w14:paraId="354CF23F" w14:textId="77777777" w:rsidR="00133EFF" w:rsidRPr="00F24C4C" w:rsidRDefault="00133EFF" w:rsidP="00133EFF">
            <w:pPr>
              <w:rPr>
                <w:rFonts w:cs="Arial"/>
                <w:b/>
                <w:sz w:val="22"/>
                <w:szCs w:val="22"/>
              </w:rPr>
            </w:pPr>
            <w:r w:rsidRPr="00F24C4C">
              <w:rPr>
                <w:rFonts w:cs="Arial"/>
                <w:b/>
                <w:sz w:val="22"/>
                <w:szCs w:val="22"/>
              </w:rPr>
              <w:t>Glasgow Subway Modernisation</w:t>
            </w:r>
          </w:p>
          <w:p w14:paraId="63F6298F" w14:textId="77777777" w:rsidR="00133EFF" w:rsidRPr="00F24C4C" w:rsidRDefault="00133EFF" w:rsidP="00133EFF">
            <w:pPr>
              <w:rPr>
                <w:rFonts w:cs="Arial"/>
                <w:b/>
                <w:sz w:val="22"/>
                <w:szCs w:val="22"/>
              </w:rPr>
            </w:pPr>
          </w:p>
        </w:tc>
        <w:tc>
          <w:tcPr>
            <w:tcW w:w="2112" w:type="dxa"/>
          </w:tcPr>
          <w:p w14:paraId="75A54882" w14:textId="77777777" w:rsidR="00133EFF" w:rsidRPr="00F24C4C" w:rsidRDefault="00133EFF" w:rsidP="00133EFF">
            <w:pPr>
              <w:rPr>
                <w:rFonts w:cs="Arial"/>
                <w:sz w:val="22"/>
                <w:szCs w:val="22"/>
              </w:rPr>
            </w:pPr>
            <w:r w:rsidRPr="00F24C4C">
              <w:rPr>
                <w:rFonts w:cs="Arial"/>
                <w:sz w:val="22"/>
                <w:szCs w:val="22"/>
              </w:rPr>
              <w:t>Major modernisation includes a smartcard ticketing system linked to wider integrated ticketing; new rolling stock and signalling; refurbished stations with improved accessibility including replacing escalators.</w:t>
            </w:r>
          </w:p>
          <w:p w14:paraId="60DBA334" w14:textId="77777777" w:rsidR="00133EFF" w:rsidRPr="00F24C4C" w:rsidRDefault="00133EFF" w:rsidP="00133EFF">
            <w:pPr>
              <w:rPr>
                <w:rFonts w:cs="Arial"/>
                <w:sz w:val="22"/>
                <w:szCs w:val="22"/>
              </w:rPr>
            </w:pPr>
          </w:p>
        </w:tc>
        <w:tc>
          <w:tcPr>
            <w:tcW w:w="1658" w:type="dxa"/>
          </w:tcPr>
          <w:p w14:paraId="6510E505" w14:textId="77777777" w:rsidR="00AD62E2" w:rsidRPr="00F24C4C" w:rsidRDefault="00AD62E2" w:rsidP="00AD62E2">
            <w:pPr>
              <w:rPr>
                <w:rFonts w:cs="Arial"/>
                <w:sz w:val="22"/>
                <w:szCs w:val="22"/>
              </w:rPr>
            </w:pPr>
            <w:r w:rsidRPr="00F24C4C">
              <w:rPr>
                <w:rFonts w:cs="Arial"/>
                <w:sz w:val="22"/>
                <w:szCs w:val="22"/>
              </w:rPr>
              <w:t>Scottish Government contribution of up to £246 million to Strathclyde Partnership for Transport (SPT) towards estimated total project cost £287.5 million.</w:t>
            </w:r>
          </w:p>
          <w:p w14:paraId="542ED691" w14:textId="77777777" w:rsidR="00AD62E2" w:rsidRPr="00F24C4C" w:rsidRDefault="00AD62E2" w:rsidP="00AD62E2">
            <w:pPr>
              <w:rPr>
                <w:rFonts w:cs="Arial"/>
                <w:sz w:val="22"/>
                <w:szCs w:val="22"/>
              </w:rPr>
            </w:pPr>
          </w:p>
          <w:p w14:paraId="23EA6C24" w14:textId="77777777" w:rsidR="00AD62E2" w:rsidRPr="00F24C4C" w:rsidRDefault="00AD62E2" w:rsidP="00AD62E2">
            <w:pPr>
              <w:rPr>
                <w:rFonts w:cs="Arial"/>
                <w:sz w:val="22"/>
                <w:szCs w:val="22"/>
              </w:rPr>
            </w:pPr>
          </w:p>
          <w:p w14:paraId="0737609C" w14:textId="77777777" w:rsidR="00133EFF" w:rsidRPr="00F24C4C" w:rsidRDefault="00133EFF" w:rsidP="00133EFF">
            <w:pPr>
              <w:rPr>
                <w:rFonts w:cs="Arial"/>
                <w:sz w:val="22"/>
                <w:szCs w:val="22"/>
              </w:rPr>
            </w:pPr>
          </w:p>
        </w:tc>
        <w:tc>
          <w:tcPr>
            <w:tcW w:w="1709" w:type="dxa"/>
          </w:tcPr>
          <w:p w14:paraId="7E9FC60D" w14:textId="21510277" w:rsidR="00133EFF" w:rsidRPr="00F24C4C" w:rsidRDefault="00133EFF" w:rsidP="00133EFF">
            <w:pPr>
              <w:rPr>
                <w:rFonts w:cs="Arial"/>
                <w:sz w:val="22"/>
                <w:szCs w:val="22"/>
              </w:rPr>
            </w:pPr>
            <w:r w:rsidRPr="00F24C4C">
              <w:rPr>
                <w:rFonts w:cs="Arial"/>
                <w:sz w:val="22"/>
                <w:szCs w:val="22"/>
              </w:rPr>
              <w:t xml:space="preserve">Grant funding contribution up to period </w:t>
            </w:r>
            <w:r w:rsidR="00AD62E2" w:rsidRPr="00F24C4C">
              <w:rPr>
                <w:rFonts w:cs="Arial"/>
                <w:sz w:val="22"/>
                <w:szCs w:val="22"/>
              </w:rPr>
              <w:t>2024-25.</w:t>
            </w:r>
          </w:p>
        </w:tc>
        <w:tc>
          <w:tcPr>
            <w:tcW w:w="2073" w:type="dxa"/>
          </w:tcPr>
          <w:p w14:paraId="527DD995" w14:textId="3BD865FF" w:rsidR="00133EFF" w:rsidRPr="00F24C4C" w:rsidRDefault="00133EFF" w:rsidP="00133EFF">
            <w:pPr>
              <w:rPr>
                <w:rFonts w:cs="Arial"/>
                <w:sz w:val="22"/>
                <w:szCs w:val="22"/>
              </w:rPr>
            </w:pPr>
            <w:r w:rsidRPr="00F24C4C">
              <w:rPr>
                <w:rFonts w:cs="Arial"/>
                <w:sz w:val="22"/>
                <w:szCs w:val="22"/>
              </w:rPr>
              <w:t xml:space="preserve">Modernisation will </w:t>
            </w:r>
            <w:r w:rsidR="00AD62E2" w:rsidRPr="00F24C4C">
              <w:rPr>
                <w:rFonts w:cs="Arial"/>
                <w:sz w:val="22"/>
                <w:szCs w:val="22"/>
              </w:rPr>
              <w:t xml:space="preserve">support </w:t>
            </w:r>
            <w:r w:rsidRPr="00F24C4C">
              <w:rPr>
                <w:rFonts w:cs="Arial"/>
                <w:sz w:val="22"/>
                <w:szCs w:val="22"/>
              </w:rPr>
              <w:t>the future of the Subway, linking it to other transport modes across the City of Glasgow, including the Interchanges at Govan and Partick and contribute to the regeneration of the City.</w:t>
            </w:r>
          </w:p>
          <w:p w14:paraId="41110285" w14:textId="77777777" w:rsidR="00133EFF" w:rsidRPr="00F24C4C" w:rsidRDefault="00133EFF" w:rsidP="00133EFF">
            <w:pPr>
              <w:rPr>
                <w:rFonts w:cs="Arial"/>
                <w:sz w:val="22"/>
                <w:szCs w:val="22"/>
              </w:rPr>
            </w:pPr>
          </w:p>
        </w:tc>
        <w:tc>
          <w:tcPr>
            <w:tcW w:w="4021" w:type="dxa"/>
          </w:tcPr>
          <w:p w14:paraId="74C27E3F" w14:textId="7E1A80A3" w:rsidR="00133EFF" w:rsidRPr="00F24C4C" w:rsidRDefault="00AD62E2" w:rsidP="00133EFF">
            <w:pPr>
              <w:rPr>
                <w:rFonts w:cs="Arial"/>
                <w:sz w:val="22"/>
                <w:szCs w:val="22"/>
              </w:rPr>
            </w:pPr>
            <w:r w:rsidRPr="00F24C4C">
              <w:rPr>
                <w:rFonts w:cs="Arial"/>
                <w:sz w:val="22"/>
                <w:szCs w:val="22"/>
              </w:rPr>
              <w:t>The COVID-19 pandemic has had significant impact on the modernisation programme with all site works initially stood down until the easing of the first lockdown.  The restrictions on international travel during this time also impacted SPTs contractors and suppliers, with design and equipment factory testing activity being delayed or prolonged.  However, first three trains have been received and off-line train testing is in progress.</w:t>
            </w:r>
          </w:p>
          <w:p w14:paraId="6472293A" w14:textId="77777777" w:rsidR="00AD62E2" w:rsidRPr="00F24C4C" w:rsidRDefault="00AD62E2" w:rsidP="00133EFF">
            <w:pPr>
              <w:rPr>
                <w:rFonts w:cs="Arial"/>
                <w:sz w:val="22"/>
                <w:szCs w:val="22"/>
              </w:rPr>
            </w:pPr>
          </w:p>
          <w:p w14:paraId="418468C7" w14:textId="15B9BBA8" w:rsidR="00AD62E2" w:rsidRDefault="00133EFF" w:rsidP="00482D5D">
            <w:pPr>
              <w:rPr>
                <w:rFonts w:cs="Arial"/>
                <w:sz w:val="22"/>
                <w:szCs w:val="22"/>
              </w:rPr>
            </w:pPr>
            <w:r w:rsidRPr="00F24C4C">
              <w:rPr>
                <w:rFonts w:cs="Arial"/>
                <w:sz w:val="22"/>
                <w:szCs w:val="22"/>
              </w:rPr>
              <w:t xml:space="preserve">Strathclyde Partnership for Transport is working with the delivery agent for the new trains to develop a modified programme of delivery.  This will see the new trains operating on the existing signalling system (rather than having to install the new signalling system before the new fleet can run).  This should mean the new fleet will enter service earlier than would currently be the case.  </w:t>
            </w:r>
          </w:p>
          <w:p w14:paraId="627A02E6" w14:textId="40B381B9" w:rsidR="00482D5D" w:rsidRPr="00F24C4C" w:rsidRDefault="00482D5D" w:rsidP="00482D5D">
            <w:pPr>
              <w:rPr>
                <w:rFonts w:cs="Arial"/>
                <w:sz w:val="22"/>
                <w:szCs w:val="22"/>
              </w:rPr>
            </w:pPr>
          </w:p>
        </w:tc>
      </w:tr>
      <w:tr w:rsidR="00133EFF" w:rsidRPr="00F24C4C" w14:paraId="682B2821" w14:textId="77777777" w:rsidTr="00F40D8E">
        <w:trPr>
          <w:jc w:val="center"/>
        </w:trPr>
        <w:tc>
          <w:tcPr>
            <w:tcW w:w="1989" w:type="dxa"/>
          </w:tcPr>
          <w:p w14:paraId="687A869D" w14:textId="77777777" w:rsidR="00133EFF" w:rsidRPr="00F24C4C" w:rsidRDefault="00133EFF" w:rsidP="00133EFF">
            <w:pPr>
              <w:rPr>
                <w:rFonts w:eastAsia="Calibri" w:cs="Arial"/>
                <w:b/>
                <w:sz w:val="22"/>
                <w:szCs w:val="22"/>
              </w:rPr>
            </w:pPr>
            <w:r w:rsidRPr="00F24C4C">
              <w:rPr>
                <w:rFonts w:eastAsia="Calibri" w:cs="Arial"/>
                <w:b/>
                <w:sz w:val="22"/>
                <w:szCs w:val="22"/>
              </w:rPr>
              <w:t>TRANSPORT</w:t>
            </w:r>
          </w:p>
          <w:p w14:paraId="3F8B2E58" w14:textId="77777777" w:rsidR="00133EFF" w:rsidRPr="00F24C4C" w:rsidRDefault="00133EFF" w:rsidP="00133EFF">
            <w:pPr>
              <w:rPr>
                <w:rFonts w:eastAsia="Calibri" w:cs="Arial"/>
                <w:b/>
                <w:sz w:val="22"/>
                <w:szCs w:val="22"/>
              </w:rPr>
            </w:pPr>
          </w:p>
        </w:tc>
        <w:tc>
          <w:tcPr>
            <w:tcW w:w="2173" w:type="dxa"/>
          </w:tcPr>
          <w:p w14:paraId="597DC2BB" w14:textId="77777777" w:rsidR="00133EFF" w:rsidRPr="00F24C4C" w:rsidRDefault="00133EFF" w:rsidP="00133EFF">
            <w:pPr>
              <w:rPr>
                <w:rFonts w:cs="Arial"/>
                <w:b/>
                <w:sz w:val="22"/>
                <w:szCs w:val="22"/>
              </w:rPr>
            </w:pPr>
            <w:r w:rsidRPr="00F24C4C">
              <w:rPr>
                <w:rFonts w:cs="Arial"/>
                <w:b/>
                <w:sz w:val="22"/>
                <w:szCs w:val="22"/>
              </w:rPr>
              <w:t>Active Travel</w:t>
            </w:r>
          </w:p>
          <w:p w14:paraId="48A454D4" w14:textId="77777777" w:rsidR="00133EFF" w:rsidRPr="00F24C4C" w:rsidRDefault="00133EFF" w:rsidP="00133EFF">
            <w:pPr>
              <w:rPr>
                <w:rFonts w:cs="Arial"/>
                <w:b/>
                <w:sz w:val="22"/>
                <w:szCs w:val="22"/>
              </w:rPr>
            </w:pPr>
            <w:r w:rsidRPr="00F24C4C">
              <w:rPr>
                <w:rFonts w:cs="Arial"/>
                <w:b/>
                <w:sz w:val="22"/>
                <w:szCs w:val="22"/>
              </w:rPr>
              <w:t>(Walking, Wheeling and Cycling)</w:t>
            </w:r>
          </w:p>
        </w:tc>
        <w:tc>
          <w:tcPr>
            <w:tcW w:w="2112" w:type="dxa"/>
          </w:tcPr>
          <w:p w14:paraId="63571B23" w14:textId="77777777" w:rsidR="00133EFF" w:rsidRPr="00F24C4C" w:rsidRDefault="00133EFF" w:rsidP="00133EFF">
            <w:pPr>
              <w:rPr>
                <w:rFonts w:cs="Arial"/>
                <w:sz w:val="22"/>
                <w:szCs w:val="22"/>
              </w:rPr>
            </w:pPr>
            <w:r w:rsidRPr="00F24C4C">
              <w:rPr>
                <w:rFonts w:cs="Arial"/>
                <w:sz w:val="22"/>
                <w:szCs w:val="22"/>
              </w:rPr>
              <w:t>Investment across Scotland, but concentrating large-scale active travel infrastructure in major centres of population.</w:t>
            </w:r>
          </w:p>
          <w:p w14:paraId="1FB8EA8E" w14:textId="77777777" w:rsidR="00133EFF" w:rsidRPr="00F24C4C" w:rsidRDefault="00133EFF" w:rsidP="00133EFF">
            <w:pPr>
              <w:rPr>
                <w:rFonts w:cs="Arial"/>
                <w:sz w:val="22"/>
                <w:szCs w:val="22"/>
              </w:rPr>
            </w:pPr>
          </w:p>
          <w:p w14:paraId="140AFF16" w14:textId="77777777" w:rsidR="00133EFF" w:rsidRPr="00F24C4C" w:rsidRDefault="00133EFF" w:rsidP="00133EFF">
            <w:pPr>
              <w:rPr>
                <w:rFonts w:cs="Arial"/>
                <w:sz w:val="22"/>
                <w:szCs w:val="22"/>
              </w:rPr>
            </w:pPr>
            <w:r w:rsidRPr="00F24C4C">
              <w:rPr>
                <w:rFonts w:cs="Arial"/>
                <w:sz w:val="22"/>
                <w:szCs w:val="22"/>
              </w:rPr>
              <w:t>Involves the building of protected cycle lanes, but also corresponding changes to the public realm, including removal of space for cars to encourage and support more people to cycle, walk and wheel.</w:t>
            </w:r>
          </w:p>
          <w:p w14:paraId="04E8BCFF" w14:textId="77777777" w:rsidR="00133EFF" w:rsidRPr="00F24C4C" w:rsidRDefault="00133EFF" w:rsidP="00133EFF">
            <w:pPr>
              <w:rPr>
                <w:rFonts w:cs="Arial"/>
                <w:sz w:val="22"/>
                <w:szCs w:val="22"/>
              </w:rPr>
            </w:pPr>
          </w:p>
        </w:tc>
        <w:tc>
          <w:tcPr>
            <w:tcW w:w="1658" w:type="dxa"/>
          </w:tcPr>
          <w:p w14:paraId="6FA7397B" w14:textId="77777777" w:rsidR="00133EFF" w:rsidRPr="00F24C4C" w:rsidRDefault="00133EFF" w:rsidP="00133EFF">
            <w:pPr>
              <w:rPr>
                <w:rFonts w:cs="Arial"/>
                <w:sz w:val="22"/>
                <w:szCs w:val="22"/>
              </w:rPr>
            </w:pPr>
            <w:r w:rsidRPr="00F24C4C">
              <w:rPr>
                <w:rFonts w:cs="Arial"/>
                <w:color w:val="000000"/>
                <w:sz w:val="22"/>
                <w:szCs w:val="22"/>
              </w:rPr>
              <w:t>In 2020-21 almost £90 million capital including £23.9 million direct to local authorities.</w:t>
            </w:r>
          </w:p>
        </w:tc>
        <w:tc>
          <w:tcPr>
            <w:tcW w:w="1709" w:type="dxa"/>
          </w:tcPr>
          <w:p w14:paraId="7D552262" w14:textId="77777777" w:rsidR="00133EFF" w:rsidRPr="00F24C4C" w:rsidRDefault="00133EFF" w:rsidP="00133EFF">
            <w:pPr>
              <w:rPr>
                <w:rFonts w:cs="Arial"/>
                <w:color w:val="000000"/>
                <w:sz w:val="22"/>
                <w:szCs w:val="22"/>
              </w:rPr>
            </w:pPr>
            <w:r w:rsidRPr="00F24C4C">
              <w:rPr>
                <w:rFonts w:cs="Arial"/>
                <w:color w:val="000000"/>
                <w:sz w:val="22"/>
                <w:szCs w:val="22"/>
              </w:rPr>
              <w:t xml:space="preserve">Part of the £100.5 million active travel budget mainly distributed as grant funding to third sector delivery partners to administer programmes for local authorities and others to fund active travel infrastructure projects.  </w:t>
            </w:r>
          </w:p>
          <w:p w14:paraId="46150FCC" w14:textId="77777777" w:rsidR="00133EFF" w:rsidRPr="00F24C4C" w:rsidRDefault="00133EFF" w:rsidP="00133EFF">
            <w:pPr>
              <w:rPr>
                <w:rFonts w:cs="Arial"/>
                <w:color w:val="000000"/>
                <w:sz w:val="22"/>
                <w:szCs w:val="22"/>
              </w:rPr>
            </w:pPr>
          </w:p>
          <w:p w14:paraId="314C4CBE" w14:textId="1160E46A" w:rsidR="00133EFF" w:rsidRPr="00F24C4C" w:rsidRDefault="00133EFF" w:rsidP="00257D64">
            <w:pPr>
              <w:rPr>
                <w:rFonts w:cs="Arial"/>
                <w:sz w:val="22"/>
                <w:szCs w:val="22"/>
              </w:rPr>
            </w:pPr>
            <w:r w:rsidRPr="00F24C4C">
              <w:rPr>
                <w:rFonts w:cs="Arial"/>
                <w:color w:val="000000"/>
                <w:sz w:val="22"/>
                <w:szCs w:val="22"/>
              </w:rPr>
              <w:t>The largest of these is the Places for Everyone Programme managed by Sustrans with grant funding of around £51 million per annum.</w:t>
            </w:r>
          </w:p>
        </w:tc>
        <w:tc>
          <w:tcPr>
            <w:tcW w:w="2073" w:type="dxa"/>
          </w:tcPr>
          <w:p w14:paraId="5728D6BC" w14:textId="7EC5DB70" w:rsidR="00133EFF" w:rsidRPr="00F24C4C" w:rsidRDefault="00133EFF" w:rsidP="00133EFF">
            <w:pPr>
              <w:rPr>
                <w:rFonts w:cs="Arial"/>
                <w:sz w:val="22"/>
                <w:szCs w:val="22"/>
              </w:rPr>
            </w:pPr>
            <w:r w:rsidRPr="00F24C4C">
              <w:rPr>
                <w:rFonts w:cs="Arial"/>
                <w:sz w:val="22"/>
                <w:szCs w:val="22"/>
              </w:rPr>
              <w:t xml:space="preserve">Large-scale infrastructure projects (currently </w:t>
            </w:r>
            <w:r w:rsidR="00AD62E2" w:rsidRPr="00F24C4C">
              <w:rPr>
                <w:rFonts w:cs="Arial"/>
                <w:sz w:val="22"/>
                <w:szCs w:val="22"/>
              </w:rPr>
              <w:t>14</w:t>
            </w:r>
            <w:r w:rsidRPr="00F24C4C">
              <w:rPr>
                <w:rFonts w:cs="Arial"/>
                <w:sz w:val="22"/>
                <w:szCs w:val="22"/>
              </w:rPr>
              <w:t xml:space="preserve">) in the Places for Everyone </w:t>
            </w:r>
            <w:r w:rsidR="00AD62E2" w:rsidRPr="00F24C4C">
              <w:rPr>
                <w:rFonts w:cs="Arial"/>
                <w:sz w:val="22"/>
                <w:szCs w:val="22"/>
              </w:rPr>
              <w:t>programme</w:t>
            </w:r>
            <w:r w:rsidRPr="00F24C4C">
              <w:rPr>
                <w:rFonts w:cs="Arial"/>
                <w:sz w:val="22"/>
                <w:szCs w:val="22"/>
              </w:rPr>
              <w:t>.</w:t>
            </w:r>
          </w:p>
          <w:p w14:paraId="54C2CF99" w14:textId="77777777" w:rsidR="00133EFF" w:rsidRPr="00F24C4C" w:rsidRDefault="00133EFF" w:rsidP="00133EFF">
            <w:pPr>
              <w:rPr>
                <w:rFonts w:cs="Arial"/>
                <w:sz w:val="22"/>
                <w:szCs w:val="22"/>
              </w:rPr>
            </w:pPr>
          </w:p>
          <w:p w14:paraId="50A31099" w14:textId="77777777" w:rsidR="00133EFF" w:rsidRPr="00F24C4C" w:rsidRDefault="00133EFF" w:rsidP="00133EFF">
            <w:pPr>
              <w:rPr>
                <w:rFonts w:cs="Arial"/>
                <w:sz w:val="22"/>
                <w:szCs w:val="22"/>
              </w:rPr>
            </w:pPr>
            <w:r w:rsidRPr="00F24C4C">
              <w:rPr>
                <w:rFonts w:cs="Arial"/>
                <w:sz w:val="22"/>
                <w:szCs w:val="22"/>
              </w:rPr>
              <w:t>There is a rolling programme of new projects acknowledging the fact that there is very little active travel infrastructure currently in place and a step change is needed in the amount and type of infrastructure and pace of build to  support policy objectives for active travel.</w:t>
            </w:r>
          </w:p>
        </w:tc>
        <w:tc>
          <w:tcPr>
            <w:tcW w:w="4021" w:type="dxa"/>
          </w:tcPr>
          <w:p w14:paraId="1AC0ACA1" w14:textId="77777777" w:rsidR="00AD62E2" w:rsidRPr="00F24C4C" w:rsidRDefault="00133EFF" w:rsidP="00133EFF">
            <w:pPr>
              <w:rPr>
                <w:rFonts w:cs="Arial"/>
                <w:color w:val="000000"/>
                <w:sz w:val="22"/>
                <w:szCs w:val="22"/>
              </w:rPr>
            </w:pPr>
            <w:r w:rsidRPr="00F24C4C">
              <w:rPr>
                <w:rFonts w:cs="Arial"/>
                <w:color w:val="000000"/>
                <w:sz w:val="22"/>
                <w:szCs w:val="22"/>
              </w:rPr>
              <w:t xml:space="preserve">The programme of permanent active travel infrastructure ‘Places for Everyone’ run by Sustrans has been paused due to COVID 19.  Instead almost £39 million of the active travel budget has been repurposed towards a programme for temporary infrastructure ‘Spaces for People’, which supports people to walk, wheel and cycle whilst physically distancing and keeping them safe from traffic.  </w:t>
            </w:r>
          </w:p>
          <w:p w14:paraId="6CAB574E" w14:textId="77777777" w:rsidR="00AD62E2" w:rsidRPr="00F24C4C" w:rsidRDefault="00AD62E2" w:rsidP="00133EFF">
            <w:pPr>
              <w:rPr>
                <w:rFonts w:cs="Arial"/>
                <w:color w:val="000000"/>
                <w:sz w:val="22"/>
                <w:szCs w:val="22"/>
              </w:rPr>
            </w:pPr>
          </w:p>
          <w:p w14:paraId="04413BBB" w14:textId="77777777" w:rsidR="00AD62E2" w:rsidRPr="00F24C4C" w:rsidRDefault="00AD62E2" w:rsidP="00AD62E2">
            <w:pPr>
              <w:rPr>
                <w:rFonts w:cs="Arial"/>
                <w:color w:val="000000"/>
                <w:sz w:val="22"/>
                <w:szCs w:val="22"/>
              </w:rPr>
            </w:pPr>
            <w:r w:rsidRPr="00F24C4C">
              <w:rPr>
                <w:rFonts w:cs="Arial"/>
                <w:color w:val="000000"/>
                <w:sz w:val="22"/>
                <w:szCs w:val="22"/>
              </w:rPr>
              <w:t>We are working through Sustrans to support local authorities in making some of these successful schemes permanent where appropriate – following due process - and where there is local political and community support.</w:t>
            </w:r>
          </w:p>
          <w:p w14:paraId="638202DF" w14:textId="77777777" w:rsidR="00AD62E2" w:rsidRDefault="00AD62E2" w:rsidP="00257D64">
            <w:pPr>
              <w:rPr>
                <w:rFonts w:cs="Arial"/>
                <w:color w:val="000000"/>
                <w:sz w:val="22"/>
                <w:szCs w:val="22"/>
              </w:rPr>
            </w:pPr>
            <w:r w:rsidRPr="00F24C4C">
              <w:rPr>
                <w:rFonts w:cs="Arial"/>
                <w:color w:val="000000"/>
                <w:sz w:val="22"/>
                <w:szCs w:val="22"/>
              </w:rPr>
              <w:t>As we transition out of the latest lockdown, Places for Everyone projects and the programme are resuming.  A Places for Everyone Board agreed three new major infrastructure projects on 30 September 2020 with agreement reached on additional smaller projects at a steering group meeting of 2 December 2020.</w:t>
            </w:r>
          </w:p>
          <w:p w14:paraId="76CB1680" w14:textId="45EE56BA" w:rsidR="00E0588B" w:rsidRPr="00F24C4C" w:rsidRDefault="00E0588B" w:rsidP="00257D64">
            <w:pPr>
              <w:rPr>
                <w:rFonts w:cs="Arial"/>
                <w:sz w:val="22"/>
                <w:szCs w:val="22"/>
              </w:rPr>
            </w:pPr>
          </w:p>
        </w:tc>
      </w:tr>
      <w:tr w:rsidR="00133EFF" w:rsidRPr="00F24C4C" w14:paraId="39FE18DD" w14:textId="77777777" w:rsidTr="00F40D8E">
        <w:trPr>
          <w:jc w:val="center"/>
        </w:trPr>
        <w:tc>
          <w:tcPr>
            <w:tcW w:w="1989" w:type="dxa"/>
            <w:tcBorders>
              <w:top w:val="single" w:sz="4" w:space="0" w:color="auto"/>
              <w:left w:val="single" w:sz="4" w:space="0" w:color="auto"/>
              <w:bottom w:val="single" w:sz="4" w:space="0" w:color="auto"/>
              <w:right w:val="single" w:sz="4" w:space="0" w:color="auto"/>
            </w:tcBorders>
          </w:tcPr>
          <w:p w14:paraId="5AAF6F1A" w14:textId="77777777" w:rsidR="00133EFF" w:rsidRPr="00F24C4C" w:rsidRDefault="00133EFF" w:rsidP="00133EFF">
            <w:pPr>
              <w:tabs>
                <w:tab w:val="right" w:pos="9907"/>
              </w:tabs>
              <w:rPr>
                <w:rFonts w:eastAsia="Calibri" w:cs="Arial"/>
                <w:b/>
                <w:sz w:val="22"/>
                <w:szCs w:val="22"/>
              </w:rPr>
            </w:pPr>
            <w:r w:rsidRPr="00F24C4C">
              <w:rPr>
                <w:rFonts w:eastAsia="Calibri" w:cs="Arial"/>
                <w:b/>
                <w:sz w:val="22"/>
                <w:szCs w:val="22"/>
              </w:rPr>
              <w:t>TRANSPORT</w:t>
            </w:r>
          </w:p>
          <w:p w14:paraId="17460E9E" w14:textId="77777777" w:rsidR="00133EFF" w:rsidRPr="00F24C4C" w:rsidRDefault="00133EFF" w:rsidP="00133EFF">
            <w:pPr>
              <w:rPr>
                <w:rFonts w:eastAsia="Calibri" w:cs="Arial"/>
                <w:b/>
                <w:sz w:val="22"/>
                <w:szCs w:val="22"/>
              </w:rPr>
            </w:pPr>
          </w:p>
        </w:tc>
        <w:tc>
          <w:tcPr>
            <w:tcW w:w="2173" w:type="dxa"/>
            <w:tcBorders>
              <w:top w:val="single" w:sz="4" w:space="0" w:color="auto"/>
              <w:left w:val="single" w:sz="4" w:space="0" w:color="auto"/>
              <w:bottom w:val="single" w:sz="4" w:space="0" w:color="auto"/>
              <w:right w:val="single" w:sz="4" w:space="0" w:color="auto"/>
            </w:tcBorders>
          </w:tcPr>
          <w:p w14:paraId="75AB7286" w14:textId="77777777" w:rsidR="00133EFF" w:rsidRPr="00F24C4C" w:rsidRDefault="00133EFF" w:rsidP="00133EFF">
            <w:pPr>
              <w:tabs>
                <w:tab w:val="right" w:pos="9907"/>
              </w:tabs>
              <w:rPr>
                <w:rFonts w:eastAsia="Calibri" w:cs="Arial"/>
                <w:b/>
                <w:sz w:val="22"/>
                <w:szCs w:val="22"/>
              </w:rPr>
            </w:pPr>
            <w:r w:rsidRPr="00F24C4C">
              <w:rPr>
                <w:rFonts w:eastAsia="Calibri" w:cs="Arial"/>
                <w:b/>
                <w:sz w:val="22"/>
                <w:szCs w:val="22"/>
              </w:rPr>
              <w:t>Skye Triangle</w:t>
            </w:r>
          </w:p>
          <w:p w14:paraId="4D55888C" w14:textId="77777777" w:rsidR="00133EFF" w:rsidRPr="00F24C4C" w:rsidRDefault="00133EFF" w:rsidP="00133EFF">
            <w:pPr>
              <w:rPr>
                <w:rFonts w:cs="Arial"/>
                <w:b/>
                <w:sz w:val="22"/>
                <w:szCs w:val="22"/>
              </w:rPr>
            </w:pPr>
          </w:p>
        </w:tc>
        <w:tc>
          <w:tcPr>
            <w:tcW w:w="2112" w:type="dxa"/>
            <w:tcBorders>
              <w:top w:val="single" w:sz="4" w:space="0" w:color="auto"/>
              <w:left w:val="single" w:sz="4" w:space="0" w:color="auto"/>
              <w:bottom w:val="single" w:sz="4" w:space="0" w:color="auto"/>
              <w:right w:val="single" w:sz="4" w:space="0" w:color="auto"/>
            </w:tcBorders>
          </w:tcPr>
          <w:p w14:paraId="65644517" w14:textId="77777777" w:rsidR="00133EFF" w:rsidRPr="00F24C4C" w:rsidRDefault="00133EFF" w:rsidP="00133EFF">
            <w:pPr>
              <w:rPr>
                <w:rFonts w:cs="Arial"/>
                <w:sz w:val="22"/>
                <w:szCs w:val="22"/>
              </w:rPr>
            </w:pPr>
            <w:r w:rsidRPr="00F24C4C">
              <w:rPr>
                <w:rFonts w:cs="Arial"/>
                <w:sz w:val="22"/>
                <w:szCs w:val="22"/>
              </w:rPr>
              <w:t xml:space="preserve">Infrastructure improvement work at the following ports:  Uig (Skye), Tarbert (Harris) and Lochmaddy (North Uist) </w:t>
            </w:r>
          </w:p>
        </w:tc>
        <w:tc>
          <w:tcPr>
            <w:tcW w:w="1658" w:type="dxa"/>
            <w:tcBorders>
              <w:top w:val="single" w:sz="4" w:space="0" w:color="auto"/>
              <w:left w:val="single" w:sz="4" w:space="0" w:color="auto"/>
              <w:bottom w:val="single" w:sz="4" w:space="0" w:color="auto"/>
              <w:right w:val="single" w:sz="4" w:space="0" w:color="auto"/>
            </w:tcBorders>
          </w:tcPr>
          <w:p w14:paraId="52BB6237" w14:textId="02C8D9DF" w:rsidR="00133EFF" w:rsidRPr="00F24C4C" w:rsidRDefault="00133EFF" w:rsidP="00133EFF">
            <w:pPr>
              <w:rPr>
                <w:rFonts w:cs="Arial"/>
                <w:sz w:val="22"/>
                <w:szCs w:val="22"/>
              </w:rPr>
            </w:pPr>
            <w:r w:rsidRPr="00F24C4C">
              <w:rPr>
                <w:rFonts w:cs="Arial"/>
                <w:sz w:val="22"/>
                <w:szCs w:val="22"/>
              </w:rPr>
              <w:t>£</w:t>
            </w:r>
            <w:r w:rsidR="00AD62E2" w:rsidRPr="00F24C4C">
              <w:rPr>
                <w:rFonts w:cs="Arial"/>
                <w:sz w:val="22"/>
                <w:szCs w:val="22"/>
              </w:rPr>
              <w:t xml:space="preserve">95 </w:t>
            </w:r>
            <w:r w:rsidRPr="00F24C4C">
              <w:rPr>
                <w:rFonts w:cs="Arial"/>
                <w:sz w:val="22"/>
                <w:szCs w:val="22"/>
              </w:rPr>
              <w:t>million</w:t>
            </w:r>
          </w:p>
          <w:p w14:paraId="79B3B02B" w14:textId="77777777" w:rsidR="00133EFF" w:rsidRPr="00F24C4C" w:rsidRDefault="00133EFF" w:rsidP="00133EFF">
            <w:pPr>
              <w:rPr>
                <w:rFonts w:cs="Arial"/>
                <w:sz w:val="22"/>
                <w:szCs w:val="22"/>
              </w:rPr>
            </w:pPr>
          </w:p>
          <w:p w14:paraId="7D7A59CD" w14:textId="77777777" w:rsidR="00133EFF" w:rsidRPr="00F24C4C" w:rsidRDefault="00133EFF" w:rsidP="00133EFF">
            <w:pPr>
              <w:rPr>
                <w:rFonts w:cs="Arial"/>
                <w:color w:val="000000"/>
                <w:sz w:val="22"/>
                <w:szCs w:val="22"/>
              </w:rPr>
            </w:pPr>
          </w:p>
        </w:tc>
        <w:tc>
          <w:tcPr>
            <w:tcW w:w="1709" w:type="dxa"/>
            <w:tcBorders>
              <w:top w:val="single" w:sz="4" w:space="0" w:color="auto"/>
              <w:left w:val="single" w:sz="4" w:space="0" w:color="auto"/>
              <w:bottom w:val="single" w:sz="4" w:space="0" w:color="auto"/>
              <w:right w:val="single" w:sz="4" w:space="0" w:color="auto"/>
            </w:tcBorders>
          </w:tcPr>
          <w:p w14:paraId="59D41B29" w14:textId="77777777" w:rsidR="00133EFF" w:rsidRPr="00F24C4C" w:rsidRDefault="00133EFF" w:rsidP="00133EFF">
            <w:pPr>
              <w:rPr>
                <w:rFonts w:cs="Arial"/>
                <w:color w:val="000000"/>
                <w:sz w:val="22"/>
                <w:szCs w:val="22"/>
              </w:rPr>
            </w:pPr>
            <w:r w:rsidRPr="00F24C4C">
              <w:rPr>
                <w:rFonts w:cs="Arial"/>
                <w:sz w:val="22"/>
                <w:szCs w:val="22"/>
              </w:rPr>
              <w:t>Capital Funding / Grant Funding</w:t>
            </w:r>
          </w:p>
        </w:tc>
        <w:tc>
          <w:tcPr>
            <w:tcW w:w="2073" w:type="dxa"/>
            <w:tcBorders>
              <w:top w:val="single" w:sz="4" w:space="0" w:color="auto"/>
              <w:left w:val="single" w:sz="4" w:space="0" w:color="auto"/>
              <w:bottom w:val="single" w:sz="4" w:space="0" w:color="auto"/>
              <w:right w:val="single" w:sz="4" w:space="0" w:color="auto"/>
            </w:tcBorders>
          </w:tcPr>
          <w:p w14:paraId="3922E051" w14:textId="77777777" w:rsidR="00133EFF" w:rsidRPr="00F24C4C" w:rsidRDefault="00133EFF" w:rsidP="00133EFF">
            <w:pPr>
              <w:autoSpaceDE w:val="0"/>
              <w:autoSpaceDN w:val="0"/>
              <w:adjustRightInd w:val="0"/>
              <w:rPr>
                <w:rFonts w:cs="Arial"/>
                <w:bCs/>
                <w:sz w:val="22"/>
                <w:szCs w:val="22"/>
              </w:rPr>
            </w:pPr>
            <w:r w:rsidRPr="00F24C4C">
              <w:rPr>
                <w:rFonts w:cs="Arial"/>
                <w:bCs/>
                <w:sz w:val="22"/>
                <w:szCs w:val="22"/>
              </w:rPr>
              <w:t>Estimated completion dates:</w:t>
            </w:r>
          </w:p>
          <w:p w14:paraId="0A0456E6" w14:textId="77777777" w:rsidR="00133EFF" w:rsidRPr="00F24C4C" w:rsidRDefault="00133EFF" w:rsidP="00133EFF">
            <w:pPr>
              <w:autoSpaceDE w:val="0"/>
              <w:autoSpaceDN w:val="0"/>
              <w:adjustRightInd w:val="0"/>
              <w:rPr>
                <w:rFonts w:cs="Arial"/>
                <w:bCs/>
                <w:color w:val="FF0000"/>
                <w:sz w:val="22"/>
                <w:szCs w:val="22"/>
              </w:rPr>
            </w:pPr>
          </w:p>
          <w:p w14:paraId="6386765E" w14:textId="77777777" w:rsidR="00133EFF" w:rsidRPr="00F24C4C" w:rsidRDefault="00AD62E2" w:rsidP="00AD62E2">
            <w:pPr>
              <w:autoSpaceDE w:val="0"/>
              <w:autoSpaceDN w:val="0"/>
              <w:adjustRightInd w:val="0"/>
              <w:rPr>
                <w:rFonts w:cs="Arial"/>
                <w:bCs/>
                <w:sz w:val="22"/>
                <w:szCs w:val="22"/>
              </w:rPr>
            </w:pPr>
            <w:r w:rsidRPr="00F24C4C">
              <w:rPr>
                <w:rFonts w:cs="Arial"/>
                <w:bCs/>
                <w:sz w:val="22"/>
                <w:szCs w:val="22"/>
              </w:rPr>
              <w:t xml:space="preserve">- </w:t>
            </w:r>
            <w:r w:rsidR="00133EFF" w:rsidRPr="00F24C4C">
              <w:rPr>
                <w:rFonts w:cs="Arial"/>
                <w:bCs/>
                <w:sz w:val="22"/>
                <w:szCs w:val="22"/>
              </w:rPr>
              <w:t xml:space="preserve">Tarbert: </w:t>
            </w:r>
            <w:r w:rsidRPr="00F24C4C">
              <w:rPr>
                <w:rFonts w:cs="Arial"/>
                <w:bCs/>
                <w:sz w:val="22"/>
                <w:szCs w:val="22"/>
              </w:rPr>
              <w:t xml:space="preserve"> </w:t>
            </w:r>
            <w:r w:rsidR="00133EFF" w:rsidRPr="00F24C4C">
              <w:rPr>
                <w:rFonts w:cs="Arial"/>
                <w:bCs/>
                <w:sz w:val="22"/>
                <w:szCs w:val="22"/>
              </w:rPr>
              <w:t>Autumn 2021 (civil works) Autumn 2022 (terminal building)</w:t>
            </w:r>
          </w:p>
          <w:p w14:paraId="3877D28F" w14:textId="77777777" w:rsidR="00AD62E2" w:rsidRPr="00F24C4C" w:rsidRDefault="00AD62E2" w:rsidP="00AD62E2">
            <w:pPr>
              <w:autoSpaceDE w:val="0"/>
              <w:autoSpaceDN w:val="0"/>
              <w:adjustRightInd w:val="0"/>
              <w:rPr>
                <w:rFonts w:cs="Arial"/>
                <w:bCs/>
                <w:sz w:val="22"/>
                <w:szCs w:val="22"/>
              </w:rPr>
            </w:pPr>
          </w:p>
          <w:p w14:paraId="67D58CB1" w14:textId="6E5AF908" w:rsidR="00133EFF" w:rsidRPr="00F24C4C" w:rsidRDefault="00AD62E2" w:rsidP="00AD62E2">
            <w:pPr>
              <w:autoSpaceDE w:val="0"/>
              <w:autoSpaceDN w:val="0"/>
              <w:adjustRightInd w:val="0"/>
              <w:rPr>
                <w:rFonts w:cs="Arial"/>
                <w:bCs/>
                <w:sz w:val="22"/>
                <w:szCs w:val="22"/>
              </w:rPr>
            </w:pPr>
            <w:r w:rsidRPr="00F24C4C">
              <w:rPr>
                <w:rFonts w:cs="Arial"/>
                <w:bCs/>
                <w:sz w:val="22"/>
                <w:szCs w:val="22"/>
              </w:rPr>
              <w:t xml:space="preserve">- </w:t>
            </w:r>
            <w:r w:rsidR="00133EFF" w:rsidRPr="00F24C4C">
              <w:rPr>
                <w:rFonts w:cs="Arial"/>
                <w:bCs/>
                <w:sz w:val="22"/>
                <w:szCs w:val="22"/>
              </w:rPr>
              <w:t>Lochmaddy:</w:t>
            </w:r>
            <w:r w:rsidRPr="00F24C4C">
              <w:rPr>
                <w:rFonts w:cs="Arial"/>
                <w:bCs/>
                <w:sz w:val="22"/>
                <w:szCs w:val="22"/>
              </w:rPr>
              <w:t xml:space="preserve"> </w:t>
            </w:r>
            <w:r w:rsidR="00133EFF" w:rsidRPr="00F24C4C">
              <w:rPr>
                <w:rFonts w:cs="Arial"/>
                <w:bCs/>
                <w:sz w:val="22"/>
                <w:szCs w:val="22"/>
              </w:rPr>
              <w:t xml:space="preserve"> Autumn </w:t>
            </w:r>
            <w:r w:rsidRPr="00F24C4C">
              <w:rPr>
                <w:rFonts w:cs="Arial"/>
                <w:bCs/>
                <w:sz w:val="22"/>
                <w:szCs w:val="22"/>
              </w:rPr>
              <w:t>2022</w:t>
            </w:r>
          </w:p>
          <w:p w14:paraId="06834CDA" w14:textId="77777777" w:rsidR="00AD62E2" w:rsidRPr="00F24C4C" w:rsidRDefault="00AD62E2" w:rsidP="00AD62E2">
            <w:pPr>
              <w:autoSpaceDE w:val="0"/>
              <w:autoSpaceDN w:val="0"/>
              <w:adjustRightInd w:val="0"/>
              <w:rPr>
                <w:rFonts w:cs="Arial"/>
                <w:bCs/>
                <w:sz w:val="22"/>
                <w:szCs w:val="22"/>
              </w:rPr>
            </w:pPr>
          </w:p>
          <w:p w14:paraId="762805E8" w14:textId="77777777" w:rsidR="00133EFF" w:rsidRPr="00F24C4C" w:rsidRDefault="00AD62E2" w:rsidP="00AD62E2">
            <w:pPr>
              <w:autoSpaceDE w:val="0"/>
              <w:autoSpaceDN w:val="0"/>
              <w:adjustRightInd w:val="0"/>
              <w:rPr>
                <w:rFonts w:cs="Arial"/>
                <w:sz w:val="22"/>
                <w:szCs w:val="22"/>
              </w:rPr>
            </w:pPr>
            <w:r w:rsidRPr="00F24C4C">
              <w:rPr>
                <w:rFonts w:cs="Arial"/>
                <w:bCs/>
                <w:sz w:val="22"/>
                <w:szCs w:val="22"/>
              </w:rPr>
              <w:t xml:space="preserve">- </w:t>
            </w:r>
            <w:r w:rsidR="00133EFF" w:rsidRPr="00F24C4C">
              <w:rPr>
                <w:rFonts w:cs="Arial"/>
                <w:bCs/>
                <w:sz w:val="22"/>
                <w:szCs w:val="22"/>
              </w:rPr>
              <w:t xml:space="preserve">Uig: </w:t>
            </w:r>
            <w:r w:rsidRPr="00F24C4C">
              <w:rPr>
                <w:rFonts w:cs="Arial"/>
                <w:bCs/>
                <w:sz w:val="22"/>
                <w:szCs w:val="22"/>
              </w:rPr>
              <w:t xml:space="preserve"> </w:t>
            </w:r>
            <w:r w:rsidR="00133EFF" w:rsidRPr="00F24C4C">
              <w:rPr>
                <w:rFonts w:cs="Arial"/>
                <w:bCs/>
                <w:sz w:val="22"/>
                <w:szCs w:val="22"/>
              </w:rPr>
              <w:t>2024</w:t>
            </w:r>
          </w:p>
        </w:tc>
        <w:tc>
          <w:tcPr>
            <w:tcW w:w="4021" w:type="dxa"/>
            <w:tcBorders>
              <w:top w:val="single" w:sz="4" w:space="0" w:color="auto"/>
              <w:left w:val="single" w:sz="4" w:space="0" w:color="auto"/>
              <w:bottom w:val="single" w:sz="4" w:space="0" w:color="auto"/>
              <w:right w:val="single" w:sz="4" w:space="0" w:color="auto"/>
            </w:tcBorders>
          </w:tcPr>
          <w:p w14:paraId="787796C1" w14:textId="280E29C6" w:rsidR="00133EFF" w:rsidRPr="00F24C4C" w:rsidRDefault="00133EFF" w:rsidP="00133EFF">
            <w:pPr>
              <w:tabs>
                <w:tab w:val="left" w:pos="720"/>
                <w:tab w:val="left" w:pos="1440"/>
                <w:tab w:val="left" w:pos="2160"/>
                <w:tab w:val="left" w:pos="2880"/>
                <w:tab w:val="left" w:pos="4680"/>
                <w:tab w:val="left" w:pos="5400"/>
                <w:tab w:val="right" w:pos="9000"/>
              </w:tabs>
              <w:spacing w:line="240" w:lineRule="atLeast"/>
              <w:rPr>
                <w:rFonts w:cs="Arial"/>
                <w:sz w:val="22"/>
                <w:szCs w:val="22"/>
              </w:rPr>
            </w:pPr>
            <w:r w:rsidRPr="00F24C4C">
              <w:rPr>
                <w:rFonts w:cs="Arial"/>
                <w:sz w:val="22"/>
                <w:szCs w:val="22"/>
              </w:rPr>
              <w:t xml:space="preserve">Tarbert - construction contract awarded in September 2019.  Works were temporarily suspended due to COVID-19.  Re-mobilisation of works commenced on site on 29 June 2020.  </w:t>
            </w:r>
          </w:p>
          <w:p w14:paraId="5A943A57" w14:textId="557A15C3" w:rsidR="00133EFF" w:rsidRPr="00F24C4C" w:rsidRDefault="00133EFF" w:rsidP="00133EFF">
            <w:pPr>
              <w:tabs>
                <w:tab w:val="left" w:pos="720"/>
                <w:tab w:val="left" w:pos="1440"/>
                <w:tab w:val="left" w:pos="2160"/>
                <w:tab w:val="left" w:pos="2880"/>
                <w:tab w:val="left" w:pos="4680"/>
                <w:tab w:val="left" w:pos="5400"/>
                <w:tab w:val="right" w:pos="9000"/>
              </w:tabs>
              <w:spacing w:line="240" w:lineRule="atLeast"/>
              <w:rPr>
                <w:rFonts w:cs="Arial"/>
                <w:sz w:val="22"/>
                <w:szCs w:val="22"/>
              </w:rPr>
            </w:pPr>
            <w:r w:rsidRPr="00F24C4C">
              <w:rPr>
                <w:rFonts w:cs="Arial"/>
                <w:sz w:val="22"/>
                <w:szCs w:val="22"/>
              </w:rPr>
              <w:t xml:space="preserve">Lochmaddy - </w:t>
            </w:r>
            <w:r w:rsidR="00AD62E2" w:rsidRPr="00F24C4C">
              <w:rPr>
                <w:rFonts w:cs="Arial"/>
                <w:sz w:val="22"/>
                <w:szCs w:val="22"/>
              </w:rPr>
              <w:t>currently at re-tendering stage</w:t>
            </w:r>
            <w:r w:rsidR="00175DB0" w:rsidRPr="00F24C4C">
              <w:rPr>
                <w:rFonts w:cs="Arial"/>
                <w:sz w:val="22"/>
                <w:szCs w:val="22"/>
              </w:rPr>
              <w:t>.</w:t>
            </w:r>
            <w:r w:rsidR="00AD62E2" w:rsidRPr="00F24C4C">
              <w:rPr>
                <w:rFonts w:cs="Arial"/>
                <w:sz w:val="22"/>
                <w:szCs w:val="22"/>
              </w:rPr>
              <w:t xml:space="preserve">  </w:t>
            </w:r>
          </w:p>
          <w:p w14:paraId="1E3CEA28" w14:textId="648F6A4C" w:rsidR="00133EFF" w:rsidRPr="00F24C4C" w:rsidRDefault="00133EFF" w:rsidP="00133EFF">
            <w:pPr>
              <w:tabs>
                <w:tab w:val="left" w:pos="720"/>
                <w:tab w:val="left" w:pos="1440"/>
                <w:tab w:val="left" w:pos="2160"/>
                <w:tab w:val="left" w:pos="2880"/>
                <w:tab w:val="left" w:pos="4680"/>
                <w:tab w:val="left" w:pos="5400"/>
                <w:tab w:val="right" w:pos="9000"/>
              </w:tabs>
              <w:spacing w:line="240" w:lineRule="atLeast"/>
              <w:rPr>
                <w:rFonts w:cs="Arial"/>
                <w:sz w:val="22"/>
                <w:szCs w:val="22"/>
              </w:rPr>
            </w:pPr>
            <w:r w:rsidRPr="00F24C4C">
              <w:rPr>
                <w:rFonts w:cs="Arial"/>
                <w:sz w:val="22"/>
                <w:szCs w:val="22"/>
              </w:rPr>
              <w:t xml:space="preserve">Uig construction project - </w:t>
            </w:r>
            <w:r w:rsidR="00AD62E2" w:rsidRPr="00F24C4C">
              <w:rPr>
                <w:rFonts w:cs="Arial"/>
                <w:sz w:val="22"/>
                <w:szCs w:val="22"/>
              </w:rPr>
              <w:t>currently at tender bid stage.</w:t>
            </w:r>
          </w:p>
          <w:p w14:paraId="07EA1396" w14:textId="6CEDD819" w:rsidR="00133EFF" w:rsidRPr="00F24C4C" w:rsidRDefault="00133EFF" w:rsidP="00257D64">
            <w:pPr>
              <w:rPr>
                <w:rFonts w:cs="Arial"/>
                <w:color w:val="000000"/>
                <w:sz w:val="22"/>
                <w:szCs w:val="22"/>
              </w:rPr>
            </w:pPr>
            <w:r w:rsidRPr="00F24C4C">
              <w:rPr>
                <w:rFonts w:cs="Arial"/>
                <w:sz w:val="22"/>
                <w:szCs w:val="22"/>
              </w:rPr>
              <w:t>Community consultation has taken place at all three sites and further consultation is being arranged for later this year.</w:t>
            </w:r>
          </w:p>
        </w:tc>
      </w:tr>
      <w:tr w:rsidR="00133EFF" w:rsidRPr="00F24C4C" w14:paraId="68AD71A7" w14:textId="77777777" w:rsidTr="00F40D8E">
        <w:trPr>
          <w:jc w:val="center"/>
        </w:trPr>
        <w:tc>
          <w:tcPr>
            <w:tcW w:w="1989" w:type="dxa"/>
          </w:tcPr>
          <w:p w14:paraId="640CB90A" w14:textId="77777777" w:rsidR="00133EFF" w:rsidRPr="00F24C4C" w:rsidRDefault="00133EFF" w:rsidP="00133EFF">
            <w:pPr>
              <w:rPr>
                <w:rFonts w:eastAsia="Calibri" w:cs="Arial"/>
                <w:b/>
                <w:sz w:val="22"/>
                <w:szCs w:val="22"/>
              </w:rPr>
            </w:pPr>
            <w:r w:rsidRPr="00F24C4C">
              <w:rPr>
                <w:rFonts w:eastAsia="Calibri" w:cs="Arial"/>
                <w:b/>
                <w:sz w:val="22"/>
                <w:szCs w:val="22"/>
              </w:rPr>
              <w:t>HEALTH</w:t>
            </w:r>
          </w:p>
          <w:p w14:paraId="57239DE8" w14:textId="77777777" w:rsidR="00133EFF" w:rsidRPr="00F24C4C" w:rsidRDefault="00133EFF" w:rsidP="00133EFF">
            <w:pPr>
              <w:rPr>
                <w:rFonts w:eastAsia="Calibri" w:cs="Arial"/>
                <w:b/>
                <w:sz w:val="22"/>
                <w:szCs w:val="22"/>
              </w:rPr>
            </w:pPr>
          </w:p>
        </w:tc>
        <w:tc>
          <w:tcPr>
            <w:tcW w:w="2173" w:type="dxa"/>
          </w:tcPr>
          <w:p w14:paraId="0C6DAEFE" w14:textId="7B8825E6" w:rsidR="00133EFF" w:rsidRPr="00F24C4C" w:rsidRDefault="00133EFF" w:rsidP="00133EFF">
            <w:pPr>
              <w:rPr>
                <w:rFonts w:cs="Arial"/>
                <w:b/>
                <w:sz w:val="22"/>
                <w:szCs w:val="22"/>
              </w:rPr>
            </w:pPr>
            <w:r w:rsidRPr="00F24C4C">
              <w:rPr>
                <w:rFonts w:cs="Arial"/>
                <w:b/>
                <w:sz w:val="22"/>
                <w:szCs w:val="22"/>
              </w:rPr>
              <w:t xml:space="preserve">Schedule </w:t>
            </w:r>
            <w:r w:rsidR="00B95E7E">
              <w:rPr>
                <w:rFonts w:cs="Arial"/>
                <w:b/>
                <w:sz w:val="22"/>
                <w:szCs w:val="22"/>
              </w:rPr>
              <w:t xml:space="preserve">Care </w:t>
            </w:r>
            <w:r w:rsidRPr="00F24C4C">
              <w:rPr>
                <w:rFonts w:cs="Arial"/>
                <w:b/>
                <w:sz w:val="22"/>
                <w:szCs w:val="22"/>
              </w:rPr>
              <w:t xml:space="preserve">and Diagnostic Care </w:t>
            </w:r>
          </w:p>
          <w:p w14:paraId="66DEF45A" w14:textId="77777777" w:rsidR="00133EFF" w:rsidRPr="00F24C4C" w:rsidRDefault="00133EFF" w:rsidP="00133EFF">
            <w:pPr>
              <w:rPr>
                <w:rFonts w:cs="Arial"/>
                <w:sz w:val="22"/>
                <w:szCs w:val="22"/>
              </w:rPr>
            </w:pPr>
          </w:p>
          <w:p w14:paraId="125115BD" w14:textId="77777777" w:rsidR="00133EFF" w:rsidRPr="00F24C4C" w:rsidRDefault="00133EFF" w:rsidP="00133EFF">
            <w:pPr>
              <w:rPr>
                <w:rFonts w:cs="Arial"/>
                <w:sz w:val="22"/>
                <w:szCs w:val="22"/>
              </w:rPr>
            </w:pPr>
          </w:p>
        </w:tc>
        <w:tc>
          <w:tcPr>
            <w:tcW w:w="2112" w:type="dxa"/>
          </w:tcPr>
          <w:p w14:paraId="4BBB9C7F" w14:textId="77777777" w:rsidR="00133EFF" w:rsidRPr="00F24C4C" w:rsidRDefault="00133EFF" w:rsidP="00133EFF">
            <w:pPr>
              <w:rPr>
                <w:rFonts w:cs="Arial"/>
                <w:sz w:val="22"/>
                <w:szCs w:val="22"/>
              </w:rPr>
            </w:pPr>
            <w:r w:rsidRPr="00F24C4C">
              <w:rPr>
                <w:rFonts w:cs="Arial"/>
                <w:sz w:val="22"/>
                <w:szCs w:val="22"/>
              </w:rPr>
              <w:t xml:space="preserve">New Diagnostic and Treatment Centres to allow people to be treated more quickly for planned surgery.  </w:t>
            </w:r>
          </w:p>
          <w:p w14:paraId="776F8DBF" w14:textId="77777777" w:rsidR="00133EFF" w:rsidRPr="00F24C4C" w:rsidRDefault="00133EFF" w:rsidP="00133EFF">
            <w:pPr>
              <w:rPr>
                <w:rFonts w:cs="Arial"/>
                <w:sz w:val="22"/>
                <w:szCs w:val="22"/>
              </w:rPr>
            </w:pPr>
          </w:p>
          <w:p w14:paraId="0D9DE1E2" w14:textId="2142C381" w:rsidR="00133EFF" w:rsidRPr="00F24C4C" w:rsidRDefault="00133EFF" w:rsidP="00133EFF">
            <w:pPr>
              <w:rPr>
                <w:rFonts w:cs="Arial"/>
                <w:sz w:val="22"/>
                <w:szCs w:val="22"/>
              </w:rPr>
            </w:pPr>
            <w:r w:rsidRPr="00F24C4C">
              <w:rPr>
                <w:rFonts w:cs="Arial"/>
                <w:sz w:val="22"/>
                <w:szCs w:val="22"/>
              </w:rPr>
              <w:t xml:space="preserve">The programme will encompass the provision of additional elective capacity across </w:t>
            </w:r>
            <w:r w:rsidR="00EA7EBB">
              <w:rPr>
                <w:rFonts w:cs="Arial"/>
                <w:sz w:val="22"/>
                <w:szCs w:val="22"/>
              </w:rPr>
              <w:t>7</w:t>
            </w:r>
            <w:r w:rsidR="00EA7EBB" w:rsidRPr="00F24C4C">
              <w:rPr>
                <w:rFonts w:cs="Arial"/>
                <w:sz w:val="22"/>
                <w:szCs w:val="22"/>
              </w:rPr>
              <w:t xml:space="preserve"> </w:t>
            </w:r>
            <w:r w:rsidRPr="00F24C4C">
              <w:rPr>
                <w:rFonts w:cs="Arial"/>
                <w:sz w:val="22"/>
                <w:szCs w:val="22"/>
              </w:rPr>
              <w:t xml:space="preserve">Health Boards (on </w:t>
            </w:r>
            <w:r w:rsidR="00EA7EBB">
              <w:rPr>
                <w:rFonts w:cs="Arial"/>
                <w:sz w:val="22"/>
                <w:szCs w:val="22"/>
              </w:rPr>
              <w:t>8</w:t>
            </w:r>
            <w:r w:rsidR="00EA7EBB" w:rsidRPr="00F24C4C">
              <w:rPr>
                <w:rFonts w:cs="Arial"/>
                <w:sz w:val="22"/>
                <w:szCs w:val="22"/>
              </w:rPr>
              <w:t xml:space="preserve"> </w:t>
            </w:r>
            <w:r w:rsidRPr="00F24C4C">
              <w:rPr>
                <w:rFonts w:cs="Arial"/>
                <w:sz w:val="22"/>
                <w:szCs w:val="22"/>
              </w:rPr>
              <w:t xml:space="preserve">sites) to cover the all-Scotland requirement out to 2035.  This will require new build as well as refurbishment of existing infrastructure.  </w:t>
            </w:r>
          </w:p>
          <w:p w14:paraId="7CEF5A90" w14:textId="77777777" w:rsidR="00133EFF" w:rsidRPr="00F24C4C" w:rsidRDefault="00133EFF" w:rsidP="00133EFF">
            <w:pPr>
              <w:rPr>
                <w:rFonts w:cs="Arial"/>
                <w:sz w:val="22"/>
                <w:szCs w:val="22"/>
              </w:rPr>
            </w:pPr>
          </w:p>
        </w:tc>
        <w:tc>
          <w:tcPr>
            <w:tcW w:w="1658" w:type="dxa"/>
          </w:tcPr>
          <w:p w14:paraId="057240C0" w14:textId="77777777" w:rsidR="00133EFF" w:rsidRPr="00F24C4C" w:rsidRDefault="00133EFF" w:rsidP="00133EFF">
            <w:pPr>
              <w:rPr>
                <w:rFonts w:cs="Arial"/>
                <w:sz w:val="22"/>
                <w:szCs w:val="22"/>
              </w:rPr>
            </w:pPr>
            <w:r w:rsidRPr="00F24C4C">
              <w:rPr>
                <w:rFonts w:cs="Arial"/>
                <w:sz w:val="22"/>
                <w:szCs w:val="22"/>
              </w:rPr>
              <w:t>£320 million</w:t>
            </w:r>
          </w:p>
          <w:p w14:paraId="0B2AB1BD" w14:textId="77777777" w:rsidR="00133EFF" w:rsidRPr="00F24C4C" w:rsidRDefault="00133EFF" w:rsidP="00133EFF">
            <w:pPr>
              <w:rPr>
                <w:rFonts w:cs="Arial"/>
                <w:sz w:val="22"/>
                <w:szCs w:val="22"/>
              </w:rPr>
            </w:pPr>
          </w:p>
        </w:tc>
        <w:tc>
          <w:tcPr>
            <w:tcW w:w="1709" w:type="dxa"/>
          </w:tcPr>
          <w:p w14:paraId="7FF144AC" w14:textId="77777777" w:rsidR="00133EFF" w:rsidRPr="00F24C4C" w:rsidRDefault="00133EFF" w:rsidP="00133EFF">
            <w:pPr>
              <w:rPr>
                <w:rFonts w:cs="Arial"/>
                <w:sz w:val="22"/>
                <w:szCs w:val="22"/>
              </w:rPr>
            </w:pPr>
            <w:r w:rsidRPr="00F24C4C">
              <w:rPr>
                <w:rFonts w:cs="Arial"/>
                <w:sz w:val="22"/>
                <w:szCs w:val="22"/>
              </w:rPr>
              <w:t>Capital funded</w:t>
            </w:r>
          </w:p>
        </w:tc>
        <w:tc>
          <w:tcPr>
            <w:tcW w:w="2073" w:type="dxa"/>
          </w:tcPr>
          <w:p w14:paraId="65E47058" w14:textId="1952F2C0" w:rsidR="00133EFF" w:rsidRPr="00F24C4C" w:rsidRDefault="00133EFF" w:rsidP="00B95E7E">
            <w:pPr>
              <w:rPr>
                <w:rFonts w:cs="Arial"/>
                <w:sz w:val="22"/>
                <w:szCs w:val="22"/>
              </w:rPr>
            </w:pPr>
            <w:r w:rsidRPr="00F24C4C">
              <w:rPr>
                <w:rFonts w:cs="Arial"/>
                <w:sz w:val="22"/>
                <w:szCs w:val="22"/>
              </w:rPr>
              <w:t xml:space="preserve">Delivery of all units is expected </w:t>
            </w:r>
            <w:r w:rsidR="00B95E7E">
              <w:rPr>
                <w:rFonts w:cs="Arial"/>
                <w:sz w:val="22"/>
                <w:szCs w:val="22"/>
              </w:rPr>
              <w:t>to be completed in 2024</w:t>
            </w:r>
            <w:r w:rsidRPr="00F24C4C">
              <w:rPr>
                <w:rFonts w:cs="Arial"/>
                <w:sz w:val="22"/>
                <w:szCs w:val="22"/>
              </w:rPr>
              <w:t>.</w:t>
            </w:r>
          </w:p>
        </w:tc>
        <w:tc>
          <w:tcPr>
            <w:tcW w:w="4021" w:type="dxa"/>
          </w:tcPr>
          <w:p w14:paraId="277B6DD7" w14:textId="4CEF44DD" w:rsidR="00B95E7E" w:rsidRPr="00F24C4C" w:rsidRDefault="00133EFF" w:rsidP="00133EFF">
            <w:pPr>
              <w:rPr>
                <w:rFonts w:cs="Arial"/>
                <w:sz w:val="22"/>
                <w:szCs w:val="22"/>
              </w:rPr>
            </w:pPr>
            <w:r w:rsidRPr="00F24C4C">
              <w:rPr>
                <w:rFonts w:cs="Arial"/>
                <w:sz w:val="22"/>
                <w:szCs w:val="22"/>
              </w:rPr>
              <w:t xml:space="preserve">Building work has </w:t>
            </w:r>
            <w:r w:rsidR="00B95E7E" w:rsidRPr="00B95E7E">
              <w:rPr>
                <w:rFonts w:cs="Arial"/>
                <w:sz w:val="22"/>
                <w:szCs w:val="22"/>
              </w:rPr>
              <w:t xml:space="preserve">completed </w:t>
            </w:r>
            <w:r w:rsidRPr="00F24C4C">
              <w:rPr>
                <w:rFonts w:cs="Arial"/>
                <w:sz w:val="22"/>
                <w:szCs w:val="22"/>
              </w:rPr>
              <w:t xml:space="preserve">on the Golden Jubilee National Hospital’s Ophthalmology Unit Development and </w:t>
            </w:r>
            <w:r w:rsidR="00B95E7E" w:rsidRPr="00B95E7E">
              <w:rPr>
                <w:rFonts w:cs="Arial"/>
                <w:sz w:val="22"/>
                <w:szCs w:val="22"/>
              </w:rPr>
              <w:t>unit became operational in November 2020</w:t>
            </w:r>
            <w:r w:rsidR="00B95E7E">
              <w:rPr>
                <w:rFonts w:cs="Arial"/>
                <w:sz w:val="22"/>
                <w:szCs w:val="22"/>
              </w:rPr>
              <w:t>.</w:t>
            </w:r>
          </w:p>
          <w:p w14:paraId="0C2A9C06" w14:textId="77777777" w:rsidR="00133EFF" w:rsidRPr="00F24C4C" w:rsidRDefault="00133EFF" w:rsidP="00133EFF">
            <w:pPr>
              <w:rPr>
                <w:rFonts w:cs="Arial"/>
                <w:sz w:val="22"/>
                <w:szCs w:val="22"/>
              </w:rPr>
            </w:pPr>
          </w:p>
          <w:p w14:paraId="59B04EF2" w14:textId="17F28A4C" w:rsidR="00133EFF" w:rsidRPr="00F24C4C" w:rsidRDefault="00133EFF" w:rsidP="00133EFF">
            <w:pPr>
              <w:rPr>
                <w:rFonts w:cs="Arial"/>
                <w:sz w:val="22"/>
                <w:szCs w:val="22"/>
              </w:rPr>
            </w:pPr>
            <w:r w:rsidRPr="00F24C4C">
              <w:rPr>
                <w:rFonts w:cs="Arial"/>
                <w:sz w:val="22"/>
                <w:szCs w:val="22"/>
              </w:rPr>
              <w:t>The Full Business Case (FBC) for the NHS Highland North of Scotland Elective Care has been approved and building work commence</w:t>
            </w:r>
            <w:r w:rsidR="00B95E7E">
              <w:rPr>
                <w:rFonts w:cs="Arial"/>
                <w:sz w:val="22"/>
                <w:szCs w:val="22"/>
              </w:rPr>
              <w:t>d</w:t>
            </w:r>
            <w:r w:rsidRPr="00F24C4C">
              <w:rPr>
                <w:rFonts w:cs="Arial"/>
                <w:sz w:val="22"/>
                <w:szCs w:val="22"/>
              </w:rPr>
              <w:t xml:space="preserve"> in </w:t>
            </w:r>
            <w:r w:rsidR="00B95E7E">
              <w:rPr>
                <w:rFonts w:cs="Arial"/>
                <w:sz w:val="22"/>
                <w:szCs w:val="22"/>
              </w:rPr>
              <w:t>October</w:t>
            </w:r>
            <w:r w:rsidR="00B95E7E" w:rsidRPr="00F24C4C">
              <w:rPr>
                <w:rFonts w:cs="Arial"/>
                <w:sz w:val="22"/>
                <w:szCs w:val="22"/>
              </w:rPr>
              <w:t xml:space="preserve"> </w:t>
            </w:r>
            <w:r w:rsidRPr="00F24C4C">
              <w:rPr>
                <w:rFonts w:cs="Arial"/>
                <w:sz w:val="22"/>
                <w:szCs w:val="22"/>
              </w:rPr>
              <w:t>2020.</w:t>
            </w:r>
          </w:p>
          <w:p w14:paraId="5BD17FAA" w14:textId="77777777" w:rsidR="00133EFF" w:rsidRPr="00F24C4C" w:rsidRDefault="00133EFF" w:rsidP="00133EFF">
            <w:pPr>
              <w:rPr>
                <w:rFonts w:cs="Arial"/>
                <w:sz w:val="22"/>
                <w:szCs w:val="22"/>
              </w:rPr>
            </w:pPr>
          </w:p>
          <w:p w14:paraId="0F1B903A" w14:textId="1BD61FC7" w:rsidR="00133EFF" w:rsidRPr="00F24C4C" w:rsidRDefault="00B95E7E" w:rsidP="00133EFF">
            <w:pPr>
              <w:rPr>
                <w:rFonts w:cs="Arial"/>
                <w:sz w:val="22"/>
                <w:szCs w:val="22"/>
              </w:rPr>
            </w:pPr>
            <w:r w:rsidRPr="00B95E7E">
              <w:rPr>
                <w:rFonts w:cs="Arial"/>
                <w:sz w:val="22"/>
                <w:szCs w:val="22"/>
              </w:rPr>
              <w:t xml:space="preserve">Main construction </w:t>
            </w:r>
            <w:r w:rsidR="00133EFF" w:rsidRPr="00F24C4C">
              <w:rPr>
                <w:rFonts w:cs="Arial"/>
                <w:sz w:val="22"/>
                <w:szCs w:val="22"/>
              </w:rPr>
              <w:t xml:space="preserve">works have started at the Golden Jubilee National Hospital’s Phase 2 Elective Expansion.  </w:t>
            </w:r>
            <w:r w:rsidRPr="00B95E7E">
              <w:rPr>
                <w:rFonts w:cs="Arial"/>
                <w:sz w:val="22"/>
                <w:szCs w:val="22"/>
              </w:rPr>
              <w:t xml:space="preserve">Construction is </w:t>
            </w:r>
            <w:r w:rsidR="00133EFF" w:rsidRPr="00F24C4C">
              <w:rPr>
                <w:rFonts w:cs="Arial"/>
                <w:sz w:val="22"/>
                <w:szCs w:val="22"/>
              </w:rPr>
              <w:t xml:space="preserve">expected to be completed in </w:t>
            </w:r>
            <w:r>
              <w:rPr>
                <w:rFonts w:cs="Arial"/>
                <w:sz w:val="22"/>
                <w:szCs w:val="22"/>
              </w:rPr>
              <w:t xml:space="preserve">quarter 4 of 2022-23 </w:t>
            </w:r>
            <w:r w:rsidRPr="00B95E7E">
              <w:rPr>
                <w:rFonts w:cs="Arial"/>
                <w:sz w:val="22"/>
                <w:szCs w:val="22"/>
              </w:rPr>
              <w:t>with operations beginning</w:t>
            </w:r>
            <w:r w:rsidR="00133EFF" w:rsidRPr="00F24C4C">
              <w:rPr>
                <w:rFonts w:cs="Arial"/>
                <w:sz w:val="22"/>
                <w:szCs w:val="22"/>
              </w:rPr>
              <w:t xml:space="preserve"> on a phased basis up to end of March 2023.  </w:t>
            </w:r>
          </w:p>
          <w:p w14:paraId="2F78B107" w14:textId="77777777" w:rsidR="00133EFF" w:rsidRPr="00F24C4C" w:rsidRDefault="00133EFF" w:rsidP="00133EFF">
            <w:pPr>
              <w:rPr>
                <w:rFonts w:cs="Arial"/>
                <w:sz w:val="22"/>
                <w:szCs w:val="22"/>
              </w:rPr>
            </w:pPr>
          </w:p>
          <w:p w14:paraId="442C169C" w14:textId="77777777" w:rsidR="00133EFF" w:rsidRPr="00F24C4C" w:rsidRDefault="00133EFF" w:rsidP="00133EFF">
            <w:pPr>
              <w:rPr>
                <w:rFonts w:cs="Arial"/>
                <w:sz w:val="22"/>
                <w:szCs w:val="22"/>
              </w:rPr>
            </w:pPr>
            <w:r w:rsidRPr="00F24C4C">
              <w:rPr>
                <w:rFonts w:cs="Arial"/>
                <w:sz w:val="22"/>
                <w:szCs w:val="22"/>
              </w:rPr>
              <w:t>The Outline Business Case (OBC) for the Short Stay Elective Centre in St John’s Hospital in Livingston has been approved and NHS Lothian are in the process of developing their FBC.</w:t>
            </w:r>
          </w:p>
          <w:p w14:paraId="6A6C39EF" w14:textId="77777777" w:rsidR="00133EFF" w:rsidRPr="00F24C4C" w:rsidRDefault="00133EFF" w:rsidP="00133EFF">
            <w:pPr>
              <w:rPr>
                <w:rFonts w:cs="Arial"/>
                <w:sz w:val="22"/>
                <w:szCs w:val="22"/>
              </w:rPr>
            </w:pPr>
          </w:p>
          <w:p w14:paraId="54F768CE" w14:textId="6B8B12E9" w:rsidR="00133EFF" w:rsidRPr="00F24C4C" w:rsidRDefault="00B95E7E" w:rsidP="00133EFF">
            <w:pPr>
              <w:rPr>
                <w:rFonts w:cs="Arial"/>
                <w:sz w:val="22"/>
                <w:szCs w:val="22"/>
              </w:rPr>
            </w:pPr>
            <w:r w:rsidRPr="00B95E7E">
              <w:rPr>
                <w:rFonts w:cs="Arial"/>
                <w:sz w:val="22"/>
                <w:szCs w:val="22"/>
              </w:rPr>
              <w:t xml:space="preserve">Work on </w:t>
            </w:r>
            <w:r>
              <w:rPr>
                <w:rFonts w:cs="Arial"/>
                <w:sz w:val="22"/>
                <w:szCs w:val="22"/>
              </w:rPr>
              <w:t xml:space="preserve">the </w:t>
            </w:r>
            <w:r w:rsidR="00133EFF" w:rsidRPr="00F24C4C">
              <w:rPr>
                <w:rFonts w:cs="Arial"/>
                <w:sz w:val="22"/>
                <w:szCs w:val="22"/>
              </w:rPr>
              <w:t xml:space="preserve">Full Business Case (FBC) for the NHS Grampian Elective Care </w:t>
            </w:r>
            <w:r w:rsidRPr="00B95E7E">
              <w:rPr>
                <w:rFonts w:cs="Arial"/>
                <w:sz w:val="22"/>
                <w:szCs w:val="22"/>
              </w:rPr>
              <w:t xml:space="preserve">has been paused pending the outcome of a clinically led review of the scope of the project. </w:t>
            </w:r>
            <w:r>
              <w:rPr>
                <w:rFonts w:cs="Arial"/>
                <w:sz w:val="22"/>
                <w:szCs w:val="22"/>
              </w:rPr>
              <w:t xml:space="preserve"> </w:t>
            </w:r>
            <w:r w:rsidRPr="00B95E7E">
              <w:rPr>
                <w:rFonts w:cs="Arial"/>
                <w:sz w:val="22"/>
                <w:szCs w:val="22"/>
              </w:rPr>
              <w:t>Revised dates for the project plan will be confirmed following completion of this review.</w:t>
            </w:r>
          </w:p>
          <w:p w14:paraId="327C7EA7" w14:textId="77777777" w:rsidR="00133EFF" w:rsidRPr="00F24C4C" w:rsidRDefault="00133EFF" w:rsidP="00133EFF">
            <w:pPr>
              <w:rPr>
                <w:rFonts w:cs="Arial"/>
                <w:sz w:val="22"/>
                <w:szCs w:val="22"/>
              </w:rPr>
            </w:pPr>
          </w:p>
          <w:p w14:paraId="6D13A202" w14:textId="516164E3" w:rsidR="00133EFF" w:rsidRDefault="00133EFF" w:rsidP="00133EFF">
            <w:pPr>
              <w:rPr>
                <w:rFonts w:cs="Arial"/>
                <w:sz w:val="22"/>
                <w:szCs w:val="22"/>
              </w:rPr>
            </w:pPr>
            <w:r w:rsidRPr="00F24C4C">
              <w:rPr>
                <w:rFonts w:cs="Arial"/>
                <w:sz w:val="22"/>
                <w:szCs w:val="22"/>
              </w:rPr>
              <w:t xml:space="preserve">NHS Tayside Elective Care Outline Business Case (OBC) is expected to be submitted for review in </w:t>
            </w:r>
            <w:r w:rsidR="00B95E7E" w:rsidRPr="00B95E7E">
              <w:rPr>
                <w:rFonts w:cs="Arial"/>
                <w:sz w:val="22"/>
                <w:szCs w:val="22"/>
              </w:rPr>
              <w:t xml:space="preserve">October </w:t>
            </w:r>
            <w:r w:rsidRPr="00F24C4C">
              <w:rPr>
                <w:rFonts w:cs="Arial"/>
                <w:sz w:val="22"/>
                <w:szCs w:val="22"/>
              </w:rPr>
              <w:t>2021.</w:t>
            </w:r>
          </w:p>
          <w:p w14:paraId="2180428B" w14:textId="28F2FFE5" w:rsidR="00B95E7E" w:rsidRDefault="00B95E7E" w:rsidP="00133EFF">
            <w:pPr>
              <w:rPr>
                <w:rFonts w:cs="Arial"/>
                <w:sz w:val="22"/>
                <w:szCs w:val="22"/>
              </w:rPr>
            </w:pPr>
          </w:p>
          <w:p w14:paraId="4F007AAE" w14:textId="33783BFC" w:rsidR="00B95E7E" w:rsidRPr="00B95E7E" w:rsidRDefault="00B95E7E" w:rsidP="00B95E7E">
            <w:pPr>
              <w:rPr>
                <w:rFonts w:cs="Arial"/>
                <w:sz w:val="22"/>
                <w:szCs w:val="22"/>
              </w:rPr>
            </w:pPr>
            <w:r w:rsidRPr="00B95E7E">
              <w:rPr>
                <w:rFonts w:cs="Arial"/>
                <w:sz w:val="22"/>
                <w:szCs w:val="22"/>
              </w:rPr>
              <w:t>Main works on the NHS Fife Elective Centre began on 1 March 2021 and are expected to be completed by quarter 3 2022</w:t>
            </w:r>
            <w:r>
              <w:rPr>
                <w:rFonts w:cs="Arial"/>
                <w:sz w:val="22"/>
                <w:szCs w:val="22"/>
              </w:rPr>
              <w:t>-23</w:t>
            </w:r>
            <w:r w:rsidRPr="00B95E7E">
              <w:rPr>
                <w:rFonts w:cs="Arial"/>
                <w:sz w:val="22"/>
                <w:szCs w:val="22"/>
              </w:rPr>
              <w:t xml:space="preserve">. </w:t>
            </w:r>
          </w:p>
          <w:p w14:paraId="606F4D36" w14:textId="77777777" w:rsidR="00B95E7E" w:rsidRPr="00B95E7E" w:rsidRDefault="00B95E7E" w:rsidP="00B95E7E">
            <w:pPr>
              <w:rPr>
                <w:rFonts w:cs="Arial"/>
                <w:sz w:val="22"/>
                <w:szCs w:val="22"/>
              </w:rPr>
            </w:pPr>
          </w:p>
          <w:p w14:paraId="0D4FAC9E" w14:textId="28F1EEF4" w:rsidR="00B95E7E" w:rsidRPr="00F24C4C" w:rsidRDefault="00B95E7E" w:rsidP="00B95E7E">
            <w:pPr>
              <w:rPr>
                <w:rFonts w:cs="Arial"/>
                <w:sz w:val="22"/>
                <w:szCs w:val="22"/>
              </w:rPr>
            </w:pPr>
            <w:r w:rsidRPr="00B95E7E">
              <w:rPr>
                <w:rFonts w:cs="Arial"/>
                <w:sz w:val="22"/>
                <w:szCs w:val="22"/>
              </w:rPr>
              <w:t>Construction of the NHS Forth Valley Elective Centre is scheduled to commence July 2021 and finish March 2022.</w:t>
            </w:r>
          </w:p>
          <w:p w14:paraId="253B22A9" w14:textId="77777777" w:rsidR="00133EFF" w:rsidRPr="00F24C4C" w:rsidRDefault="00133EFF" w:rsidP="00133EFF">
            <w:pPr>
              <w:rPr>
                <w:rFonts w:cs="Arial"/>
                <w:sz w:val="22"/>
                <w:szCs w:val="22"/>
              </w:rPr>
            </w:pPr>
          </w:p>
        </w:tc>
      </w:tr>
      <w:tr w:rsidR="00133EFF" w:rsidRPr="00F24C4C" w14:paraId="751C5C4A" w14:textId="77777777" w:rsidTr="00F40D8E">
        <w:trPr>
          <w:jc w:val="center"/>
        </w:trPr>
        <w:tc>
          <w:tcPr>
            <w:tcW w:w="1989" w:type="dxa"/>
          </w:tcPr>
          <w:p w14:paraId="60EDFFB6" w14:textId="77777777" w:rsidR="00133EFF" w:rsidRPr="00F24C4C" w:rsidRDefault="00133EFF" w:rsidP="00133EFF">
            <w:pPr>
              <w:rPr>
                <w:rFonts w:eastAsia="Calibri" w:cs="Arial"/>
                <w:b/>
                <w:sz w:val="22"/>
                <w:szCs w:val="22"/>
              </w:rPr>
            </w:pPr>
            <w:r w:rsidRPr="00F24C4C">
              <w:rPr>
                <w:rFonts w:eastAsia="Calibri" w:cs="Arial"/>
                <w:b/>
                <w:sz w:val="22"/>
                <w:szCs w:val="22"/>
              </w:rPr>
              <w:t>SCHOOLS</w:t>
            </w:r>
          </w:p>
          <w:p w14:paraId="2577E679" w14:textId="77777777" w:rsidR="00133EFF" w:rsidRPr="00F24C4C" w:rsidRDefault="00133EFF" w:rsidP="00133EFF">
            <w:pPr>
              <w:rPr>
                <w:rFonts w:eastAsia="Calibri" w:cs="Arial"/>
                <w:b/>
                <w:sz w:val="22"/>
                <w:szCs w:val="22"/>
              </w:rPr>
            </w:pPr>
          </w:p>
        </w:tc>
        <w:tc>
          <w:tcPr>
            <w:tcW w:w="2173" w:type="dxa"/>
          </w:tcPr>
          <w:p w14:paraId="03D18561" w14:textId="77777777" w:rsidR="00133EFF" w:rsidRPr="00F24C4C" w:rsidRDefault="00133EFF" w:rsidP="00133EFF">
            <w:pPr>
              <w:rPr>
                <w:rFonts w:cs="Arial"/>
                <w:b/>
                <w:sz w:val="22"/>
                <w:szCs w:val="22"/>
              </w:rPr>
            </w:pPr>
            <w:r w:rsidRPr="00F24C4C">
              <w:rPr>
                <w:rFonts w:cs="Arial"/>
                <w:b/>
                <w:sz w:val="22"/>
                <w:szCs w:val="22"/>
              </w:rPr>
              <w:t xml:space="preserve">Scotland’s Schools for the Future </w:t>
            </w:r>
          </w:p>
          <w:p w14:paraId="17F6906A" w14:textId="77777777" w:rsidR="00133EFF" w:rsidRPr="00F24C4C" w:rsidRDefault="00133EFF" w:rsidP="00133EFF">
            <w:pPr>
              <w:rPr>
                <w:rFonts w:cs="Arial"/>
                <w:sz w:val="22"/>
                <w:szCs w:val="22"/>
              </w:rPr>
            </w:pPr>
          </w:p>
          <w:p w14:paraId="690EF27F" w14:textId="77777777" w:rsidR="00133EFF" w:rsidRPr="00F24C4C" w:rsidRDefault="00133EFF" w:rsidP="00133EFF">
            <w:pPr>
              <w:rPr>
                <w:rFonts w:cs="Arial"/>
                <w:sz w:val="22"/>
                <w:szCs w:val="22"/>
              </w:rPr>
            </w:pPr>
          </w:p>
        </w:tc>
        <w:tc>
          <w:tcPr>
            <w:tcW w:w="2112" w:type="dxa"/>
          </w:tcPr>
          <w:p w14:paraId="7D79D09E" w14:textId="77777777" w:rsidR="00133EFF" w:rsidRPr="00F24C4C" w:rsidRDefault="00133EFF" w:rsidP="00133EFF">
            <w:pPr>
              <w:rPr>
                <w:rFonts w:cs="Arial"/>
                <w:sz w:val="22"/>
                <w:szCs w:val="22"/>
              </w:rPr>
            </w:pPr>
            <w:r w:rsidRPr="00F24C4C">
              <w:rPr>
                <w:rFonts w:cs="Arial"/>
                <w:sz w:val="22"/>
                <w:szCs w:val="22"/>
              </w:rPr>
              <w:t>School building programme which will deliver 117 new or refurbished schools across Scotland by February 2021.</w:t>
            </w:r>
          </w:p>
          <w:p w14:paraId="45453F79" w14:textId="77777777" w:rsidR="00133EFF" w:rsidRPr="00F24C4C" w:rsidRDefault="00133EFF" w:rsidP="00133EFF">
            <w:pPr>
              <w:rPr>
                <w:rFonts w:cs="Arial"/>
                <w:sz w:val="22"/>
                <w:szCs w:val="22"/>
              </w:rPr>
            </w:pPr>
          </w:p>
          <w:p w14:paraId="0CA0EB63" w14:textId="77777777" w:rsidR="00133EFF" w:rsidRPr="00F24C4C" w:rsidRDefault="00133EFF" w:rsidP="00133EFF">
            <w:pPr>
              <w:rPr>
                <w:rFonts w:cs="Arial"/>
                <w:sz w:val="22"/>
                <w:szCs w:val="22"/>
              </w:rPr>
            </w:pPr>
          </w:p>
        </w:tc>
        <w:tc>
          <w:tcPr>
            <w:tcW w:w="1658" w:type="dxa"/>
          </w:tcPr>
          <w:p w14:paraId="1472F40F" w14:textId="77777777" w:rsidR="00133EFF" w:rsidRPr="00F24C4C" w:rsidRDefault="00133EFF" w:rsidP="00133EFF">
            <w:pPr>
              <w:rPr>
                <w:rFonts w:cs="Arial"/>
                <w:sz w:val="22"/>
                <w:szCs w:val="22"/>
              </w:rPr>
            </w:pPr>
            <w:r w:rsidRPr="00F24C4C">
              <w:rPr>
                <w:rFonts w:cs="Arial"/>
                <w:sz w:val="22"/>
                <w:szCs w:val="22"/>
              </w:rPr>
              <w:t xml:space="preserve">£1.8 billion </w:t>
            </w:r>
          </w:p>
          <w:p w14:paraId="190994AE" w14:textId="77777777" w:rsidR="00133EFF" w:rsidRPr="00F24C4C" w:rsidRDefault="00133EFF" w:rsidP="00133EFF">
            <w:pPr>
              <w:rPr>
                <w:rFonts w:cs="Arial"/>
                <w:sz w:val="22"/>
                <w:szCs w:val="22"/>
              </w:rPr>
            </w:pPr>
          </w:p>
          <w:p w14:paraId="1F9997A7" w14:textId="77777777" w:rsidR="00133EFF" w:rsidRPr="00F24C4C" w:rsidRDefault="00133EFF" w:rsidP="00133EFF">
            <w:pPr>
              <w:rPr>
                <w:rFonts w:cs="Arial"/>
                <w:sz w:val="22"/>
                <w:szCs w:val="22"/>
              </w:rPr>
            </w:pPr>
            <w:r w:rsidRPr="00F24C4C">
              <w:rPr>
                <w:rFonts w:cs="Arial"/>
                <w:sz w:val="22"/>
                <w:szCs w:val="22"/>
              </w:rPr>
              <w:t>(£1.13 billion direct from Scottish Government with rest from Local Authorities)</w:t>
            </w:r>
          </w:p>
          <w:p w14:paraId="625B9D3C" w14:textId="77777777" w:rsidR="00133EFF" w:rsidRPr="00F24C4C" w:rsidRDefault="00133EFF" w:rsidP="00133EFF">
            <w:pPr>
              <w:rPr>
                <w:rFonts w:cs="Arial"/>
                <w:sz w:val="22"/>
                <w:szCs w:val="22"/>
              </w:rPr>
            </w:pPr>
          </w:p>
        </w:tc>
        <w:tc>
          <w:tcPr>
            <w:tcW w:w="1709" w:type="dxa"/>
          </w:tcPr>
          <w:p w14:paraId="6FABF025" w14:textId="77777777" w:rsidR="00133EFF" w:rsidRPr="00F24C4C" w:rsidRDefault="00133EFF" w:rsidP="00133EFF">
            <w:pPr>
              <w:rPr>
                <w:rFonts w:cs="Arial"/>
                <w:sz w:val="22"/>
                <w:szCs w:val="22"/>
              </w:rPr>
            </w:pPr>
            <w:r w:rsidRPr="00F24C4C">
              <w:rPr>
                <w:rFonts w:cs="Arial"/>
                <w:sz w:val="22"/>
                <w:szCs w:val="22"/>
              </w:rPr>
              <w:t>Revenue and capital funded</w:t>
            </w:r>
          </w:p>
        </w:tc>
        <w:tc>
          <w:tcPr>
            <w:tcW w:w="2073" w:type="dxa"/>
          </w:tcPr>
          <w:p w14:paraId="3228A41E" w14:textId="77777777" w:rsidR="00133EFF" w:rsidRPr="00F24C4C" w:rsidRDefault="00133EFF" w:rsidP="00133EFF">
            <w:pPr>
              <w:rPr>
                <w:rFonts w:cs="Arial"/>
                <w:sz w:val="22"/>
                <w:szCs w:val="22"/>
              </w:rPr>
            </w:pPr>
            <w:r w:rsidRPr="00F24C4C">
              <w:rPr>
                <w:rFonts w:cs="Arial"/>
                <w:sz w:val="22"/>
                <w:szCs w:val="22"/>
              </w:rPr>
              <w:t>31 March 2021</w:t>
            </w:r>
          </w:p>
          <w:p w14:paraId="5C2CE34C" w14:textId="77777777" w:rsidR="00133EFF" w:rsidRPr="00F24C4C" w:rsidRDefault="00133EFF" w:rsidP="00133EFF">
            <w:pPr>
              <w:rPr>
                <w:rFonts w:cs="Arial"/>
                <w:sz w:val="22"/>
                <w:szCs w:val="22"/>
              </w:rPr>
            </w:pPr>
          </w:p>
          <w:p w14:paraId="4118B0A1" w14:textId="58F42548" w:rsidR="00EF4E17" w:rsidRPr="00F24C4C" w:rsidRDefault="00EF4E17" w:rsidP="00EF4E17">
            <w:pPr>
              <w:rPr>
                <w:rFonts w:cs="Arial"/>
                <w:sz w:val="22"/>
                <w:szCs w:val="22"/>
              </w:rPr>
            </w:pPr>
          </w:p>
        </w:tc>
        <w:tc>
          <w:tcPr>
            <w:tcW w:w="4021" w:type="dxa"/>
          </w:tcPr>
          <w:p w14:paraId="183909BF" w14:textId="294D71AB" w:rsidR="00133EFF" w:rsidRPr="00F24C4C" w:rsidRDefault="00EF4E17" w:rsidP="00133EFF">
            <w:pPr>
              <w:rPr>
                <w:rFonts w:cs="Arial"/>
                <w:sz w:val="22"/>
                <w:szCs w:val="22"/>
              </w:rPr>
            </w:pPr>
            <w:r w:rsidRPr="00F24C4C">
              <w:rPr>
                <w:rFonts w:cs="Arial"/>
                <w:sz w:val="22"/>
                <w:szCs w:val="22"/>
              </w:rPr>
              <w:t>All 117 schools are now complete.</w:t>
            </w:r>
          </w:p>
          <w:p w14:paraId="5F379FA7" w14:textId="77777777" w:rsidR="00EF4E17" w:rsidRPr="00F24C4C" w:rsidRDefault="00EF4E17" w:rsidP="00133EFF">
            <w:pPr>
              <w:rPr>
                <w:rFonts w:cs="Arial"/>
                <w:sz w:val="22"/>
                <w:szCs w:val="22"/>
              </w:rPr>
            </w:pPr>
          </w:p>
          <w:p w14:paraId="0E4B9360" w14:textId="0E317FCF" w:rsidR="00133EFF" w:rsidRPr="00F24C4C" w:rsidRDefault="00EF4E17" w:rsidP="00133EFF">
            <w:pPr>
              <w:rPr>
                <w:rFonts w:cs="Arial"/>
                <w:sz w:val="22"/>
                <w:szCs w:val="22"/>
              </w:rPr>
            </w:pPr>
            <w:r w:rsidRPr="00F24C4C">
              <w:rPr>
                <w:rFonts w:cs="Arial"/>
                <w:sz w:val="22"/>
                <w:szCs w:val="22"/>
              </w:rPr>
              <w:t>The final school in the programme was completed in February 2021, with the school due to open to pupils after the Easter holidays in April 2021.</w:t>
            </w:r>
          </w:p>
          <w:p w14:paraId="046170C4" w14:textId="77777777" w:rsidR="00EF4E17" w:rsidRPr="00F24C4C" w:rsidRDefault="00EF4E17" w:rsidP="00133EFF">
            <w:pPr>
              <w:rPr>
                <w:rFonts w:cs="Arial"/>
                <w:sz w:val="22"/>
                <w:szCs w:val="22"/>
              </w:rPr>
            </w:pPr>
          </w:p>
          <w:p w14:paraId="292FCD18" w14:textId="77777777" w:rsidR="00133EFF" w:rsidRPr="00F24C4C" w:rsidRDefault="00133EFF" w:rsidP="00133EFF">
            <w:pPr>
              <w:rPr>
                <w:rFonts w:cs="Arial"/>
                <w:sz w:val="22"/>
                <w:szCs w:val="22"/>
              </w:rPr>
            </w:pPr>
            <w:r w:rsidRPr="00F24C4C">
              <w:rPr>
                <w:rFonts w:cs="Arial"/>
                <w:sz w:val="22"/>
                <w:szCs w:val="22"/>
              </w:rPr>
              <w:t>At least one new school project is being delivered in every local authority area in Scotland.</w:t>
            </w:r>
          </w:p>
          <w:p w14:paraId="29DBECE8" w14:textId="77777777" w:rsidR="00133EFF" w:rsidRPr="00F24C4C" w:rsidRDefault="00133EFF" w:rsidP="00133EFF">
            <w:pPr>
              <w:rPr>
                <w:rFonts w:cs="Arial"/>
                <w:sz w:val="22"/>
                <w:szCs w:val="22"/>
              </w:rPr>
            </w:pPr>
          </w:p>
        </w:tc>
      </w:tr>
      <w:tr w:rsidR="00133EFF" w:rsidRPr="00F24C4C" w14:paraId="43E74B78" w14:textId="77777777" w:rsidTr="00F40D8E">
        <w:trPr>
          <w:jc w:val="center"/>
        </w:trPr>
        <w:tc>
          <w:tcPr>
            <w:tcW w:w="1989" w:type="dxa"/>
          </w:tcPr>
          <w:p w14:paraId="5C0D852F" w14:textId="77777777" w:rsidR="00133EFF" w:rsidRPr="00F24C4C" w:rsidRDefault="00133EFF" w:rsidP="00133EFF">
            <w:pPr>
              <w:rPr>
                <w:rFonts w:eastAsia="Calibri" w:cs="Arial"/>
                <w:b/>
                <w:sz w:val="22"/>
                <w:szCs w:val="22"/>
              </w:rPr>
            </w:pPr>
            <w:r w:rsidRPr="00F24C4C">
              <w:rPr>
                <w:rFonts w:eastAsia="Calibri" w:cs="Arial"/>
                <w:b/>
                <w:sz w:val="22"/>
                <w:szCs w:val="22"/>
              </w:rPr>
              <w:t>SCHOOLS</w:t>
            </w:r>
          </w:p>
        </w:tc>
        <w:tc>
          <w:tcPr>
            <w:tcW w:w="2173" w:type="dxa"/>
          </w:tcPr>
          <w:p w14:paraId="0DBB311F" w14:textId="77777777" w:rsidR="00133EFF" w:rsidRPr="00F24C4C" w:rsidRDefault="00133EFF" w:rsidP="00133EFF">
            <w:pPr>
              <w:rPr>
                <w:rFonts w:cs="Arial"/>
                <w:b/>
                <w:sz w:val="22"/>
                <w:szCs w:val="22"/>
              </w:rPr>
            </w:pPr>
            <w:r w:rsidRPr="00F24C4C">
              <w:rPr>
                <w:rFonts w:cs="Arial"/>
                <w:b/>
                <w:sz w:val="22"/>
                <w:szCs w:val="22"/>
              </w:rPr>
              <w:t>Learning Estate Investment Programme</w:t>
            </w:r>
          </w:p>
        </w:tc>
        <w:tc>
          <w:tcPr>
            <w:tcW w:w="2112" w:type="dxa"/>
          </w:tcPr>
          <w:p w14:paraId="61582BF4" w14:textId="1C00E4F8" w:rsidR="00133EFF" w:rsidRPr="00F24C4C" w:rsidRDefault="002B0EA0" w:rsidP="00133EFF">
            <w:pPr>
              <w:rPr>
                <w:rFonts w:cs="Arial"/>
                <w:sz w:val="22"/>
                <w:szCs w:val="22"/>
              </w:rPr>
            </w:pPr>
            <w:r w:rsidRPr="00F24C4C">
              <w:rPr>
                <w:rFonts w:cs="Arial"/>
                <w:sz w:val="22"/>
                <w:szCs w:val="22"/>
              </w:rPr>
              <w:t xml:space="preserve">The </w:t>
            </w:r>
            <w:r w:rsidR="00133EFF" w:rsidRPr="00F24C4C">
              <w:rPr>
                <w:rFonts w:cs="Arial"/>
                <w:sz w:val="22"/>
                <w:szCs w:val="22"/>
              </w:rPr>
              <w:t xml:space="preserve">programme will benefit around 50,000 pupils across Scotland. </w:t>
            </w:r>
          </w:p>
          <w:p w14:paraId="0E9B2A9A" w14:textId="77777777" w:rsidR="00133EFF" w:rsidRPr="00F24C4C" w:rsidRDefault="00133EFF" w:rsidP="00133EFF">
            <w:pPr>
              <w:rPr>
                <w:rFonts w:cs="Arial"/>
                <w:sz w:val="22"/>
                <w:szCs w:val="22"/>
              </w:rPr>
            </w:pPr>
          </w:p>
          <w:p w14:paraId="71BE0C31" w14:textId="695CBD7B" w:rsidR="00133EFF" w:rsidRPr="00F24C4C" w:rsidRDefault="002B0EA0" w:rsidP="00133EFF">
            <w:pPr>
              <w:rPr>
                <w:rFonts w:cs="Arial"/>
                <w:sz w:val="22"/>
                <w:szCs w:val="22"/>
              </w:rPr>
            </w:pPr>
            <w:r w:rsidRPr="00F24C4C">
              <w:rPr>
                <w:rFonts w:cs="Arial"/>
                <w:sz w:val="22"/>
                <w:szCs w:val="22"/>
              </w:rPr>
              <w:t>The p</w:t>
            </w:r>
            <w:r w:rsidR="00133EFF" w:rsidRPr="00F24C4C">
              <w:rPr>
                <w:rFonts w:cs="Arial"/>
                <w:sz w:val="22"/>
                <w:szCs w:val="22"/>
              </w:rPr>
              <w:t>rogramme will see more schools that are low emission, digitally enabled and better connected to their local communities.</w:t>
            </w:r>
          </w:p>
          <w:p w14:paraId="22E6A120" w14:textId="77777777" w:rsidR="00133EFF" w:rsidRPr="00F24C4C" w:rsidRDefault="00133EFF" w:rsidP="00133EFF">
            <w:pPr>
              <w:rPr>
                <w:rFonts w:cs="Arial"/>
                <w:sz w:val="22"/>
                <w:szCs w:val="22"/>
              </w:rPr>
            </w:pPr>
          </w:p>
        </w:tc>
        <w:tc>
          <w:tcPr>
            <w:tcW w:w="1658" w:type="dxa"/>
          </w:tcPr>
          <w:p w14:paraId="04BFFCB4" w14:textId="77777777" w:rsidR="00133EFF" w:rsidRPr="00F24C4C" w:rsidRDefault="00133EFF" w:rsidP="00133EFF">
            <w:pPr>
              <w:rPr>
                <w:rFonts w:cs="Arial"/>
                <w:sz w:val="22"/>
                <w:szCs w:val="22"/>
              </w:rPr>
            </w:pPr>
            <w:r w:rsidRPr="00F24C4C">
              <w:rPr>
                <w:rFonts w:cs="Arial"/>
                <w:sz w:val="22"/>
                <w:szCs w:val="22"/>
              </w:rPr>
              <w:t>£2 billion of infrastructure investment will be enabled.</w:t>
            </w:r>
          </w:p>
          <w:p w14:paraId="544E4215" w14:textId="77777777" w:rsidR="00133EFF" w:rsidRPr="00F24C4C" w:rsidRDefault="00133EFF" w:rsidP="00133EFF">
            <w:pPr>
              <w:rPr>
                <w:rFonts w:cs="Arial"/>
                <w:sz w:val="22"/>
                <w:szCs w:val="22"/>
              </w:rPr>
            </w:pPr>
          </w:p>
          <w:p w14:paraId="5949FE69" w14:textId="77777777" w:rsidR="00133EFF" w:rsidRPr="00F24C4C" w:rsidRDefault="00133EFF" w:rsidP="00133EFF">
            <w:pPr>
              <w:rPr>
                <w:rFonts w:cs="Arial"/>
                <w:sz w:val="22"/>
                <w:szCs w:val="22"/>
              </w:rPr>
            </w:pPr>
            <w:r w:rsidRPr="00F24C4C">
              <w:rPr>
                <w:rFonts w:cs="Arial"/>
                <w:sz w:val="22"/>
                <w:szCs w:val="22"/>
              </w:rPr>
              <w:t>(£1 billion from the Scottish Government with rest from Local Authorities)</w:t>
            </w:r>
          </w:p>
        </w:tc>
        <w:tc>
          <w:tcPr>
            <w:tcW w:w="1709" w:type="dxa"/>
          </w:tcPr>
          <w:p w14:paraId="06B1F9BC" w14:textId="77777777" w:rsidR="00133EFF" w:rsidRPr="00F24C4C" w:rsidRDefault="00133EFF" w:rsidP="00133EFF">
            <w:pPr>
              <w:rPr>
                <w:rFonts w:cs="Arial"/>
                <w:sz w:val="22"/>
                <w:szCs w:val="22"/>
              </w:rPr>
            </w:pPr>
            <w:r w:rsidRPr="00F24C4C">
              <w:rPr>
                <w:rFonts w:cs="Arial"/>
                <w:sz w:val="22"/>
                <w:szCs w:val="22"/>
              </w:rPr>
              <w:t>50/50 split between Scottish Government and local authorities</w:t>
            </w:r>
          </w:p>
        </w:tc>
        <w:tc>
          <w:tcPr>
            <w:tcW w:w="2073" w:type="dxa"/>
          </w:tcPr>
          <w:p w14:paraId="74C650E0" w14:textId="77777777" w:rsidR="00133EFF" w:rsidRPr="00F24C4C" w:rsidRDefault="00133EFF" w:rsidP="00133EFF">
            <w:pPr>
              <w:rPr>
                <w:rFonts w:cs="Arial"/>
                <w:sz w:val="22"/>
                <w:szCs w:val="22"/>
              </w:rPr>
            </w:pPr>
            <w:r w:rsidRPr="00F24C4C">
              <w:rPr>
                <w:rFonts w:cs="Arial"/>
                <w:sz w:val="22"/>
                <w:szCs w:val="22"/>
              </w:rPr>
              <w:t>Programme funding available until the end of next parliamentary tem in 2026.</w:t>
            </w:r>
          </w:p>
        </w:tc>
        <w:tc>
          <w:tcPr>
            <w:tcW w:w="4021" w:type="dxa"/>
          </w:tcPr>
          <w:p w14:paraId="77198853" w14:textId="525E871F" w:rsidR="00133EFF" w:rsidRPr="00F24C4C" w:rsidRDefault="00257D64" w:rsidP="00133EFF">
            <w:pPr>
              <w:rPr>
                <w:rFonts w:cs="Arial"/>
                <w:sz w:val="22"/>
                <w:szCs w:val="22"/>
              </w:rPr>
            </w:pPr>
            <w:r>
              <w:rPr>
                <w:rFonts w:cs="Arial"/>
                <w:sz w:val="22"/>
                <w:szCs w:val="22"/>
              </w:rPr>
              <w:t>T</w:t>
            </w:r>
            <w:r w:rsidR="00133EFF" w:rsidRPr="00F24C4C">
              <w:rPr>
                <w:rFonts w:cs="Arial"/>
                <w:sz w:val="22"/>
                <w:szCs w:val="22"/>
              </w:rPr>
              <w:t>he first phase of school projects to benefit from funding through the Learning Estate Investment Programme</w:t>
            </w:r>
            <w:r>
              <w:rPr>
                <w:rFonts w:cs="Arial"/>
                <w:sz w:val="22"/>
                <w:szCs w:val="22"/>
              </w:rPr>
              <w:t xml:space="preserve"> was announced in September 2009</w:t>
            </w:r>
            <w:r w:rsidR="00133EFF" w:rsidRPr="00F24C4C">
              <w:rPr>
                <w:rFonts w:cs="Arial"/>
                <w:sz w:val="22"/>
                <w:szCs w:val="22"/>
              </w:rPr>
              <w:t>.</w:t>
            </w:r>
            <w:r w:rsidR="002B0EA0" w:rsidRPr="00F24C4C">
              <w:rPr>
                <w:rFonts w:cs="Arial"/>
                <w:sz w:val="22"/>
                <w:szCs w:val="22"/>
              </w:rPr>
              <w:t xml:space="preserve">  A second phase was announced in December 2020.</w:t>
            </w:r>
          </w:p>
          <w:p w14:paraId="298FC82C" w14:textId="77777777" w:rsidR="00133EFF" w:rsidRPr="00F24C4C" w:rsidRDefault="00133EFF" w:rsidP="00133EFF">
            <w:pPr>
              <w:rPr>
                <w:rFonts w:cs="Arial"/>
                <w:sz w:val="22"/>
                <w:szCs w:val="22"/>
              </w:rPr>
            </w:pPr>
          </w:p>
          <w:p w14:paraId="0BFF08BE" w14:textId="3998C890" w:rsidR="00133EFF" w:rsidRPr="00F24C4C" w:rsidRDefault="00133EFF" w:rsidP="00133EFF">
            <w:pPr>
              <w:rPr>
                <w:rFonts w:cs="Arial"/>
                <w:sz w:val="22"/>
                <w:szCs w:val="22"/>
              </w:rPr>
            </w:pPr>
            <w:r w:rsidRPr="00F24C4C">
              <w:rPr>
                <w:rFonts w:cs="Arial"/>
                <w:sz w:val="22"/>
                <w:szCs w:val="22"/>
              </w:rPr>
              <w:t>Scottish Government officials continue to work with local authorities regarding which priority projects may be suitable for Scottish Government support within future phases of the programme.</w:t>
            </w:r>
          </w:p>
          <w:p w14:paraId="51FF22CF" w14:textId="77777777" w:rsidR="00133EFF" w:rsidRPr="00F24C4C" w:rsidRDefault="00133EFF" w:rsidP="00133EFF">
            <w:pPr>
              <w:rPr>
                <w:rFonts w:cs="Arial"/>
                <w:sz w:val="22"/>
                <w:szCs w:val="22"/>
              </w:rPr>
            </w:pPr>
          </w:p>
        </w:tc>
      </w:tr>
      <w:tr w:rsidR="00133EFF" w:rsidRPr="00F24C4C" w14:paraId="358A4941" w14:textId="77777777" w:rsidTr="00F40D8E">
        <w:trPr>
          <w:jc w:val="center"/>
        </w:trPr>
        <w:tc>
          <w:tcPr>
            <w:tcW w:w="1989" w:type="dxa"/>
          </w:tcPr>
          <w:p w14:paraId="1B47267E" w14:textId="77777777" w:rsidR="00133EFF" w:rsidRPr="00F24C4C" w:rsidRDefault="00133EFF" w:rsidP="00133EFF">
            <w:pPr>
              <w:rPr>
                <w:rFonts w:eastAsia="Calibri" w:cs="Arial"/>
                <w:b/>
                <w:sz w:val="22"/>
                <w:szCs w:val="22"/>
              </w:rPr>
            </w:pPr>
            <w:r w:rsidRPr="00F24C4C">
              <w:rPr>
                <w:rFonts w:eastAsia="Calibri" w:cs="Arial"/>
                <w:b/>
                <w:sz w:val="22"/>
                <w:szCs w:val="22"/>
              </w:rPr>
              <w:t xml:space="preserve">EARLY  LEARNING AND CHILDCARE  </w:t>
            </w:r>
          </w:p>
          <w:p w14:paraId="139C78D5" w14:textId="77777777" w:rsidR="00133EFF" w:rsidRPr="00F24C4C" w:rsidRDefault="00133EFF" w:rsidP="00133EFF">
            <w:pPr>
              <w:rPr>
                <w:rFonts w:eastAsia="Calibri" w:cs="Arial"/>
                <w:b/>
                <w:sz w:val="22"/>
                <w:szCs w:val="22"/>
              </w:rPr>
            </w:pPr>
          </w:p>
        </w:tc>
        <w:tc>
          <w:tcPr>
            <w:tcW w:w="2173" w:type="dxa"/>
          </w:tcPr>
          <w:p w14:paraId="74D43AAC" w14:textId="77777777" w:rsidR="00133EFF" w:rsidRPr="00F24C4C" w:rsidRDefault="00133EFF" w:rsidP="00133EFF">
            <w:pPr>
              <w:rPr>
                <w:rFonts w:cs="Arial"/>
                <w:b/>
                <w:sz w:val="22"/>
                <w:szCs w:val="22"/>
              </w:rPr>
            </w:pPr>
            <w:r w:rsidRPr="00F24C4C">
              <w:rPr>
                <w:rFonts w:cs="Arial"/>
                <w:b/>
                <w:sz w:val="22"/>
                <w:szCs w:val="22"/>
              </w:rPr>
              <w:t>Expand provision of funded Early Learning and Childcare (ELC)</w:t>
            </w:r>
          </w:p>
          <w:p w14:paraId="0CDBDAA3" w14:textId="77777777" w:rsidR="00133EFF" w:rsidRPr="00F24C4C" w:rsidRDefault="00133EFF" w:rsidP="00133EFF">
            <w:pPr>
              <w:rPr>
                <w:rFonts w:cs="Arial"/>
                <w:sz w:val="22"/>
                <w:szCs w:val="22"/>
              </w:rPr>
            </w:pPr>
          </w:p>
          <w:p w14:paraId="695F6652" w14:textId="77777777" w:rsidR="00133EFF" w:rsidRPr="00F24C4C" w:rsidRDefault="00133EFF" w:rsidP="00133EFF">
            <w:pPr>
              <w:rPr>
                <w:rFonts w:cs="Arial"/>
                <w:sz w:val="22"/>
                <w:szCs w:val="22"/>
              </w:rPr>
            </w:pPr>
          </w:p>
        </w:tc>
        <w:tc>
          <w:tcPr>
            <w:tcW w:w="2112" w:type="dxa"/>
          </w:tcPr>
          <w:p w14:paraId="0BE54018" w14:textId="77777777" w:rsidR="00133EFF" w:rsidRPr="00F24C4C" w:rsidRDefault="00133EFF" w:rsidP="00133EFF">
            <w:pPr>
              <w:rPr>
                <w:rFonts w:cs="Arial"/>
                <w:sz w:val="22"/>
                <w:szCs w:val="22"/>
              </w:rPr>
            </w:pPr>
            <w:r w:rsidRPr="00F24C4C">
              <w:rPr>
                <w:rFonts w:cs="Arial"/>
                <w:sz w:val="22"/>
                <w:szCs w:val="22"/>
              </w:rPr>
              <w:t>Expand provision of funded ELC entitlement for 3-4 year olds and eligible 2 year olds from 600 to 1,140 hours per year from 2020.</w:t>
            </w:r>
          </w:p>
        </w:tc>
        <w:tc>
          <w:tcPr>
            <w:tcW w:w="1658" w:type="dxa"/>
          </w:tcPr>
          <w:p w14:paraId="74D88633" w14:textId="77777777" w:rsidR="00133EFF" w:rsidRPr="00F24C4C" w:rsidRDefault="00133EFF" w:rsidP="00133EFF">
            <w:pPr>
              <w:rPr>
                <w:rFonts w:cs="Arial"/>
                <w:sz w:val="22"/>
                <w:szCs w:val="22"/>
              </w:rPr>
            </w:pPr>
            <w:r w:rsidRPr="00F24C4C">
              <w:rPr>
                <w:rFonts w:cs="Arial"/>
                <w:sz w:val="22"/>
                <w:szCs w:val="22"/>
              </w:rPr>
              <w:t>Multi-year funding package agreed with COSLA (Convention of Scottish Local Authorities) of £476 million.</w:t>
            </w:r>
          </w:p>
          <w:p w14:paraId="31A1362F" w14:textId="77777777" w:rsidR="00133EFF" w:rsidRPr="00F24C4C" w:rsidRDefault="00133EFF" w:rsidP="00133EFF">
            <w:pPr>
              <w:rPr>
                <w:rFonts w:cs="Arial"/>
                <w:sz w:val="22"/>
                <w:szCs w:val="22"/>
              </w:rPr>
            </w:pPr>
          </w:p>
          <w:p w14:paraId="6C7456F1" w14:textId="77777777" w:rsidR="00133EFF" w:rsidRPr="00F24C4C" w:rsidRDefault="00133EFF" w:rsidP="00257D64">
            <w:pPr>
              <w:rPr>
                <w:rFonts w:cs="Arial"/>
                <w:sz w:val="22"/>
                <w:szCs w:val="22"/>
              </w:rPr>
            </w:pPr>
          </w:p>
        </w:tc>
        <w:tc>
          <w:tcPr>
            <w:tcW w:w="1709" w:type="dxa"/>
          </w:tcPr>
          <w:p w14:paraId="46384C65" w14:textId="77777777" w:rsidR="00133EFF" w:rsidRPr="00F24C4C" w:rsidRDefault="00133EFF" w:rsidP="00133EFF">
            <w:pPr>
              <w:rPr>
                <w:rFonts w:cs="Arial"/>
                <w:sz w:val="22"/>
                <w:szCs w:val="22"/>
              </w:rPr>
            </w:pPr>
            <w:r w:rsidRPr="00F24C4C">
              <w:rPr>
                <w:rFonts w:cs="Arial"/>
                <w:sz w:val="22"/>
                <w:szCs w:val="22"/>
              </w:rPr>
              <w:t>Capital Funded</w:t>
            </w:r>
          </w:p>
        </w:tc>
        <w:tc>
          <w:tcPr>
            <w:tcW w:w="2073" w:type="dxa"/>
          </w:tcPr>
          <w:p w14:paraId="78D78772" w14:textId="77777777" w:rsidR="00133EFF" w:rsidRPr="00F24C4C" w:rsidRDefault="00133EFF" w:rsidP="00133EFF">
            <w:pPr>
              <w:rPr>
                <w:rFonts w:cs="Arial"/>
                <w:sz w:val="22"/>
                <w:szCs w:val="22"/>
              </w:rPr>
            </w:pPr>
            <w:r w:rsidRPr="00F24C4C">
              <w:rPr>
                <w:rFonts w:cs="Arial"/>
                <w:sz w:val="22"/>
                <w:szCs w:val="22"/>
              </w:rPr>
              <w:t>2017-18 to 2020-21.</w:t>
            </w:r>
          </w:p>
        </w:tc>
        <w:tc>
          <w:tcPr>
            <w:tcW w:w="4021" w:type="dxa"/>
          </w:tcPr>
          <w:p w14:paraId="7F740890" w14:textId="77777777" w:rsidR="00133EFF" w:rsidRPr="00F24C4C" w:rsidRDefault="00133EFF" w:rsidP="00133EFF">
            <w:pPr>
              <w:rPr>
                <w:rFonts w:cs="Arial"/>
                <w:sz w:val="22"/>
                <w:szCs w:val="22"/>
              </w:rPr>
            </w:pPr>
            <w:r w:rsidRPr="00F24C4C">
              <w:rPr>
                <w:rFonts w:cs="Arial"/>
                <w:sz w:val="22"/>
                <w:szCs w:val="22"/>
              </w:rPr>
              <w:t>Multi-year funding agreement reached with COSLA Leaders in April 2018 to fully fund local authority capital requirements for the expansion of early learning and childcare.</w:t>
            </w:r>
          </w:p>
          <w:p w14:paraId="217968BC" w14:textId="77777777" w:rsidR="00133EFF" w:rsidRPr="00F24C4C" w:rsidRDefault="00133EFF" w:rsidP="00133EFF">
            <w:pPr>
              <w:rPr>
                <w:rFonts w:cs="Arial"/>
                <w:sz w:val="22"/>
                <w:szCs w:val="22"/>
              </w:rPr>
            </w:pPr>
          </w:p>
          <w:p w14:paraId="49B3C7D7" w14:textId="77777777" w:rsidR="00133EFF" w:rsidRPr="00F24C4C" w:rsidRDefault="00133EFF" w:rsidP="00133EFF">
            <w:pPr>
              <w:rPr>
                <w:rFonts w:cs="Arial"/>
                <w:sz w:val="22"/>
                <w:szCs w:val="22"/>
              </w:rPr>
            </w:pPr>
            <w:r w:rsidRPr="00F24C4C">
              <w:rPr>
                <w:rFonts w:cs="Arial"/>
                <w:sz w:val="22"/>
                <w:szCs w:val="22"/>
              </w:rPr>
              <w:t>Funding is provided as a specific grant, so is protected for spend on ELC.</w:t>
            </w:r>
          </w:p>
          <w:p w14:paraId="11067141" w14:textId="77777777" w:rsidR="00133EFF" w:rsidRPr="00F24C4C" w:rsidRDefault="00133EFF" w:rsidP="00133EFF">
            <w:pPr>
              <w:rPr>
                <w:rFonts w:cs="Arial"/>
                <w:sz w:val="22"/>
                <w:szCs w:val="22"/>
              </w:rPr>
            </w:pPr>
          </w:p>
          <w:p w14:paraId="10F224D8" w14:textId="77777777" w:rsidR="00133EFF" w:rsidRDefault="009E7110" w:rsidP="00133EFF">
            <w:pPr>
              <w:rPr>
                <w:rFonts w:cs="Arial"/>
                <w:sz w:val="22"/>
                <w:szCs w:val="22"/>
              </w:rPr>
            </w:pPr>
            <w:r w:rsidRPr="00F24C4C">
              <w:rPr>
                <w:rFonts w:cs="Arial"/>
                <w:sz w:val="22"/>
                <w:szCs w:val="22"/>
              </w:rPr>
              <w:t>As at January 2021, a total of 588 early learning and childcare capital projects have been completed, delivering an additional 11,560 ELC places.</w:t>
            </w:r>
          </w:p>
          <w:p w14:paraId="3F337E8A" w14:textId="6AAD2F08" w:rsidR="00E0588B" w:rsidRPr="00F24C4C" w:rsidRDefault="00E0588B" w:rsidP="00133EFF">
            <w:pPr>
              <w:rPr>
                <w:rFonts w:cs="Arial"/>
                <w:sz w:val="22"/>
                <w:szCs w:val="22"/>
              </w:rPr>
            </w:pPr>
          </w:p>
        </w:tc>
      </w:tr>
      <w:tr w:rsidR="00133EFF" w:rsidRPr="00F24C4C" w14:paraId="7C3B8E65" w14:textId="77777777" w:rsidTr="00F40D8E">
        <w:trPr>
          <w:jc w:val="center"/>
        </w:trPr>
        <w:tc>
          <w:tcPr>
            <w:tcW w:w="1989" w:type="dxa"/>
          </w:tcPr>
          <w:p w14:paraId="15290348" w14:textId="77777777" w:rsidR="00133EFF" w:rsidRPr="00F24C4C" w:rsidRDefault="00133EFF" w:rsidP="00133EFF">
            <w:pPr>
              <w:rPr>
                <w:rFonts w:eastAsia="Calibri" w:cs="Arial"/>
                <w:b/>
                <w:sz w:val="22"/>
                <w:szCs w:val="22"/>
              </w:rPr>
            </w:pPr>
            <w:r w:rsidRPr="00F24C4C">
              <w:rPr>
                <w:rFonts w:eastAsia="Calibri" w:cs="Arial"/>
                <w:b/>
                <w:sz w:val="22"/>
                <w:szCs w:val="22"/>
              </w:rPr>
              <w:t>HOUSING</w:t>
            </w:r>
          </w:p>
          <w:p w14:paraId="616F8B44" w14:textId="77777777" w:rsidR="00133EFF" w:rsidRPr="00F24C4C" w:rsidRDefault="00133EFF" w:rsidP="00133EFF">
            <w:pPr>
              <w:rPr>
                <w:rFonts w:eastAsia="Calibri" w:cs="Arial"/>
                <w:b/>
                <w:sz w:val="22"/>
                <w:szCs w:val="22"/>
              </w:rPr>
            </w:pPr>
          </w:p>
        </w:tc>
        <w:tc>
          <w:tcPr>
            <w:tcW w:w="2173" w:type="dxa"/>
          </w:tcPr>
          <w:p w14:paraId="0F3E8CB1" w14:textId="77777777" w:rsidR="00133EFF" w:rsidRPr="00F24C4C" w:rsidRDefault="00133EFF" w:rsidP="00133EFF">
            <w:pPr>
              <w:rPr>
                <w:rFonts w:cs="Arial"/>
                <w:b/>
                <w:sz w:val="22"/>
                <w:szCs w:val="22"/>
              </w:rPr>
            </w:pPr>
            <w:r w:rsidRPr="00F24C4C">
              <w:rPr>
                <w:rFonts w:cs="Arial"/>
                <w:b/>
                <w:sz w:val="22"/>
                <w:szCs w:val="22"/>
              </w:rPr>
              <w:t xml:space="preserve">Affordable Housing </w:t>
            </w:r>
          </w:p>
          <w:p w14:paraId="6DA825BC" w14:textId="77777777" w:rsidR="00133EFF" w:rsidRPr="00F24C4C" w:rsidRDefault="00133EFF" w:rsidP="00133EFF">
            <w:pPr>
              <w:rPr>
                <w:rFonts w:cs="Arial"/>
                <w:sz w:val="22"/>
                <w:szCs w:val="22"/>
              </w:rPr>
            </w:pPr>
          </w:p>
          <w:p w14:paraId="66BC896B" w14:textId="77777777" w:rsidR="00133EFF" w:rsidRPr="00F24C4C" w:rsidRDefault="00133EFF" w:rsidP="00133EFF">
            <w:pPr>
              <w:rPr>
                <w:rFonts w:cs="Arial"/>
                <w:sz w:val="22"/>
                <w:szCs w:val="22"/>
              </w:rPr>
            </w:pPr>
          </w:p>
        </w:tc>
        <w:tc>
          <w:tcPr>
            <w:tcW w:w="2112" w:type="dxa"/>
          </w:tcPr>
          <w:p w14:paraId="69F0ABE7" w14:textId="77777777" w:rsidR="00133EFF" w:rsidRPr="00F24C4C" w:rsidRDefault="00133EFF" w:rsidP="00133EFF">
            <w:pPr>
              <w:rPr>
                <w:rFonts w:cs="Arial"/>
                <w:sz w:val="22"/>
                <w:szCs w:val="22"/>
              </w:rPr>
            </w:pPr>
            <w:r w:rsidRPr="00F24C4C">
              <w:rPr>
                <w:rFonts w:cs="Arial"/>
                <w:sz w:val="22"/>
                <w:szCs w:val="22"/>
              </w:rPr>
              <w:t>The delivery of 50,000 affordable homes over the five years of the current Parliament (2016-2021).</w:t>
            </w:r>
          </w:p>
          <w:p w14:paraId="50FFBB8C" w14:textId="77777777" w:rsidR="00133EFF" w:rsidRPr="00F24C4C" w:rsidRDefault="00133EFF" w:rsidP="00133EFF">
            <w:pPr>
              <w:rPr>
                <w:rFonts w:cs="Arial"/>
                <w:sz w:val="22"/>
                <w:szCs w:val="22"/>
              </w:rPr>
            </w:pPr>
          </w:p>
          <w:p w14:paraId="7DCAC2A5" w14:textId="77777777" w:rsidR="00133EFF" w:rsidRPr="00F24C4C" w:rsidRDefault="00133EFF" w:rsidP="00133EFF">
            <w:pPr>
              <w:rPr>
                <w:rFonts w:cs="Arial"/>
                <w:sz w:val="22"/>
                <w:szCs w:val="22"/>
              </w:rPr>
            </w:pPr>
            <w:r w:rsidRPr="00F24C4C">
              <w:rPr>
                <w:rFonts w:cs="Arial"/>
                <w:sz w:val="22"/>
                <w:szCs w:val="22"/>
              </w:rPr>
              <w:t xml:space="preserve">Working with local authorities, housing associations and private developers, we are committed to investment and ensuring best value in order to maximise the number of affordable homes that can be delivered from available resources.  </w:t>
            </w:r>
          </w:p>
          <w:p w14:paraId="669A3D82" w14:textId="77777777" w:rsidR="00133EFF" w:rsidRPr="00F24C4C" w:rsidRDefault="00133EFF" w:rsidP="00133EFF">
            <w:pPr>
              <w:rPr>
                <w:rFonts w:cs="Arial"/>
                <w:sz w:val="22"/>
                <w:szCs w:val="22"/>
              </w:rPr>
            </w:pPr>
          </w:p>
          <w:p w14:paraId="463690F3" w14:textId="77777777" w:rsidR="00133EFF" w:rsidRPr="00F24C4C" w:rsidRDefault="00133EFF" w:rsidP="00133EFF">
            <w:pPr>
              <w:rPr>
                <w:rFonts w:cs="Arial"/>
                <w:sz w:val="22"/>
                <w:szCs w:val="22"/>
              </w:rPr>
            </w:pPr>
          </w:p>
        </w:tc>
        <w:tc>
          <w:tcPr>
            <w:tcW w:w="1658" w:type="dxa"/>
          </w:tcPr>
          <w:p w14:paraId="36638342" w14:textId="77777777" w:rsidR="00133EFF" w:rsidRPr="00F24C4C" w:rsidRDefault="00133EFF" w:rsidP="00133EFF">
            <w:pPr>
              <w:rPr>
                <w:rFonts w:cs="Arial"/>
                <w:sz w:val="22"/>
                <w:szCs w:val="22"/>
              </w:rPr>
            </w:pPr>
            <w:r w:rsidRPr="00F24C4C">
              <w:rPr>
                <w:rFonts w:cs="Arial"/>
                <w:sz w:val="22"/>
                <w:szCs w:val="22"/>
              </w:rPr>
              <w:t>Over £3.5 billion</w:t>
            </w:r>
          </w:p>
          <w:p w14:paraId="22AF51AC" w14:textId="77777777" w:rsidR="00133EFF" w:rsidRPr="00F24C4C" w:rsidRDefault="00133EFF" w:rsidP="00133EFF">
            <w:pPr>
              <w:rPr>
                <w:rFonts w:cs="Arial"/>
                <w:sz w:val="22"/>
                <w:szCs w:val="22"/>
              </w:rPr>
            </w:pPr>
          </w:p>
          <w:p w14:paraId="3ADCED08" w14:textId="77777777" w:rsidR="00133EFF" w:rsidRPr="00F24C4C" w:rsidRDefault="00133EFF" w:rsidP="00133EFF">
            <w:pPr>
              <w:rPr>
                <w:rFonts w:cs="Arial"/>
                <w:sz w:val="22"/>
                <w:szCs w:val="22"/>
              </w:rPr>
            </w:pPr>
          </w:p>
        </w:tc>
        <w:tc>
          <w:tcPr>
            <w:tcW w:w="1709" w:type="dxa"/>
          </w:tcPr>
          <w:p w14:paraId="487E1290" w14:textId="77777777" w:rsidR="00133EFF" w:rsidRPr="00F24C4C" w:rsidRDefault="00133EFF" w:rsidP="00133EFF">
            <w:pPr>
              <w:rPr>
                <w:rFonts w:cs="Arial"/>
                <w:sz w:val="22"/>
                <w:szCs w:val="22"/>
              </w:rPr>
            </w:pPr>
            <w:r w:rsidRPr="00F24C4C">
              <w:rPr>
                <w:rFonts w:cs="Arial"/>
                <w:sz w:val="22"/>
                <w:szCs w:val="22"/>
              </w:rPr>
              <w:t>Capital funding committed from Scottish Government for the five years to 2021.</w:t>
            </w:r>
          </w:p>
        </w:tc>
        <w:tc>
          <w:tcPr>
            <w:tcW w:w="2073" w:type="dxa"/>
          </w:tcPr>
          <w:p w14:paraId="279B032B" w14:textId="211954C5" w:rsidR="00133EFF" w:rsidRPr="00F24C4C" w:rsidRDefault="00133EFF" w:rsidP="008C3F5A">
            <w:pPr>
              <w:rPr>
                <w:rFonts w:cs="Arial"/>
                <w:sz w:val="22"/>
                <w:szCs w:val="22"/>
              </w:rPr>
            </w:pPr>
            <w:r w:rsidRPr="00F24C4C">
              <w:rPr>
                <w:rFonts w:cs="Arial"/>
                <w:sz w:val="22"/>
                <w:szCs w:val="22"/>
              </w:rPr>
              <w:t xml:space="preserve">Delivery was targeted for the end of the current Parliamentary period.  </w:t>
            </w:r>
          </w:p>
        </w:tc>
        <w:tc>
          <w:tcPr>
            <w:tcW w:w="4021" w:type="dxa"/>
          </w:tcPr>
          <w:p w14:paraId="00D54ED5" w14:textId="77777777" w:rsidR="008C3F5A" w:rsidRPr="00F24C4C" w:rsidRDefault="008C3F5A" w:rsidP="008C3F5A">
            <w:pPr>
              <w:rPr>
                <w:rFonts w:cs="Arial"/>
                <w:sz w:val="22"/>
                <w:szCs w:val="22"/>
              </w:rPr>
            </w:pPr>
            <w:r w:rsidRPr="00F24C4C">
              <w:rPr>
                <w:rFonts w:cs="Arial"/>
                <w:sz w:val="22"/>
                <w:szCs w:val="22"/>
              </w:rPr>
              <w:t xml:space="preserve">Over the period 1 April 2016 to 31 December 2020, a total of 37,964 affordable homes have been delivered towards the 50,000 affordable homes target.  This includes 25,677 for social rent, 4,318 for affordable rent and 7,969 for affordable home ownership.  </w:t>
            </w:r>
          </w:p>
          <w:p w14:paraId="123DFC6D" w14:textId="77777777" w:rsidR="008C3F5A" w:rsidRPr="00F24C4C" w:rsidRDefault="008C3F5A" w:rsidP="008C3F5A">
            <w:pPr>
              <w:rPr>
                <w:rFonts w:cs="Arial"/>
                <w:sz w:val="22"/>
                <w:szCs w:val="22"/>
              </w:rPr>
            </w:pPr>
          </w:p>
          <w:p w14:paraId="6F099A2B" w14:textId="77777777" w:rsidR="008C3F5A" w:rsidRPr="00F24C4C" w:rsidRDefault="008C3F5A" w:rsidP="008C3F5A">
            <w:pPr>
              <w:rPr>
                <w:rFonts w:cs="Arial"/>
                <w:sz w:val="22"/>
                <w:szCs w:val="22"/>
              </w:rPr>
            </w:pPr>
            <w:r w:rsidRPr="00F24C4C">
              <w:rPr>
                <w:rFonts w:cs="Arial"/>
                <w:sz w:val="22"/>
                <w:szCs w:val="22"/>
              </w:rPr>
              <w:t>The impact of the lock down in March 2020 meant that there was a necessary pause in the delivery of affordable homes at a critical time in our target period.  Although we will not now meet the 50,000 affordable homes commitment by the end of this parliament, we will continue to work closely with partners to deliver the remaining homes during 2021-22.</w:t>
            </w:r>
          </w:p>
          <w:p w14:paraId="5E6C4E48" w14:textId="77777777" w:rsidR="008C3F5A" w:rsidRPr="00F24C4C" w:rsidRDefault="008C3F5A" w:rsidP="008C3F5A">
            <w:pPr>
              <w:rPr>
                <w:rFonts w:cs="Arial"/>
                <w:sz w:val="22"/>
                <w:szCs w:val="22"/>
              </w:rPr>
            </w:pPr>
          </w:p>
          <w:p w14:paraId="50964BC6" w14:textId="5D88DD9D" w:rsidR="00133EFF" w:rsidRPr="00F24C4C" w:rsidRDefault="008C3F5A" w:rsidP="00133EFF">
            <w:pPr>
              <w:rPr>
                <w:rFonts w:cs="Arial"/>
                <w:sz w:val="22"/>
                <w:szCs w:val="22"/>
              </w:rPr>
            </w:pPr>
            <w:r w:rsidRPr="00F24C4C">
              <w:rPr>
                <w:rFonts w:cs="Arial"/>
                <w:sz w:val="22"/>
                <w:szCs w:val="22"/>
              </w:rPr>
              <w:t>Our investment in housing will on average, leverage economic output in the region of £1.4 billion per year, supporting around 10,000 to 12,000 jobs per year in the construction and related industries in Scotland.</w:t>
            </w:r>
          </w:p>
          <w:p w14:paraId="30E5D57B" w14:textId="77777777" w:rsidR="008C3F5A" w:rsidRPr="00F24C4C" w:rsidRDefault="008C3F5A" w:rsidP="00133EFF">
            <w:pPr>
              <w:rPr>
                <w:rFonts w:cs="Arial"/>
                <w:sz w:val="22"/>
                <w:szCs w:val="22"/>
              </w:rPr>
            </w:pPr>
          </w:p>
        </w:tc>
      </w:tr>
      <w:tr w:rsidR="00133EFF" w:rsidRPr="00F24C4C" w14:paraId="723E36F8" w14:textId="77777777" w:rsidTr="00F40D8E">
        <w:trPr>
          <w:jc w:val="center"/>
        </w:trPr>
        <w:tc>
          <w:tcPr>
            <w:tcW w:w="1989" w:type="dxa"/>
          </w:tcPr>
          <w:p w14:paraId="13D2BA2C" w14:textId="77777777" w:rsidR="00133EFF" w:rsidRPr="00F24C4C" w:rsidRDefault="00133EFF" w:rsidP="00133EFF">
            <w:pPr>
              <w:rPr>
                <w:rFonts w:eastAsia="Calibri" w:cs="Arial"/>
                <w:b/>
                <w:sz w:val="22"/>
                <w:szCs w:val="22"/>
              </w:rPr>
            </w:pPr>
            <w:r w:rsidRPr="00F24C4C">
              <w:rPr>
                <w:rFonts w:eastAsia="Calibri" w:cs="Arial"/>
                <w:b/>
                <w:sz w:val="22"/>
                <w:szCs w:val="22"/>
              </w:rPr>
              <w:t>HOUSING</w:t>
            </w:r>
          </w:p>
          <w:p w14:paraId="163CD8AB" w14:textId="77777777" w:rsidR="00133EFF" w:rsidRPr="00F24C4C" w:rsidRDefault="00133EFF" w:rsidP="00133EFF">
            <w:pPr>
              <w:rPr>
                <w:rFonts w:eastAsia="Calibri" w:cs="Arial"/>
                <w:b/>
                <w:sz w:val="22"/>
                <w:szCs w:val="22"/>
              </w:rPr>
            </w:pPr>
          </w:p>
        </w:tc>
        <w:tc>
          <w:tcPr>
            <w:tcW w:w="2173" w:type="dxa"/>
          </w:tcPr>
          <w:p w14:paraId="3750D1D1" w14:textId="77777777" w:rsidR="00133EFF" w:rsidRPr="00F24C4C" w:rsidRDefault="00133EFF" w:rsidP="00133EFF">
            <w:pPr>
              <w:rPr>
                <w:rFonts w:cs="Arial"/>
                <w:b/>
                <w:sz w:val="22"/>
                <w:szCs w:val="22"/>
              </w:rPr>
            </w:pPr>
            <w:r w:rsidRPr="00F24C4C">
              <w:rPr>
                <w:rFonts w:cs="Arial"/>
                <w:b/>
                <w:sz w:val="22"/>
                <w:szCs w:val="22"/>
              </w:rPr>
              <w:t>Raising delivery across the housing sector</w:t>
            </w:r>
          </w:p>
          <w:p w14:paraId="328E1385" w14:textId="77777777" w:rsidR="00133EFF" w:rsidRPr="00F24C4C" w:rsidRDefault="00133EFF" w:rsidP="00133EFF">
            <w:pPr>
              <w:rPr>
                <w:rFonts w:cs="Arial"/>
                <w:b/>
                <w:sz w:val="22"/>
                <w:szCs w:val="22"/>
              </w:rPr>
            </w:pPr>
          </w:p>
        </w:tc>
        <w:tc>
          <w:tcPr>
            <w:tcW w:w="2112" w:type="dxa"/>
          </w:tcPr>
          <w:p w14:paraId="0F8FB1EE" w14:textId="77777777" w:rsidR="00133EFF" w:rsidRPr="00F24C4C" w:rsidRDefault="00133EFF" w:rsidP="00133EFF">
            <w:pPr>
              <w:rPr>
                <w:rFonts w:cs="Arial"/>
                <w:sz w:val="22"/>
                <w:szCs w:val="22"/>
              </w:rPr>
            </w:pPr>
            <w:r w:rsidRPr="00F24C4C">
              <w:rPr>
                <w:rFonts w:cs="Arial"/>
                <w:sz w:val="22"/>
                <w:szCs w:val="22"/>
              </w:rPr>
              <w:t>Plans to help address the development, financing, infrastructure and collaboration issues constraining increased housing supply across all tenures.</w:t>
            </w:r>
          </w:p>
          <w:p w14:paraId="16A9BE6C" w14:textId="77777777" w:rsidR="00133EFF" w:rsidRPr="00F24C4C" w:rsidRDefault="00133EFF" w:rsidP="00133EFF">
            <w:pPr>
              <w:rPr>
                <w:rFonts w:cs="Arial"/>
                <w:sz w:val="22"/>
                <w:szCs w:val="22"/>
              </w:rPr>
            </w:pPr>
          </w:p>
        </w:tc>
        <w:tc>
          <w:tcPr>
            <w:tcW w:w="1658" w:type="dxa"/>
          </w:tcPr>
          <w:p w14:paraId="4D0AE1FE" w14:textId="271424A1" w:rsidR="00133EFF" w:rsidRPr="00F24C4C" w:rsidRDefault="008C3F5A" w:rsidP="00133EFF">
            <w:pPr>
              <w:rPr>
                <w:rFonts w:cs="Arial"/>
                <w:sz w:val="22"/>
                <w:szCs w:val="22"/>
              </w:rPr>
            </w:pPr>
            <w:r w:rsidRPr="00F24C4C">
              <w:rPr>
                <w:rFonts w:cs="Arial"/>
                <w:sz w:val="22"/>
                <w:szCs w:val="22"/>
              </w:rPr>
              <w:t xml:space="preserve">Over £800 million of Financial Transactions investment over 5 years to 2021 in shared equity schemes. </w:t>
            </w:r>
          </w:p>
          <w:p w14:paraId="358CA2D8" w14:textId="77777777" w:rsidR="008C3F5A" w:rsidRPr="00F24C4C" w:rsidRDefault="008C3F5A" w:rsidP="00133EFF">
            <w:pPr>
              <w:rPr>
                <w:rFonts w:cs="Arial"/>
                <w:sz w:val="22"/>
                <w:szCs w:val="22"/>
              </w:rPr>
            </w:pPr>
          </w:p>
          <w:p w14:paraId="6F4FFC93" w14:textId="5A5C887A" w:rsidR="00133EFF" w:rsidRPr="00F24C4C" w:rsidRDefault="00133EFF" w:rsidP="00133EFF">
            <w:pPr>
              <w:rPr>
                <w:rFonts w:cs="Arial"/>
                <w:sz w:val="22"/>
                <w:szCs w:val="22"/>
              </w:rPr>
            </w:pPr>
            <w:r w:rsidRPr="00F24C4C">
              <w:rPr>
                <w:rFonts w:cs="Arial"/>
                <w:sz w:val="22"/>
                <w:szCs w:val="22"/>
              </w:rPr>
              <w:t>Building Scotland Fund (BSF) - £150 million.</w:t>
            </w:r>
          </w:p>
          <w:p w14:paraId="6A9997E0" w14:textId="77777777" w:rsidR="00133EFF" w:rsidRPr="00F24C4C" w:rsidRDefault="00133EFF" w:rsidP="00133EFF">
            <w:pPr>
              <w:rPr>
                <w:rFonts w:cs="Arial"/>
                <w:sz w:val="22"/>
                <w:szCs w:val="22"/>
              </w:rPr>
            </w:pPr>
          </w:p>
          <w:p w14:paraId="1FB57458" w14:textId="77777777" w:rsidR="00133EFF" w:rsidRPr="00F24C4C" w:rsidRDefault="00133EFF" w:rsidP="00257D64">
            <w:pPr>
              <w:rPr>
                <w:rFonts w:cs="Arial"/>
                <w:sz w:val="22"/>
                <w:szCs w:val="22"/>
              </w:rPr>
            </w:pPr>
          </w:p>
        </w:tc>
        <w:tc>
          <w:tcPr>
            <w:tcW w:w="1709" w:type="dxa"/>
          </w:tcPr>
          <w:p w14:paraId="0F3D1130" w14:textId="77777777" w:rsidR="00133EFF" w:rsidRPr="00F24C4C" w:rsidRDefault="00133EFF" w:rsidP="00133EFF">
            <w:pPr>
              <w:rPr>
                <w:rFonts w:cs="Arial"/>
                <w:sz w:val="22"/>
                <w:szCs w:val="22"/>
              </w:rPr>
            </w:pPr>
            <w:r w:rsidRPr="00F24C4C">
              <w:rPr>
                <w:rFonts w:cs="Arial"/>
                <w:sz w:val="22"/>
                <w:szCs w:val="22"/>
              </w:rPr>
              <w:t>Guarantees, loans, grant recycling and new sources of private funding.</w:t>
            </w:r>
          </w:p>
        </w:tc>
        <w:tc>
          <w:tcPr>
            <w:tcW w:w="2073" w:type="dxa"/>
          </w:tcPr>
          <w:p w14:paraId="34C92146" w14:textId="77777777" w:rsidR="00133EFF" w:rsidRPr="00F24C4C" w:rsidRDefault="00133EFF" w:rsidP="00133EFF">
            <w:pPr>
              <w:rPr>
                <w:rFonts w:cs="Arial"/>
                <w:sz w:val="22"/>
                <w:szCs w:val="22"/>
              </w:rPr>
            </w:pPr>
            <w:r w:rsidRPr="00F24C4C">
              <w:rPr>
                <w:rFonts w:cs="Arial"/>
                <w:sz w:val="22"/>
                <w:szCs w:val="22"/>
              </w:rPr>
              <w:t>Delivery by end of this Parliamentary period for current housing target of 50,000 homes.  Future funding options under review.</w:t>
            </w:r>
          </w:p>
          <w:p w14:paraId="230E552C" w14:textId="77777777" w:rsidR="00133EFF" w:rsidRPr="00F24C4C" w:rsidRDefault="00133EFF" w:rsidP="00133EFF">
            <w:pPr>
              <w:rPr>
                <w:rFonts w:cs="Arial"/>
                <w:sz w:val="22"/>
                <w:szCs w:val="22"/>
              </w:rPr>
            </w:pPr>
          </w:p>
          <w:p w14:paraId="77E62B2F" w14:textId="77777777" w:rsidR="00133EFF" w:rsidRPr="00F24C4C" w:rsidRDefault="00133EFF" w:rsidP="00133EFF">
            <w:pPr>
              <w:rPr>
                <w:rFonts w:cs="Arial"/>
                <w:sz w:val="22"/>
                <w:szCs w:val="22"/>
              </w:rPr>
            </w:pPr>
          </w:p>
          <w:p w14:paraId="54139EBD" w14:textId="77777777" w:rsidR="00133EFF" w:rsidRPr="00F24C4C" w:rsidRDefault="00133EFF" w:rsidP="00133EFF">
            <w:pPr>
              <w:rPr>
                <w:rFonts w:cs="Arial"/>
                <w:sz w:val="22"/>
                <w:szCs w:val="22"/>
              </w:rPr>
            </w:pPr>
          </w:p>
          <w:p w14:paraId="0FBD8B76" w14:textId="77777777" w:rsidR="00133EFF" w:rsidRPr="00F24C4C" w:rsidRDefault="00133EFF" w:rsidP="00133EFF">
            <w:pPr>
              <w:rPr>
                <w:rFonts w:cs="Arial"/>
                <w:sz w:val="22"/>
                <w:szCs w:val="22"/>
              </w:rPr>
            </w:pPr>
          </w:p>
          <w:p w14:paraId="759BD653" w14:textId="77777777" w:rsidR="00133EFF" w:rsidRPr="00F24C4C" w:rsidRDefault="00133EFF" w:rsidP="00133EFF">
            <w:pPr>
              <w:rPr>
                <w:rFonts w:cs="Arial"/>
                <w:sz w:val="22"/>
                <w:szCs w:val="22"/>
              </w:rPr>
            </w:pPr>
          </w:p>
        </w:tc>
        <w:tc>
          <w:tcPr>
            <w:tcW w:w="4021" w:type="dxa"/>
          </w:tcPr>
          <w:p w14:paraId="60FE3475" w14:textId="775EB39C" w:rsidR="008C3F5A" w:rsidRPr="00F24C4C" w:rsidRDefault="008C3F5A" w:rsidP="008C3F5A">
            <w:pPr>
              <w:rPr>
                <w:rFonts w:cs="Arial"/>
                <w:sz w:val="22"/>
                <w:szCs w:val="22"/>
              </w:rPr>
            </w:pPr>
            <w:r w:rsidRPr="00F24C4C">
              <w:rPr>
                <w:rFonts w:cs="Arial"/>
                <w:sz w:val="22"/>
                <w:szCs w:val="22"/>
              </w:rPr>
              <w:t>Key achievements of the Housing Infrastructure Fund (HIF).</w:t>
            </w:r>
            <w:r w:rsidR="00257D64">
              <w:rPr>
                <w:rFonts w:cs="Arial"/>
                <w:sz w:val="22"/>
                <w:szCs w:val="22"/>
              </w:rPr>
              <w:t xml:space="preserve"> </w:t>
            </w:r>
            <w:r w:rsidRPr="00F24C4C">
              <w:rPr>
                <w:rFonts w:cs="Arial"/>
                <w:sz w:val="22"/>
                <w:szCs w:val="22"/>
              </w:rPr>
              <w:t xml:space="preserve">Since its launch in 2016, £48 million loan and grant has been approved. This funding is estimated to unlock 12,000 houses, of which approximately 3,600 will be affordable over the next 10-15 years. </w:t>
            </w:r>
          </w:p>
          <w:p w14:paraId="132F4E10" w14:textId="77777777" w:rsidR="008C3F5A" w:rsidRPr="00F24C4C" w:rsidRDefault="008C3F5A" w:rsidP="008C3F5A">
            <w:pPr>
              <w:rPr>
                <w:rFonts w:cs="Arial"/>
                <w:sz w:val="22"/>
                <w:szCs w:val="22"/>
              </w:rPr>
            </w:pPr>
          </w:p>
          <w:p w14:paraId="134AA035" w14:textId="77777777" w:rsidR="008C3F5A" w:rsidRPr="00F24C4C" w:rsidRDefault="008C3F5A" w:rsidP="008C3F5A">
            <w:pPr>
              <w:rPr>
                <w:rFonts w:cs="Arial"/>
                <w:sz w:val="22"/>
                <w:szCs w:val="22"/>
              </w:rPr>
            </w:pPr>
            <w:r w:rsidRPr="00F24C4C">
              <w:rPr>
                <w:rFonts w:cs="Arial"/>
                <w:sz w:val="22"/>
                <w:szCs w:val="22"/>
              </w:rPr>
              <w:t>Over £100 million of long-term loan investment by the Scottish Government into the expansion of affordable, mid-market rent (MMR) housing. This includes:</w:t>
            </w:r>
          </w:p>
          <w:p w14:paraId="30F0CB8D" w14:textId="77777777" w:rsidR="008C3F5A" w:rsidRPr="00F24C4C" w:rsidRDefault="008C3F5A" w:rsidP="008C3F5A">
            <w:pPr>
              <w:rPr>
                <w:rFonts w:cs="Arial"/>
                <w:sz w:val="22"/>
                <w:szCs w:val="22"/>
              </w:rPr>
            </w:pPr>
          </w:p>
          <w:p w14:paraId="20BD9FD7" w14:textId="77777777" w:rsidR="008C3F5A" w:rsidRPr="00F24C4C" w:rsidRDefault="008C3F5A" w:rsidP="008C3F5A">
            <w:pPr>
              <w:rPr>
                <w:rFonts w:cs="Arial"/>
                <w:sz w:val="22"/>
                <w:szCs w:val="22"/>
              </w:rPr>
            </w:pPr>
            <w:r w:rsidRPr="00F24C4C">
              <w:rPr>
                <w:rFonts w:cs="Arial"/>
                <w:sz w:val="22"/>
                <w:szCs w:val="22"/>
              </w:rPr>
              <w:t xml:space="preserve">- LAR Housing Trust: £55 million Scottish Government loan plus £65 million Institutional Investment secured from Scottish Widows (800-1,000 homes target). </w:t>
            </w:r>
          </w:p>
          <w:p w14:paraId="25A9B6C0" w14:textId="77777777" w:rsidR="008C3F5A" w:rsidRPr="00F24C4C" w:rsidRDefault="008C3F5A" w:rsidP="008C3F5A">
            <w:pPr>
              <w:rPr>
                <w:rFonts w:cs="Arial"/>
                <w:sz w:val="22"/>
                <w:szCs w:val="22"/>
              </w:rPr>
            </w:pPr>
          </w:p>
          <w:p w14:paraId="7AD4ADB3" w14:textId="77777777" w:rsidR="008C3F5A" w:rsidRPr="00F24C4C" w:rsidRDefault="008C3F5A" w:rsidP="008C3F5A">
            <w:pPr>
              <w:rPr>
                <w:rFonts w:cs="Arial"/>
                <w:sz w:val="22"/>
                <w:szCs w:val="22"/>
              </w:rPr>
            </w:pPr>
            <w:r w:rsidRPr="00F24C4C">
              <w:rPr>
                <w:rFonts w:cs="Arial"/>
                <w:sz w:val="22"/>
                <w:szCs w:val="22"/>
              </w:rPr>
              <w:t xml:space="preserve">- Places for People Capital:  MMR Fund - £47.5 million Scottish Government loan plus £135 million in institutional investment including  Total fund now at £182.5 million with a revised target of £240 million to deliver 1,500 units in total. </w:t>
            </w:r>
          </w:p>
          <w:p w14:paraId="4C18B6F2" w14:textId="77777777" w:rsidR="008C3F5A" w:rsidRPr="00F24C4C" w:rsidRDefault="008C3F5A" w:rsidP="008C3F5A">
            <w:pPr>
              <w:rPr>
                <w:rFonts w:cs="Arial"/>
                <w:sz w:val="22"/>
                <w:szCs w:val="22"/>
              </w:rPr>
            </w:pPr>
          </w:p>
          <w:p w14:paraId="6B2F32C2" w14:textId="77777777" w:rsidR="008C3F5A" w:rsidRPr="00F24C4C" w:rsidRDefault="008C3F5A" w:rsidP="008C3F5A">
            <w:pPr>
              <w:rPr>
                <w:rFonts w:cs="Arial"/>
                <w:sz w:val="22"/>
                <w:szCs w:val="22"/>
              </w:rPr>
            </w:pPr>
            <w:r w:rsidRPr="00F24C4C">
              <w:rPr>
                <w:rFonts w:cs="Arial"/>
                <w:sz w:val="22"/>
                <w:szCs w:val="22"/>
              </w:rPr>
              <w:t>Since 2016, the support provided by the shared equity schemes has assisted 16,450 households into homeownership.  We estimate that by end March 2021 it will have helped over 27,000 households in total.</w:t>
            </w:r>
          </w:p>
          <w:p w14:paraId="0CBB3C4F" w14:textId="77777777" w:rsidR="008C3F5A" w:rsidRPr="00F24C4C" w:rsidRDefault="008C3F5A" w:rsidP="008C3F5A">
            <w:pPr>
              <w:rPr>
                <w:rFonts w:cs="Arial"/>
                <w:sz w:val="22"/>
                <w:szCs w:val="22"/>
              </w:rPr>
            </w:pPr>
          </w:p>
          <w:p w14:paraId="060551AF" w14:textId="4C898941" w:rsidR="008C3F5A" w:rsidRPr="00F24C4C" w:rsidRDefault="008C3F5A" w:rsidP="008C3F5A">
            <w:pPr>
              <w:rPr>
                <w:rFonts w:cs="Arial"/>
                <w:sz w:val="22"/>
                <w:szCs w:val="22"/>
              </w:rPr>
            </w:pPr>
            <w:r w:rsidRPr="00F24C4C">
              <w:rPr>
                <w:rFonts w:cs="Arial"/>
                <w:sz w:val="22"/>
                <w:szCs w:val="22"/>
              </w:rPr>
              <w:t xml:space="preserve">BSF investments of £74 million aim to support the development of around 4,000 new homes and at the point all projects are on site, around 500 full time jobs.  </w:t>
            </w:r>
          </w:p>
          <w:p w14:paraId="151B55C8" w14:textId="77777777" w:rsidR="008C3F5A" w:rsidRPr="00F24C4C" w:rsidRDefault="008C3F5A" w:rsidP="008C3F5A">
            <w:pPr>
              <w:rPr>
                <w:rFonts w:cs="Arial"/>
                <w:sz w:val="22"/>
                <w:szCs w:val="22"/>
              </w:rPr>
            </w:pPr>
          </w:p>
          <w:p w14:paraId="54B69DC4" w14:textId="77777777" w:rsidR="008C3F5A" w:rsidRPr="00F24C4C" w:rsidRDefault="008C3F5A" w:rsidP="008C3F5A">
            <w:pPr>
              <w:rPr>
                <w:rFonts w:cs="Arial"/>
                <w:sz w:val="22"/>
                <w:szCs w:val="22"/>
              </w:rPr>
            </w:pPr>
            <w:r w:rsidRPr="00F24C4C">
              <w:rPr>
                <w:rFonts w:cs="Arial"/>
                <w:sz w:val="22"/>
                <w:szCs w:val="22"/>
              </w:rPr>
              <w:t xml:space="preserve">The National Housing Trust initiative has delivered over 1,700 new mid-market rent homes across Scotland through the provision of a Scottish Government guarantee.  This initiative provided essential economic support during a period of significant downturn. </w:t>
            </w:r>
          </w:p>
          <w:p w14:paraId="7CCF464F" w14:textId="77777777" w:rsidR="008C3F5A" w:rsidRPr="00F24C4C" w:rsidRDefault="008C3F5A" w:rsidP="008C3F5A">
            <w:pPr>
              <w:rPr>
                <w:rFonts w:cs="Arial"/>
                <w:sz w:val="22"/>
                <w:szCs w:val="22"/>
              </w:rPr>
            </w:pPr>
          </w:p>
          <w:p w14:paraId="40E37CF9" w14:textId="3C0CD0D6" w:rsidR="008C3F5A" w:rsidRPr="00F24C4C" w:rsidRDefault="008C3F5A" w:rsidP="00133EFF">
            <w:pPr>
              <w:rPr>
                <w:rFonts w:cs="Arial"/>
                <w:sz w:val="22"/>
                <w:szCs w:val="22"/>
              </w:rPr>
            </w:pPr>
            <w:r w:rsidRPr="00F24C4C">
              <w:rPr>
                <w:rFonts w:cs="Arial"/>
                <w:sz w:val="22"/>
                <w:szCs w:val="22"/>
              </w:rPr>
              <w:t>Guarantee support in the form of a standby facility was a key feature that unlocked 3,450 future homes at Winchburgh of which 25% are expected to be affordable.</w:t>
            </w:r>
          </w:p>
        </w:tc>
      </w:tr>
      <w:tr w:rsidR="00133EFF" w:rsidRPr="00F24C4C" w14:paraId="468320D6" w14:textId="77777777" w:rsidTr="00F40D8E">
        <w:trPr>
          <w:jc w:val="center"/>
        </w:trPr>
        <w:tc>
          <w:tcPr>
            <w:tcW w:w="1989" w:type="dxa"/>
          </w:tcPr>
          <w:p w14:paraId="57CFB21E" w14:textId="77777777" w:rsidR="00133EFF" w:rsidRPr="00F24C4C" w:rsidRDefault="00133EFF" w:rsidP="00133EFF">
            <w:pPr>
              <w:rPr>
                <w:rFonts w:eastAsia="Calibri" w:cs="Arial"/>
                <w:b/>
                <w:sz w:val="22"/>
                <w:szCs w:val="22"/>
              </w:rPr>
            </w:pPr>
            <w:r w:rsidRPr="00F24C4C">
              <w:rPr>
                <w:rFonts w:eastAsia="Calibri" w:cs="Arial"/>
                <w:b/>
                <w:sz w:val="22"/>
                <w:szCs w:val="22"/>
              </w:rPr>
              <w:t xml:space="preserve">REGENERATION </w:t>
            </w:r>
          </w:p>
        </w:tc>
        <w:tc>
          <w:tcPr>
            <w:tcW w:w="2173" w:type="dxa"/>
          </w:tcPr>
          <w:p w14:paraId="55F103A3" w14:textId="77777777" w:rsidR="00133EFF" w:rsidRPr="00F24C4C" w:rsidRDefault="00133EFF" w:rsidP="00133EFF">
            <w:pPr>
              <w:rPr>
                <w:rFonts w:cs="Arial"/>
                <w:b/>
                <w:sz w:val="22"/>
                <w:szCs w:val="22"/>
              </w:rPr>
            </w:pPr>
            <w:r w:rsidRPr="00F24C4C">
              <w:rPr>
                <w:rFonts w:cs="Arial"/>
                <w:b/>
                <w:sz w:val="22"/>
                <w:szCs w:val="22"/>
              </w:rPr>
              <w:t>Implementation of the Regeneration Strategy</w:t>
            </w:r>
          </w:p>
          <w:p w14:paraId="1A255CC8" w14:textId="77777777" w:rsidR="00133EFF" w:rsidRPr="00F24C4C" w:rsidRDefault="00133EFF" w:rsidP="00133EFF">
            <w:pPr>
              <w:rPr>
                <w:rFonts w:cs="Arial"/>
                <w:b/>
                <w:sz w:val="22"/>
                <w:szCs w:val="22"/>
              </w:rPr>
            </w:pPr>
          </w:p>
          <w:p w14:paraId="266532F5" w14:textId="77777777" w:rsidR="00133EFF" w:rsidRPr="00F24C4C" w:rsidRDefault="00133EFF" w:rsidP="00133EFF">
            <w:pPr>
              <w:rPr>
                <w:rFonts w:cs="Arial"/>
                <w:b/>
                <w:sz w:val="22"/>
                <w:szCs w:val="22"/>
              </w:rPr>
            </w:pPr>
          </w:p>
        </w:tc>
        <w:tc>
          <w:tcPr>
            <w:tcW w:w="2112" w:type="dxa"/>
          </w:tcPr>
          <w:p w14:paraId="1360B3BA" w14:textId="77777777" w:rsidR="00133EFF" w:rsidRPr="00F24C4C" w:rsidRDefault="00133EFF" w:rsidP="00133EFF">
            <w:pPr>
              <w:rPr>
                <w:rFonts w:cs="Arial"/>
                <w:sz w:val="22"/>
                <w:szCs w:val="22"/>
              </w:rPr>
            </w:pPr>
            <w:r w:rsidRPr="00F24C4C">
              <w:rPr>
                <w:rFonts w:cs="Arial"/>
                <w:sz w:val="22"/>
                <w:szCs w:val="22"/>
              </w:rPr>
              <w:t>Regeneration Strategy - Achieving a Sustainable Future – published in December 2011 - supporting sustainable economic growth, by tackling area inequality, addressing market failure, and increasing opportunities for areas of need to attract investment and jobs.</w:t>
            </w:r>
          </w:p>
          <w:p w14:paraId="7FDBAE6C" w14:textId="77777777" w:rsidR="00133EFF" w:rsidRPr="00F24C4C" w:rsidRDefault="00133EFF" w:rsidP="00133EFF">
            <w:pPr>
              <w:rPr>
                <w:rFonts w:cs="Arial"/>
                <w:sz w:val="22"/>
                <w:szCs w:val="22"/>
              </w:rPr>
            </w:pPr>
          </w:p>
        </w:tc>
        <w:tc>
          <w:tcPr>
            <w:tcW w:w="1658" w:type="dxa"/>
          </w:tcPr>
          <w:p w14:paraId="3565C1EC" w14:textId="328456B0" w:rsidR="009F4107" w:rsidRPr="00F24C4C" w:rsidRDefault="009F4107" w:rsidP="009F4107">
            <w:pPr>
              <w:rPr>
                <w:rFonts w:cs="Arial"/>
                <w:sz w:val="22"/>
                <w:szCs w:val="22"/>
              </w:rPr>
            </w:pPr>
            <w:r w:rsidRPr="00F24C4C">
              <w:rPr>
                <w:rFonts w:cs="Arial"/>
                <w:sz w:val="22"/>
                <w:szCs w:val="22"/>
              </w:rPr>
              <w:t xml:space="preserve">Regeneration Investment Fund - Capital Investment Fund - more than £310 million since 2016-17 </w:t>
            </w:r>
          </w:p>
          <w:p w14:paraId="2FBFDEB5" w14:textId="77777777" w:rsidR="00133EFF" w:rsidRPr="00F24C4C" w:rsidRDefault="00133EFF" w:rsidP="00133EFF">
            <w:pPr>
              <w:rPr>
                <w:rFonts w:cs="Arial"/>
                <w:sz w:val="22"/>
                <w:szCs w:val="22"/>
              </w:rPr>
            </w:pPr>
          </w:p>
        </w:tc>
        <w:tc>
          <w:tcPr>
            <w:tcW w:w="1709" w:type="dxa"/>
          </w:tcPr>
          <w:p w14:paraId="6ECF94BA" w14:textId="77777777" w:rsidR="00133EFF" w:rsidRPr="00F24C4C" w:rsidRDefault="00133EFF" w:rsidP="00133EFF">
            <w:pPr>
              <w:rPr>
                <w:rFonts w:cs="Arial"/>
                <w:sz w:val="22"/>
                <w:szCs w:val="22"/>
              </w:rPr>
            </w:pPr>
            <w:r w:rsidRPr="00F24C4C">
              <w:rPr>
                <w:rFonts w:cs="Arial"/>
                <w:sz w:val="22"/>
                <w:szCs w:val="22"/>
              </w:rPr>
              <w:t>Capital Funded</w:t>
            </w:r>
          </w:p>
        </w:tc>
        <w:tc>
          <w:tcPr>
            <w:tcW w:w="2073" w:type="dxa"/>
          </w:tcPr>
          <w:p w14:paraId="397B7376" w14:textId="77777777" w:rsidR="009F4107" w:rsidRPr="00F24C4C" w:rsidRDefault="009F4107" w:rsidP="009F4107">
            <w:pPr>
              <w:rPr>
                <w:rFonts w:cs="Arial"/>
                <w:sz w:val="22"/>
                <w:szCs w:val="22"/>
              </w:rPr>
            </w:pPr>
            <w:r w:rsidRPr="00F24C4C">
              <w:rPr>
                <w:rFonts w:cs="Arial"/>
                <w:sz w:val="22"/>
                <w:szCs w:val="22"/>
              </w:rPr>
              <w:t>2016 to 2022 Capital Investment Fund includes the SPRUCE fund, which is an evergreen / revolving fund with loans, which are repaid being reinvested into new projects over its lifetime.</w:t>
            </w:r>
          </w:p>
          <w:p w14:paraId="50093EC6" w14:textId="77777777" w:rsidR="009F4107" w:rsidRPr="00F24C4C" w:rsidRDefault="009F4107" w:rsidP="009F4107">
            <w:pPr>
              <w:rPr>
                <w:rFonts w:cs="Arial"/>
                <w:sz w:val="22"/>
                <w:szCs w:val="22"/>
              </w:rPr>
            </w:pPr>
          </w:p>
          <w:p w14:paraId="00FB8C0B" w14:textId="35EEC1FB" w:rsidR="00133EFF" w:rsidRPr="00F24C4C" w:rsidRDefault="00133EFF" w:rsidP="00133EFF">
            <w:pPr>
              <w:rPr>
                <w:rFonts w:cs="Arial"/>
                <w:sz w:val="22"/>
                <w:szCs w:val="22"/>
              </w:rPr>
            </w:pPr>
          </w:p>
        </w:tc>
        <w:tc>
          <w:tcPr>
            <w:tcW w:w="4021" w:type="dxa"/>
          </w:tcPr>
          <w:p w14:paraId="08559BFC" w14:textId="6247339D" w:rsidR="009F4107" w:rsidRPr="00F24C4C" w:rsidRDefault="009F4107" w:rsidP="009F4107">
            <w:pPr>
              <w:rPr>
                <w:rFonts w:cs="Arial"/>
                <w:sz w:val="22"/>
                <w:szCs w:val="22"/>
              </w:rPr>
            </w:pPr>
            <w:r w:rsidRPr="00F24C4C">
              <w:rPr>
                <w:rFonts w:cs="Arial"/>
                <w:sz w:val="22"/>
                <w:szCs w:val="22"/>
              </w:rPr>
              <w:t>RCGF:  198 projects have been recommended for funding of more than £200 million from eight rounds of RCGF including a further 26 projects awarded grant support totalling over £37 million for 2020-21.</w:t>
            </w:r>
          </w:p>
          <w:p w14:paraId="574DD5E8" w14:textId="77777777" w:rsidR="009F4107" w:rsidRPr="00F24C4C" w:rsidRDefault="009F4107" w:rsidP="009F4107">
            <w:pPr>
              <w:rPr>
                <w:rFonts w:cs="Arial"/>
                <w:sz w:val="22"/>
                <w:szCs w:val="22"/>
              </w:rPr>
            </w:pPr>
          </w:p>
          <w:p w14:paraId="7BE12667" w14:textId="675D48A3" w:rsidR="009F4107" w:rsidRPr="00F24C4C" w:rsidRDefault="009F4107" w:rsidP="009F4107">
            <w:pPr>
              <w:rPr>
                <w:rFonts w:cs="Arial"/>
                <w:sz w:val="22"/>
                <w:szCs w:val="22"/>
              </w:rPr>
            </w:pPr>
            <w:r w:rsidRPr="00F24C4C">
              <w:rPr>
                <w:rFonts w:cs="Arial"/>
                <w:sz w:val="22"/>
                <w:szCs w:val="22"/>
              </w:rPr>
              <w:t xml:space="preserve">SPRUCE:  17 projects have now received support from SPRUCE to date with more than £123 million of investment agreed supporting development costs of more than £309 million and supporting or creating more than 6,000 employment opportunities.  </w:t>
            </w:r>
          </w:p>
          <w:p w14:paraId="078B34B5" w14:textId="77777777" w:rsidR="009F4107" w:rsidRPr="00F24C4C" w:rsidRDefault="009F4107" w:rsidP="009F4107">
            <w:pPr>
              <w:rPr>
                <w:rFonts w:cs="Arial"/>
                <w:sz w:val="22"/>
                <w:szCs w:val="22"/>
              </w:rPr>
            </w:pPr>
          </w:p>
          <w:p w14:paraId="7ACC9849" w14:textId="77777777" w:rsidR="00133EFF" w:rsidRDefault="009F4107" w:rsidP="00133EFF">
            <w:pPr>
              <w:rPr>
                <w:rFonts w:cs="Arial"/>
                <w:sz w:val="22"/>
                <w:szCs w:val="22"/>
              </w:rPr>
            </w:pPr>
            <w:r w:rsidRPr="00F24C4C">
              <w:rPr>
                <w:rFonts w:cs="Arial"/>
                <w:sz w:val="22"/>
                <w:szCs w:val="22"/>
              </w:rPr>
              <w:t xml:space="preserve">Town Centre Fund:  Local authorities and their partners have been able to use their Town Centre Fund allocations to deliver projects that support transformative improvements to town centres right across Scotland as part of place-based approaches to delivering regeneration and inclusive growth.  </w:t>
            </w:r>
          </w:p>
          <w:p w14:paraId="47B00380" w14:textId="125FA86A" w:rsidR="00E0588B" w:rsidRPr="00F24C4C" w:rsidRDefault="00E0588B" w:rsidP="00133EFF">
            <w:pPr>
              <w:rPr>
                <w:rFonts w:cs="Arial"/>
                <w:sz w:val="22"/>
                <w:szCs w:val="22"/>
              </w:rPr>
            </w:pPr>
          </w:p>
        </w:tc>
      </w:tr>
      <w:tr w:rsidR="00133EFF" w:rsidRPr="00F24C4C" w14:paraId="1688A33C" w14:textId="77777777" w:rsidTr="00F40D8E">
        <w:trPr>
          <w:jc w:val="center"/>
        </w:trPr>
        <w:tc>
          <w:tcPr>
            <w:tcW w:w="1989" w:type="dxa"/>
          </w:tcPr>
          <w:p w14:paraId="2F8F9BB1" w14:textId="77777777" w:rsidR="00133EFF" w:rsidRPr="00F24C4C" w:rsidRDefault="00133EFF" w:rsidP="00133EFF">
            <w:pPr>
              <w:rPr>
                <w:rFonts w:eastAsia="Calibri" w:cs="Arial"/>
                <w:b/>
                <w:sz w:val="22"/>
                <w:szCs w:val="22"/>
              </w:rPr>
            </w:pPr>
            <w:r w:rsidRPr="00F24C4C">
              <w:rPr>
                <w:rFonts w:eastAsia="Calibri" w:cs="Arial"/>
                <w:b/>
                <w:sz w:val="22"/>
                <w:szCs w:val="22"/>
              </w:rPr>
              <w:t xml:space="preserve">DIGITAL  </w:t>
            </w:r>
          </w:p>
          <w:p w14:paraId="3354A8FF" w14:textId="77777777" w:rsidR="00133EFF" w:rsidRPr="00F24C4C" w:rsidRDefault="00133EFF" w:rsidP="00133EFF">
            <w:pPr>
              <w:rPr>
                <w:rFonts w:eastAsia="Calibri" w:cs="Arial"/>
                <w:b/>
                <w:sz w:val="22"/>
                <w:szCs w:val="22"/>
              </w:rPr>
            </w:pPr>
          </w:p>
        </w:tc>
        <w:tc>
          <w:tcPr>
            <w:tcW w:w="2173" w:type="dxa"/>
          </w:tcPr>
          <w:p w14:paraId="51E4145B" w14:textId="77777777" w:rsidR="00133EFF" w:rsidRPr="00F24C4C" w:rsidRDefault="00133EFF" w:rsidP="00133EFF">
            <w:pPr>
              <w:rPr>
                <w:rFonts w:cs="Arial"/>
                <w:b/>
                <w:sz w:val="22"/>
                <w:szCs w:val="22"/>
              </w:rPr>
            </w:pPr>
            <w:r w:rsidRPr="00F24C4C">
              <w:rPr>
                <w:rFonts w:cs="Arial"/>
                <w:b/>
                <w:sz w:val="22"/>
                <w:szCs w:val="22"/>
              </w:rPr>
              <w:t>Reaching 100% programme (R100)</w:t>
            </w:r>
          </w:p>
          <w:p w14:paraId="35EDB91B" w14:textId="77777777" w:rsidR="00133EFF" w:rsidRPr="00F24C4C" w:rsidRDefault="00133EFF" w:rsidP="00133EFF">
            <w:pPr>
              <w:rPr>
                <w:rFonts w:cs="Arial"/>
                <w:sz w:val="22"/>
                <w:szCs w:val="22"/>
              </w:rPr>
            </w:pPr>
          </w:p>
        </w:tc>
        <w:tc>
          <w:tcPr>
            <w:tcW w:w="2112" w:type="dxa"/>
          </w:tcPr>
          <w:p w14:paraId="7BE316AC" w14:textId="77777777" w:rsidR="00133EFF" w:rsidRPr="00F24C4C" w:rsidRDefault="00133EFF" w:rsidP="00133EFF">
            <w:pPr>
              <w:rPr>
                <w:rFonts w:cs="Arial"/>
                <w:sz w:val="22"/>
                <w:szCs w:val="22"/>
              </w:rPr>
            </w:pPr>
            <w:r w:rsidRPr="00F24C4C">
              <w:rPr>
                <w:rFonts w:cs="Arial"/>
                <w:sz w:val="22"/>
                <w:szCs w:val="22"/>
              </w:rPr>
              <w:t xml:space="preserve">The delivery of 100% superfast broadband access across Scotland by the end of 2021.  </w:t>
            </w:r>
          </w:p>
          <w:p w14:paraId="51E9CAD4" w14:textId="77777777" w:rsidR="00133EFF" w:rsidRPr="00F24C4C" w:rsidRDefault="00133EFF" w:rsidP="00133EFF">
            <w:pPr>
              <w:rPr>
                <w:rFonts w:cs="Arial"/>
                <w:sz w:val="22"/>
                <w:szCs w:val="22"/>
              </w:rPr>
            </w:pPr>
          </w:p>
          <w:p w14:paraId="11171B15" w14:textId="77777777" w:rsidR="00133EFF" w:rsidRPr="00F24C4C" w:rsidRDefault="00133EFF" w:rsidP="00133EFF">
            <w:pPr>
              <w:rPr>
                <w:rFonts w:cs="Arial"/>
                <w:sz w:val="22"/>
                <w:szCs w:val="22"/>
              </w:rPr>
            </w:pPr>
          </w:p>
        </w:tc>
        <w:tc>
          <w:tcPr>
            <w:tcW w:w="1658" w:type="dxa"/>
          </w:tcPr>
          <w:p w14:paraId="3E76B5F8" w14:textId="77777777" w:rsidR="00133EFF" w:rsidRPr="00F24C4C" w:rsidRDefault="00133EFF" w:rsidP="00133EFF">
            <w:pPr>
              <w:rPr>
                <w:rFonts w:cs="Arial"/>
                <w:sz w:val="22"/>
                <w:szCs w:val="22"/>
              </w:rPr>
            </w:pPr>
            <w:r w:rsidRPr="00F24C4C">
              <w:rPr>
                <w:rFonts w:cs="Arial"/>
                <w:sz w:val="22"/>
                <w:szCs w:val="22"/>
              </w:rPr>
              <w:t>£600 million has been committed for the procurement phase of R100.</w:t>
            </w:r>
          </w:p>
        </w:tc>
        <w:tc>
          <w:tcPr>
            <w:tcW w:w="1709" w:type="dxa"/>
          </w:tcPr>
          <w:p w14:paraId="6B2FAD8E" w14:textId="77777777" w:rsidR="00133EFF" w:rsidRPr="00F24C4C" w:rsidRDefault="00133EFF" w:rsidP="00133EFF">
            <w:pPr>
              <w:rPr>
                <w:rFonts w:cs="Arial"/>
                <w:sz w:val="22"/>
                <w:szCs w:val="22"/>
              </w:rPr>
            </w:pPr>
            <w:r w:rsidRPr="00F24C4C">
              <w:rPr>
                <w:rFonts w:cs="Arial"/>
                <w:sz w:val="22"/>
                <w:szCs w:val="22"/>
              </w:rPr>
              <w:t xml:space="preserve">The Scottish Government has committed £600 million to the North, Central and South lots of the R100 programme (£579 million Scottish Government funding; £21 million UKG funding). </w:t>
            </w:r>
          </w:p>
          <w:p w14:paraId="1F21FED9" w14:textId="77777777" w:rsidR="00133EFF" w:rsidRPr="00F24C4C" w:rsidRDefault="00133EFF" w:rsidP="00133EFF">
            <w:pPr>
              <w:rPr>
                <w:rFonts w:cs="Arial"/>
                <w:sz w:val="22"/>
                <w:szCs w:val="22"/>
              </w:rPr>
            </w:pPr>
          </w:p>
          <w:p w14:paraId="763A91C9" w14:textId="77777777" w:rsidR="00133EFF" w:rsidRPr="00F24C4C" w:rsidRDefault="00133EFF" w:rsidP="00133EFF">
            <w:pPr>
              <w:rPr>
                <w:rFonts w:cs="Arial"/>
                <w:sz w:val="22"/>
                <w:szCs w:val="22"/>
              </w:rPr>
            </w:pPr>
            <w:r w:rsidRPr="00F24C4C">
              <w:rPr>
                <w:rFonts w:cs="Arial"/>
                <w:sz w:val="22"/>
                <w:szCs w:val="22"/>
              </w:rPr>
              <w:t>As the R100 contracts are “gap funded”, the successful bidder will also contribute towards the costs for delivery.</w:t>
            </w:r>
          </w:p>
          <w:p w14:paraId="3FF7CCBF" w14:textId="77777777" w:rsidR="006762F0" w:rsidRPr="00F24C4C" w:rsidRDefault="006762F0" w:rsidP="00133EFF">
            <w:pPr>
              <w:rPr>
                <w:rFonts w:cs="Arial"/>
                <w:sz w:val="22"/>
                <w:szCs w:val="22"/>
              </w:rPr>
            </w:pPr>
          </w:p>
          <w:p w14:paraId="207697A0" w14:textId="44CAA759" w:rsidR="006762F0" w:rsidRPr="00F24C4C" w:rsidRDefault="006762F0" w:rsidP="00133EFF">
            <w:pPr>
              <w:rPr>
                <w:rFonts w:cs="Arial"/>
                <w:sz w:val="22"/>
                <w:szCs w:val="22"/>
              </w:rPr>
            </w:pPr>
            <w:r w:rsidRPr="00F24C4C">
              <w:rPr>
                <w:rFonts w:cs="Arial"/>
                <w:sz w:val="22"/>
                <w:szCs w:val="22"/>
              </w:rPr>
              <w:t>In February 2021, the UKG announced that it would invest £4.5 million in the R100 Central lot contract to flip over 5,300 from FTTC (fibre to the cabinet) connections to FTTP (fibre to the premises) connections</w:t>
            </w:r>
            <w:r w:rsidR="00482366" w:rsidRPr="00F24C4C">
              <w:rPr>
                <w:rFonts w:cs="Arial"/>
                <w:sz w:val="22"/>
                <w:szCs w:val="22"/>
              </w:rPr>
              <w:t>)</w:t>
            </w:r>
            <w:r w:rsidRPr="00F24C4C">
              <w:rPr>
                <w:rFonts w:cs="Arial"/>
                <w:sz w:val="22"/>
                <w:szCs w:val="22"/>
              </w:rPr>
              <w:t>.</w:t>
            </w:r>
          </w:p>
          <w:p w14:paraId="00A39F9C" w14:textId="77777777" w:rsidR="00133EFF" w:rsidRPr="00F24C4C" w:rsidRDefault="00133EFF" w:rsidP="00133EFF">
            <w:pPr>
              <w:rPr>
                <w:rFonts w:cs="Arial"/>
                <w:sz w:val="22"/>
                <w:szCs w:val="22"/>
              </w:rPr>
            </w:pPr>
          </w:p>
        </w:tc>
        <w:tc>
          <w:tcPr>
            <w:tcW w:w="2073" w:type="dxa"/>
          </w:tcPr>
          <w:p w14:paraId="202EC5EB" w14:textId="77777777" w:rsidR="00133EFF" w:rsidRPr="00F24C4C" w:rsidRDefault="00133EFF" w:rsidP="00133EFF">
            <w:pPr>
              <w:rPr>
                <w:rFonts w:cs="Arial"/>
                <w:sz w:val="22"/>
                <w:szCs w:val="22"/>
              </w:rPr>
            </w:pPr>
            <w:r w:rsidRPr="00F24C4C">
              <w:rPr>
                <w:rFonts w:cs="Arial"/>
                <w:sz w:val="22"/>
                <w:szCs w:val="22"/>
              </w:rPr>
              <w:t xml:space="preserve">Delivery of 100% superfast broadband access across Scotland by the end of 2021.  </w:t>
            </w:r>
          </w:p>
          <w:p w14:paraId="3D6B7C39" w14:textId="77777777" w:rsidR="00133EFF" w:rsidRPr="00F24C4C" w:rsidRDefault="00133EFF" w:rsidP="00133EFF">
            <w:pPr>
              <w:rPr>
                <w:rFonts w:cs="Arial"/>
                <w:sz w:val="22"/>
                <w:szCs w:val="22"/>
              </w:rPr>
            </w:pPr>
          </w:p>
          <w:p w14:paraId="5F89705B" w14:textId="77777777" w:rsidR="00133EFF" w:rsidRPr="00F24C4C" w:rsidRDefault="00133EFF" w:rsidP="00133EFF">
            <w:pPr>
              <w:rPr>
                <w:rFonts w:cs="Arial"/>
                <w:sz w:val="22"/>
                <w:szCs w:val="22"/>
              </w:rPr>
            </w:pPr>
            <w:r w:rsidRPr="00F24C4C">
              <w:rPr>
                <w:rFonts w:cs="Arial"/>
                <w:sz w:val="22"/>
                <w:szCs w:val="22"/>
              </w:rPr>
              <w:t>The central and south lot contracts were signed in December 2019; and work on the ground began in both areas in Summer 2020.  We expect the majority of contract build to be completed by the end of 2023.</w:t>
            </w:r>
          </w:p>
          <w:p w14:paraId="36A84CE5" w14:textId="77777777" w:rsidR="00133EFF" w:rsidRPr="00F24C4C" w:rsidRDefault="00133EFF" w:rsidP="00133EFF">
            <w:pPr>
              <w:rPr>
                <w:rFonts w:cs="Arial"/>
                <w:sz w:val="22"/>
                <w:szCs w:val="22"/>
              </w:rPr>
            </w:pPr>
          </w:p>
          <w:p w14:paraId="56123AC6" w14:textId="28436DB7" w:rsidR="00133EFF" w:rsidRPr="00F24C4C" w:rsidRDefault="006762F0" w:rsidP="00133EFF">
            <w:pPr>
              <w:rPr>
                <w:rFonts w:cs="Arial"/>
                <w:sz w:val="22"/>
                <w:szCs w:val="22"/>
              </w:rPr>
            </w:pPr>
            <w:r w:rsidRPr="00F24C4C">
              <w:rPr>
                <w:rFonts w:cs="Arial"/>
                <w:sz w:val="22"/>
                <w:szCs w:val="22"/>
              </w:rPr>
              <w:t>At the time of contract signature, the North contract build completion was expected to be December 2026.  BT is currently remodelling build to account for changes in commercial deployment across the region and we should have the full coverage picture by summer 2021.</w:t>
            </w:r>
          </w:p>
          <w:p w14:paraId="146592AD" w14:textId="77777777" w:rsidR="00133EFF" w:rsidRPr="00F24C4C" w:rsidRDefault="00133EFF" w:rsidP="00133EFF">
            <w:pPr>
              <w:rPr>
                <w:rFonts w:cs="Arial"/>
                <w:sz w:val="22"/>
                <w:szCs w:val="22"/>
              </w:rPr>
            </w:pPr>
          </w:p>
        </w:tc>
        <w:tc>
          <w:tcPr>
            <w:tcW w:w="4021" w:type="dxa"/>
          </w:tcPr>
          <w:p w14:paraId="17B8BB09" w14:textId="77777777" w:rsidR="006762F0" w:rsidRPr="007A4B75" w:rsidRDefault="006762F0" w:rsidP="006762F0">
            <w:pPr>
              <w:rPr>
                <w:rFonts w:cs="Arial"/>
                <w:sz w:val="22"/>
                <w:szCs w:val="22"/>
              </w:rPr>
            </w:pPr>
            <w:r w:rsidRPr="009B4F91">
              <w:rPr>
                <w:rFonts w:cs="Arial"/>
                <w:sz w:val="22"/>
                <w:szCs w:val="22"/>
              </w:rPr>
              <w:t xml:space="preserve">Work on the ground is now underway in both the Central and South lot contract areas with first connections now available in Biggar and Auchterarder. </w:t>
            </w:r>
          </w:p>
          <w:p w14:paraId="24EC06FD" w14:textId="77777777" w:rsidR="006762F0" w:rsidRPr="00B95E7E" w:rsidRDefault="006762F0" w:rsidP="006762F0">
            <w:pPr>
              <w:rPr>
                <w:rFonts w:cs="Arial"/>
                <w:sz w:val="22"/>
                <w:szCs w:val="22"/>
              </w:rPr>
            </w:pPr>
          </w:p>
          <w:p w14:paraId="0DD4CCAA" w14:textId="77777777" w:rsidR="006762F0" w:rsidRPr="00EA7EBB" w:rsidRDefault="006762F0" w:rsidP="006762F0">
            <w:pPr>
              <w:rPr>
                <w:rFonts w:cs="Arial"/>
                <w:sz w:val="22"/>
                <w:szCs w:val="22"/>
              </w:rPr>
            </w:pPr>
            <w:r w:rsidRPr="00B95E7E">
              <w:rPr>
                <w:rFonts w:cs="Arial"/>
                <w:sz w:val="22"/>
                <w:szCs w:val="22"/>
              </w:rPr>
              <w:t>The North lot contract was signed on 11 December 2020 following the dismissal of a legal challenge. As was the case with the Central and South lots, BT is now required to remodel their build plans to take account of changes in commercial delivery plans. We expect to have the full picture for the North lot by summer 2021.</w:t>
            </w:r>
          </w:p>
          <w:p w14:paraId="37BC4470" w14:textId="77777777" w:rsidR="006762F0" w:rsidRPr="00EA7EBB" w:rsidRDefault="006762F0" w:rsidP="006762F0">
            <w:pPr>
              <w:rPr>
                <w:rFonts w:cs="Arial"/>
                <w:sz w:val="22"/>
                <w:szCs w:val="22"/>
              </w:rPr>
            </w:pPr>
          </w:p>
          <w:p w14:paraId="4C9A5CBF" w14:textId="77777777" w:rsidR="006762F0" w:rsidRPr="000C3F23" w:rsidRDefault="006762F0" w:rsidP="006762F0">
            <w:pPr>
              <w:rPr>
                <w:rFonts w:cs="Arial"/>
                <w:sz w:val="22"/>
                <w:szCs w:val="22"/>
              </w:rPr>
            </w:pPr>
            <w:r w:rsidRPr="00C665C3">
              <w:rPr>
                <w:rFonts w:cs="Arial"/>
                <w:sz w:val="22"/>
                <w:szCs w:val="22"/>
              </w:rPr>
              <w:t xml:space="preserve">In September 2020, we launched the Scottish Broadband Voucher Scheme (SBVS).  Anyone whose home or business broadband speed is less than 30 Megabits per second (Mbps) and where there are no plans to bring superfast broadband to their address by the end of 2021, will be eligible for the scheme. </w:t>
            </w:r>
          </w:p>
          <w:p w14:paraId="58E4DFFB" w14:textId="77777777" w:rsidR="006762F0" w:rsidRPr="00257D64" w:rsidRDefault="006762F0" w:rsidP="006762F0">
            <w:pPr>
              <w:rPr>
                <w:rFonts w:cs="Arial"/>
                <w:sz w:val="22"/>
                <w:szCs w:val="22"/>
              </w:rPr>
            </w:pPr>
          </w:p>
          <w:p w14:paraId="5F717CCB" w14:textId="77777777" w:rsidR="006762F0" w:rsidRPr="00F24C4C" w:rsidRDefault="006762F0" w:rsidP="006762F0">
            <w:pPr>
              <w:rPr>
                <w:rFonts w:cs="Arial"/>
                <w:sz w:val="22"/>
                <w:szCs w:val="22"/>
              </w:rPr>
            </w:pPr>
            <w:r w:rsidRPr="00257D64">
              <w:rPr>
                <w:rFonts w:cs="Arial"/>
                <w:sz w:val="22"/>
                <w:szCs w:val="22"/>
              </w:rPr>
              <w:t xml:space="preserve">Further information can be found at </w:t>
            </w:r>
            <w:hyperlink r:id="rId9" w:history="1">
              <w:r w:rsidRPr="00F24C4C">
                <w:rPr>
                  <w:rFonts w:cs="Arial"/>
                  <w:color w:val="0563C1" w:themeColor="hyperlink"/>
                  <w:sz w:val="22"/>
                  <w:szCs w:val="22"/>
                  <w:u w:val="single"/>
                </w:rPr>
                <w:t>www.scotlandsuperfast.com</w:t>
              </w:r>
            </w:hyperlink>
          </w:p>
          <w:p w14:paraId="2AEB0E19" w14:textId="77777777" w:rsidR="00133EFF" w:rsidRPr="00F24C4C" w:rsidRDefault="00133EFF" w:rsidP="00133EFF">
            <w:pPr>
              <w:rPr>
                <w:rFonts w:cs="Arial"/>
                <w:sz w:val="22"/>
                <w:szCs w:val="22"/>
              </w:rPr>
            </w:pPr>
          </w:p>
        </w:tc>
      </w:tr>
      <w:tr w:rsidR="00133EFF" w:rsidRPr="00F24C4C" w14:paraId="40D3BA4B" w14:textId="77777777" w:rsidTr="00F40D8E">
        <w:trPr>
          <w:jc w:val="center"/>
        </w:trPr>
        <w:tc>
          <w:tcPr>
            <w:tcW w:w="1989" w:type="dxa"/>
          </w:tcPr>
          <w:p w14:paraId="12EAF996" w14:textId="77777777" w:rsidR="00133EFF" w:rsidRPr="00F24C4C" w:rsidRDefault="00133EFF" w:rsidP="00133EFF">
            <w:pPr>
              <w:rPr>
                <w:rFonts w:eastAsia="Calibri" w:cs="Arial"/>
                <w:b/>
                <w:sz w:val="22"/>
                <w:szCs w:val="22"/>
              </w:rPr>
            </w:pPr>
            <w:r w:rsidRPr="00F24C4C">
              <w:rPr>
                <w:rFonts w:eastAsia="Calibri" w:cs="Arial"/>
                <w:b/>
                <w:sz w:val="22"/>
                <w:szCs w:val="22"/>
              </w:rPr>
              <w:t>ENERGY</w:t>
            </w:r>
          </w:p>
          <w:p w14:paraId="5B75993A" w14:textId="77777777" w:rsidR="00133EFF" w:rsidRPr="00F24C4C" w:rsidRDefault="00133EFF" w:rsidP="00133EFF">
            <w:pPr>
              <w:rPr>
                <w:rFonts w:eastAsia="Calibri" w:cs="Arial"/>
                <w:b/>
                <w:sz w:val="22"/>
                <w:szCs w:val="22"/>
              </w:rPr>
            </w:pPr>
          </w:p>
        </w:tc>
        <w:tc>
          <w:tcPr>
            <w:tcW w:w="2173" w:type="dxa"/>
          </w:tcPr>
          <w:p w14:paraId="49842694" w14:textId="77777777" w:rsidR="00133EFF" w:rsidRPr="00F24C4C" w:rsidRDefault="00133EFF" w:rsidP="00133EFF">
            <w:pPr>
              <w:rPr>
                <w:rFonts w:cs="Arial"/>
                <w:b/>
                <w:sz w:val="22"/>
                <w:szCs w:val="22"/>
              </w:rPr>
            </w:pPr>
            <w:r w:rsidRPr="00F24C4C">
              <w:rPr>
                <w:rFonts w:cs="Arial"/>
                <w:b/>
                <w:sz w:val="22"/>
                <w:szCs w:val="22"/>
              </w:rPr>
              <w:t>National infrastructure priority on energy efficiency – through Energy Efficient Scotland</w:t>
            </w:r>
          </w:p>
          <w:p w14:paraId="6DC8D3CE" w14:textId="77777777" w:rsidR="00133EFF" w:rsidRPr="00F24C4C" w:rsidRDefault="00133EFF" w:rsidP="00133EFF">
            <w:pPr>
              <w:rPr>
                <w:rFonts w:cs="Arial"/>
                <w:sz w:val="22"/>
                <w:szCs w:val="22"/>
              </w:rPr>
            </w:pPr>
          </w:p>
        </w:tc>
        <w:tc>
          <w:tcPr>
            <w:tcW w:w="2112" w:type="dxa"/>
          </w:tcPr>
          <w:p w14:paraId="4C727015" w14:textId="77777777" w:rsidR="00133EFF" w:rsidRPr="00F24C4C" w:rsidRDefault="00133EFF" w:rsidP="00133EFF">
            <w:pPr>
              <w:rPr>
                <w:rFonts w:cs="Arial"/>
                <w:sz w:val="22"/>
                <w:szCs w:val="22"/>
              </w:rPr>
            </w:pPr>
            <w:r w:rsidRPr="00F24C4C">
              <w:rPr>
                <w:rFonts w:cs="Arial"/>
                <w:sz w:val="22"/>
                <w:szCs w:val="22"/>
              </w:rPr>
              <w:t>Integration of domestic fuel poverty and energy efficiency programmes with heat generation and non-domestic energy efficiency activity to tackle fuel poverty and contribute to energy efficiency and climate change commitments.</w:t>
            </w:r>
          </w:p>
          <w:p w14:paraId="5D42C558" w14:textId="77777777" w:rsidR="00133EFF" w:rsidRPr="00F24C4C" w:rsidRDefault="00133EFF" w:rsidP="00133EFF">
            <w:pPr>
              <w:rPr>
                <w:rFonts w:cs="Arial"/>
                <w:sz w:val="22"/>
                <w:szCs w:val="22"/>
              </w:rPr>
            </w:pPr>
          </w:p>
        </w:tc>
        <w:tc>
          <w:tcPr>
            <w:tcW w:w="1658" w:type="dxa"/>
          </w:tcPr>
          <w:p w14:paraId="6599BA80" w14:textId="77777777" w:rsidR="00133EFF" w:rsidRPr="00F24C4C" w:rsidRDefault="00133EFF" w:rsidP="00133EFF">
            <w:pPr>
              <w:rPr>
                <w:rFonts w:cs="Arial"/>
                <w:sz w:val="22"/>
                <w:szCs w:val="22"/>
              </w:rPr>
            </w:pPr>
            <w:r w:rsidRPr="00F24C4C">
              <w:rPr>
                <w:rFonts w:cs="Arial"/>
                <w:sz w:val="22"/>
                <w:szCs w:val="22"/>
              </w:rPr>
              <w:t>In excess of £10 billion</w:t>
            </w:r>
          </w:p>
          <w:p w14:paraId="5594B22A" w14:textId="77777777" w:rsidR="00133EFF" w:rsidRPr="00F24C4C" w:rsidRDefault="00133EFF" w:rsidP="00133EFF">
            <w:pPr>
              <w:rPr>
                <w:rFonts w:cs="Arial"/>
                <w:sz w:val="22"/>
                <w:szCs w:val="22"/>
              </w:rPr>
            </w:pPr>
          </w:p>
          <w:p w14:paraId="4483E427" w14:textId="77777777" w:rsidR="00133EFF" w:rsidRPr="00F24C4C" w:rsidRDefault="00133EFF" w:rsidP="00133EFF">
            <w:pPr>
              <w:rPr>
                <w:rFonts w:cs="Arial"/>
                <w:sz w:val="22"/>
                <w:szCs w:val="22"/>
              </w:rPr>
            </w:pPr>
            <w:r w:rsidRPr="00F24C4C">
              <w:rPr>
                <w:rFonts w:cs="Arial"/>
                <w:sz w:val="22"/>
                <w:szCs w:val="22"/>
              </w:rPr>
              <w:t xml:space="preserve">   </w:t>
            </w:r>
          </w:p>
        </w:tc>
        <w:tc>
          <w:tcPr>
            <w:tcW w:w="1709" w:type="dxa"/>
          </w:tcPr>
          <w:p w14:paraId="12D47F6B" w14:textId="77777777" w:rsidR="00133EFF" w:rsidRPr="00F24C4C" w:rsidRDefault="00133EFF" w:rsidP="00133EFF">
            <w:pPr>
              <w:rPr>
                <w:rFonts w:cs="Arial"/>
                <w:sz w:val="22"/>
                <w:szCs w:val="22"/>
              </w:rPr>
            </w:pPr>
            <w:r w:rsidRPr="00F24C4C">
              <w:rPr>
                <w:rFonts w:cs="Arial"/>
                <w:sz w:val="22"/>
                <w:szCs w:val="22"/>
              </w:rPr>
              <w:t>Programme for Government committed £500 million for energy efficiency over four years to 2021.</w:t>
            </w:r>
          </w:p>
          <w:p w14:paraId="7D28D7C7" w14:textId="77777777" w:rsidR="00133EFF" w:rsidRPr="00F24C4C" w:rsidRDefault="00133EFF" w:rsidP="00133EFF">
            <w:pPr>
              <w:rPr>
                <w:rFonts w:cs="Arial"/>
                <w:sz w:val="22"/>
                <w:szCs w:val="22"/>
              </w:rPr>
            </w:pPr>
          </w:p>
          <w:p w14:paraId="22EAD811" w14:textId="77777777" w:rsidR="00133EFF" w:rsidRPr="00F24C4C" w:rsidRDefault="00133EFF" w:rsidP="00133EFF">
            <w:pPr>
              <w:rPr>
                <w:rFonts w:cs="Arial"/>
                <w:sz w:val="22"/>
                <w:szCs w:val="22"/>
              </w:rPr>
            </w:pPr>
          </w:p>
          <w:p w14:paraId="266FD7DF" w14:textId="77777777" w:rsidR="00133EFF" w:rsidRPr="00F24C4C" w:rsidRDefault="00133EFF" w:rsidP="00133EFF">
            <w:pPr>
              <w:rPr>
                <w:rFonts w:cs="Arial"/>
                <w:sz w:val="22"/>
                <w:szCs w:val="22"/>
              </w:rPr>
            </w:pPr>
          </w:p>
        </w:tc>
        <w:tc>
          <w:tcPr>
            <w:tcW w:w="2073" w:type="dxa"/>
          </w:tcPr>
          <w:p w14:paraId="2BB95BBB" w14:textId="77777777" w:rsidR="00133EFF" w:rsidRPr="00F24C4C" w:rsidRDefault="00133EFF" w:rsidP="00133EFF">
            <w:pPr>
              <w:rPr>
                <w:rFonts w:cs="Arial"/>
                <w:sz w:val="22"/>
                <w:szCs w:val="22"/>
              </w:rPr>
            </w:pPr>
            <w:r w:rsidRPr="00F24C4C">
              <w:rPr>
                <w:rFonts w:cs="Arial"/>
                <w:sz w:val="22"/>
                <w:szCs w:val="22"/>
              </w:rPr>
              <w:t>From 2017 through to 2021.</w:t>
            </w:r>
          </w:p>
          <w:p w14:paraId="0100E6FC" w14:textId="77777777" w:rsidR="00133EFF" w:rsidRPr="00F24C4C" w:rsidRDefault="00133EFF" w:rsidP="00133EFF">
            <w:pPr>
              <w:rPr>
                <w:rFonts w:cs="Arial"/>
                <w:sz w:val="22"/>
                <w:szCs w:val="22"/>
              </w:rPr>
            </w:pPr>
          </w:p>
          <w:p w14:paraId="1AAA010E" w14:textId="77777777" w:rsidR="00133EFF" w:rsidRPr="00F24C4C" w:rsidRDefault="00133EFF" w:rsidP="00133EFF">
            <w:pPr>
              <w:rPr>
                <w:rFonts w:cs="Arial"/>
                <w:sz w:val="22"/>
                <w:szCs w:val="22"/>
              </w:rPr>
            </w:pPr>
            <w:r w:rsidRPr="00F24C4C">
              <w:rPr>
                <w:rFonts w:cs="Arial"/>
                <w:sz w:val="22"/>
                <w:szCs w:val="22"/>
              </w:rPr>
              <w:t>The programme is a 20-year programme and we anticipate that it will be operational until 2040 – at this point all buildings in Scotland will have reached the proposed long-term standard.</w:t>
            </w:r>
          </w:p>
        </w:tc>
        <w:tc>
          <w:tcPr>
            <w:tcW w:w="4021" w:type="dxa"/>
          </w:tcPr>
          <w:p w14:paraId="53EE0BE1" w14:textId="2ABB5F15" w:rsidR="00133EFF" w:rsidRDefault="000C3F23" w:rsidP="00133EFF">
            <w:pPr>
              <w:rPr>
                <w:rFonts w:cs="Arial"/>
                <w:sz w:val="22"/>
                <w:szCs w:val="22"/>
              </w:rPr>
            </w:pPr>
            <w:r w:rsidRPr="000C3F23">
              <w:rPr>
                <w:rFonts w:cs="Arial"/>
                <w:sz w:val="22"/>
                <w:szCs w:val="22"/>
              </w:rPr>
              <w:t xml:space="preserve">The Scottish Government published the draft Heat in Buildings Strategy for consultation in February 2021. The Strategy provides an update to the 2018 Energy Efficient Scotland Route Map and brings together our ambitions on energy efficiency and heat decarbonisation into a single framework. </w:t>
            </w:r>
          </w:p>
          <w:p w14:paraId="5EAA08AE" w14:textId="77777777" w:rsidR="000C3F23" w:rsidRPr="00F24C4C" w:rsidRDefault="000C3F23" w:rsidP="00133EFF">
            <w:pPr>
              <w:rPr>
                <w:rFonts w:cs="Arial"/>
                <w:sz w:val="22"/>
                <w:szCs w:val="22"/>
              </w:rPr>
            </w:pPr>
          </w:p>
          <w:p w14:paraId="6E4AA61E" w14:textId="77777777" w:rsidR="00133EFF" w:rsidRPr="00F24C4C" w:rsidRDefault="00133EFF" w:rsidP="00133EFF">
            <w:pPr>
              <w:rPr>
                <w:rFonts w:cs="Arial"/>
                <w:sz w:val="22"/>
                <w:szCs w:val="22"/>
              </w:rPr>
            </w:pPr>
            <w:r w:rsidRPr="00F24C4C">
              <w:rPr>
                <w:rFonts w:cs="Arial"/>
                <w:sz w:val="22"/>
                <w:szCs w:val="22"/>
              </w:rPr>
              <w:t>We are on track to exceed our commitment to provide £500 million over the four years to 2021 to tackle fuel poverty and improve energy efficiency</w:t>
            </w:r>
          </w:p>
        </w:tc>
      </w:tr>
      <w:tr w:rsidR="00133EFF" w:rsidRPr="00F24C4C" w14:paraId="5F38E4AD" w14:textId="77777777" w:rsidTr="00F40D8E">
        <w:trPr>
          <w:jc w:val="center"/>
        </w:trPr>
        <w:tc>
          <w:tcPr>
            <w:tcW w:w="1989" w:type="dxa"/>
          </w:tcPr>
          <w:p w14:paraId="159EB095" w14:textId="77777777" w:rsidR="00133EFF" w:rsidRPr="00F24C4C" w:rsidRDefault="00133EFF" w:rsidP="00133EFF">
            <w:pPr>
              <w:rPr>
                <w:rFonts w:eastAsia="Calibri" w:cs="Arial"/>
                <w:b/>
                <w:sz w:val="22"/>
                <w:szCs w:val="22"/>
              </w:rPr>
            </w:pPr>
            <w:r w:rsidRPr="00F24C4C">
              <w:rPr>
                <w:rFonts w:eastAsia="Calibri" w:cs="Arial"/>
                <w:b/>
                <w:sz w:val="22"/>
                <w:szCs w:val="22"/>
              </w:rPr>
              <w:t>ENERGY</w:t>
            </w:r>
          </w:p>
          <w:p w14:paraId="03E8F5BC" w14:textId="77777777" w:rsidR="00133EFF" w:rsidRPr="00F24C4C" w:rsidRDefault="00133EFF" w:rsidP="00133EFF">
            <w:pPr>
              <w:rPr>
                <w:rFonts w:eastAsia="Calibri" w:cs="Arial"/>
                <w:b/>
                <w:sz w:val="22"/>
                <w:szCs w:val="22"/>
              </w:rPr>
            </w:pPr>
          </w:p>
        </w:tc>
        <w:tc>
          <w:tcPr>
            <w:tcW w:w="2173" w:type="dxa"/>
          </w:tcPr>
          <w:p w14:paraId="1B27EA37" w14:textId="77777777" w:rsidR="00133EFF" w:rsidRPr="00F24C4C" w:rsidRDefault="00133EFF" w:rsidP="00133EFF">
            <w:pPr>
              <w:rPr>
                <w:rFonts w:cs="Arial"/>
                <w:b/>
                <w:sz w:val="22"/>
                <w:szCs w:val="22"/>
              </w:rPr>
            </w:pPr>
            <w:r w:rsidRPr="00F24C4C">
              <w:rPr>
                <w:rFonts w:cs="Arial"/>
                <w:b/>
                <w:sz w:val="22"/>
                <w:szCs w:val="22"/>
              </w:rPr>
              <w:t>Low Carbon Infrastructure Transition Programme (LCITP)</w:t>
            </w:r>
          </w:p>
          <w:p w14:paraId="65510D4E" w14:textId="77777777" w:rsidR="00133EFF" w:rsidRPr="00F24C4C" w:rsidRDefault="00133EFF" w:rsidP="00133EFF">
            <w:pPr>
              <w:rPr>
                <w:rFonts w:cs="Arial"/>
                <w:b/>
                <w:sz w:val="22"/>
                <w:szCs w:val="22"/>
              </w:rPr>
            </w:pPr>
          </w:p>
        </w:tc>
        <w:tc>
          <w:tcPr>
            <w:tcW w:w="2112" w:type="dxa"/>
          </w:tcPr>
          <w:p w14:paraId="7178548E" w14:textId="77777777" w:rsidR="00133EFF" w:rsidRPr="00F24C4C" w:rsidRDefault="00133EFF" w:rsidP="00133EFF">
            <w:pPr>
              <w:rPr>
                <w:rFonts w:cs="Arial"/>
                <w:sz w:val="22"/>
                <w:szCs w:val="22"/>
              </w:rPr>
            </w:pPr>
            <w:r w:rsidRPr="00F24C4C">
              <w:rPr>
                <w:rFonts w:cs="Arial"/>
                <w:sz w:val="22"/>
                <w:szCs w:val="22"/>
              </w:rPr>
              <w:t>Programme supports the acceleration of projects to develop investment grade business cases and the delivery of low carbon infrastructure projects.</w:t>
            </w:r>
          </w:p>
        </w:tc>
        <w:tc>
          <w:tcPr>
            <w:tcW w:w="1658" w:type="dxa"/>
          </w:tcPr>
          <w:p w14:paraId="3050C904" w14:textId="77777777" w:rsidR="00133EFF" w:rsidRPr="00F24C4C" w:rsidRDefault="00133EFF" w:rsidP="00133EFF">
            <w:pPr>
              <w:rPr>
                <w:rFonts w:cs="Arial"/>
                <w:sz w:val="22"/>
                <w:szCs w:val="22"/>
              </w:rPr>
            </w:pPr>
            <w:r w:rsidRPr="00F24C4C">
              <w:rPr>
                <w:rFonts w:cs="Arial"/>
                <w:sz w:val="22"/>
                <w:szCs w:val="22"/>
              </w:rPr>
              <w:t>Phase 1 (2015-2018) £76 million.</w:t>
            </w:r>
          </w:p>
          <w:p w14:paraId="263C7AFE" w14:textId="77777777" w:rsidR="00133EFF" w:rsidRPr="00F24C4C" w:rsidRDefault="00133EFF" w:rsidP="00133EFF">
            <w:pPr>
              <w:rPr>
                <w:rFonts w:cs="Arial"/>
                <w:sz w:val="22"/>
                <w:szCs w:val="22"/>
              </w:rPr>
            </w:pPr>
            <w:r w:rsidRPr="00F24C4C">
              <w:rPr>
                <w:rFonts w:cs="Arial"/>
                <w:sz w:val="22"/>
                <w:szCs w:val="22"/>
              </w:rPr>
              <w:t xml:space="preserve">  </w:t>
            </w:r>
          </w:p>
          <w:p w14:paraId="79472242" w14:textId="77777777" w:rsidR="00133EFF" w:rsidRPr="00F24C4C" w:rsidRDefault="00133EFF" w:rsidP="00133EFF">
            <w:pPr>
              <w:rPr>
                <w:rFonts w:cs="Arial"/>
                <w:sz w:val="22"/>
                <w:szCs w:val="22"/>
              </w:rPr>
            </w:pPr>
            <w:r w:rsidRPr="00F24C4C">
              <w:rPr>
                <w:rFonts w:cs="Arial"/>
                <w:sz w:val="22"/>
                <w:szCs w:val="22"/>
              </w:rPr>
              <w:t>Phase 2 (2018-2021) £60 million</w:t>
            </w:r>
          </w:p>
          <w:p w14:paraId="38FA42D3" w14:textId="77777777" w:rsidR="00133EFF" w:rsidRPr="00F24C4C" w:rsidRDefault="00133EFF" w:rsidP="00133EFF">
            <w:pPr>
              <w:rPr>
                <w:rFonts w:cs="Arial"/>
                <w:sz w:val="22"/>
                <w:szCs w:val="22"/>
              </w:rPr>
            </w:pPr>
          </w:p>
          <w:p w14:paraId="73E27470" w14:textId="77777777" w:rsidR="00133EFF" w:rsidRPr="00F24C4C" w:rsidRDefault="00133EFF" w:rsidP="00133EFF">
            <w:pPr>
              <w:rPr>
                <w:rFonts w:cs="Arial"/>
                <w:sz w:val="22"/>
                <w:szCs w:val="22"/>
              </w:rPr>
            </w:pPr>
          </w:p>
        </w:tc>
        <w:tc>
          <w:tcPr>
            <w:tcW w:w="1709" w:type="dxa"/>
          </w:tcPr>
          <w:p w14:paraId="5199DA15" w14:textId="77777777" w:rsidR="00133EFF" w:rsidRPr="00F24C4C" w:rsidRDefault="00133EFF" w:rsidP="00133EFF">
            <w:pPr>
              <w:rPr>
                <w:rFonts w:cs="Arial"/>
                <w:sz w:val="22"/>
                <w:szCs w:val="22"/>
              </w:rPr>
            </w:pPr>
            <w:r w:rsidRPr="00F24C4C">
              <w:rPr>
                <w:rFonts w:cs="Arial"/>
                <w:sz w:val="22"/>
                <w:szCs w:val="22"/>
              </w:rPr>
              <w:t>The programme is funded by the Scottish Government to September 2021 with support for 40% activity through the European Structural Funds.</w:t>
            </w:r>
          </w:p>
        </w:tc>
        <w:tc>
          <w:tcPr>
            <w:tcW w:w="2073" w:type="dxa"/>
          </w:tcPr>
          <w:p w14:paraId="165038F7" w14:textId="77777777" w:rsidR="00133EFF" w:rsidRPr="00F24C4C" w:rsidRDefault="00133EFF" w:rsidP="00133EFF">
            <w:pPr>
              <w:rPr>
                <w:rFonts w:cs="Arial"/>
                <w:sz w:val="22"/>
                <w:szCs w:val="22"/>
              </w:rPr>
            </w:pPr>
            <w:r w:rsidRPr="00F24C4C">
              <w:rPr>
                <w:rFonts w:cs="Arial"/>
                <w:sz w:val="22"/>
                <w:szCs w:val="22"/>
              </w:rPr>
              <w:t>Phase 1 – delivery of 11 low carbon infrastructure demonstrator projects by December 2018</w:t>
            </w:r>
          </w:p>
          <w:p w14:paraId="1EA60D56" w14:textId="77777777" w:rsidR="00133EFF" w:rsidRPr="00F24C4C" w:rsidRDefault="00133EFF" w:rsidP="00133EFF">
            <w:pPr>
              <w:rPr>
                <w:rFonts w:cs="Arial"/>
                <w:sz w:val="22"/>
                <w:szCs w:val="22"/>
              </w:rPr>
            </w:pPr>
          </w:p>
          <w:p w14:paraId="635A5928" w14:textId="77777777" w:rsidR="00133EFF" w:rsidRPr="00F24C4C" w:rsidRDefault="00133EFF" w:rsidP="00133EFF">
            <w:pPr>
              <w:rPr>
                <w:rFonts w:cs="Arial"/>
                <w:sz w:val="22"/>
                <w:szCs w:val="22"/>
              </w:rPr>
            </w:pPr>
            <w:r w:rsidRPr="00F24C4C">
              <w:rPr>
                <w:rFonts w:cs="Arial"/>
                <w:sz w:val="22"/>
                <w:szCs w:val="22"/>
              </w:rPr>
              <w:t>Phase 2 – the delivery of 10 low carbon infrastructure demonstrator projects by September 2021.</w:t>
            </w:r>
          </w:p>
          <w:p w14:paraId="1C1B4739" w14:textId="77777777" w:rsidR="00133EFF" w:rsidRPr="00F24C4C" w:rsidRDefault="00133EFF" w:rsidP="00133EFF">
            <w:pPr>
              <w:rPr>
                <w:rFonts w:cs="Arial"/>
                <w:sz w:val="22"/>
                <w:szCs w:val="22"/>
              </w:rPr>
            </w:pPr>
          </w:p>
        </w:tc>
        <w:tc>
          <w:tcPr>
            <w:tcW w:w="4021" w:type="dxa"/>
          </w:tcPr>
          <w:p w14:paraId="5D881A91" w14:textId="77777777" w:rsidR="00133EFF" w:rsidRPr="00F24C4C" w:rsidRDefault="00133EFF" w:rsidP="00133EFF">
            <w:pPr>
              <w:rPr>
                <w:rFonts w:cs="Arial"/>
                <w:sz w:val="22"/>
                <w:szCs w:val="22"/>
              </w:rPr>
            </w:pPr>
            <w:r w:rsidRPr="00F24C4C">
              <w:rPr>
                <w:rFonts w:cs="Arial"/>
                <w:sz w:val="22"/>
                <w:szCs w:val="22"/>
              </w:rPr>
              <w:t xml:space="preserve">LCITP has supported the co-development of over 30 proof of concept and development proposals for low carbon projects.  LCITP has run a number of open funding invitations, including the Social Housing Net Zero Heat Fund, Green Recovery: Low Carbon Energy Project Development Funding, Scottish Low Carbon Heat Funding Invitation, Transformational Low Carbon Demonstrator Invitation and the Innovative Local Energy Systems Invitation.  </w:t>
            </w:r>
          </w:p>
          <w:p w14:paraId="497003BE" w14:textId="77777777" w:rsidR="00133EFF" w:rsidRPr="00F24C4C" w:rsidRDefault="00133EFF" w:rsidP="00133EFF">
            <w:pPr>
              <w:rPr>
                <w:rFonts w:cs="Arial"/>
                <w:sz w:val="22"/>
                <w:szCs w:val="22"/>
              </w:rPr>
            </w:pPr>
          </w:p>
          <w:p w14:paraId="694C6C68" w14:textId="45D80946" w:rsidR="00133EFF" w:rsidRDefault="00133EFF" w:rsidP="00133EFF">
            <w:pPr>
              <w:rPr>
                <w:rFonts w:cs="Arial"/>
                <w:sz w:val="22"/>
                <w:szCs w:val="22"/>
              </w:rPr>
            </w:pPr>
            <w:r w:rsidRPr="00F24C4C">
              <w:rPr>
                <w:rFonts w:cs="Arial"/>
                <w:sz w:val="22"/>
                <w:szCs w:val="22"/>
              </w:rPr>
              <w:t xml:space="preserve">LCITP has offered over £52 million of capital funding to 26 low carbon projects. </w:t>
            </w:r>
          </w:p>
          <w:p w14:paraId="0BE89F32" w14:textId="5EA4217C" w:rsidR="007A4B75" w:rsidRDefault="007A4B75" w:rsidP="00133EFF">
            <w:pPr>
              <w:rPr>
                <w:rFonts w:cs="Arial"/>
                <w:sz w:val="22"/>
                <w:szCs w:val="22"/>
              </w:rPr>
            </w:pPr>
          </w:p>
          <w:p w14:paraId="59A57327" w14:textId="147571E7" w:rsidR="007A4B75" w:rsidRPr="00F24C4C" w:rsidRDefault="007A4B75" w:rsidP="007A4B75">
            <w:pPr>
              <w:rPr>
                <w:rFonts w:cs="Arial"/>
                <w:sz w:val="22"/>
                <w:szCs w:val="22"/>
              </w:rPr>
            </w:pPr>
            <w:r w:rsidRPr="007A4B75">
              <w:rPr>
                <w:rFonts w:cs="Arial"/>
                <w:sz w:val="22"/>
                <w:szCs w:val="22"/>
              </w:rPr>
              <w:t>I</w:t>
            </w:r>
            <w:r>
              <w:rPr>
                <w:rFonts w:cs="Arial"/>
                <w:sz w:val="22"/>
                <w:szCs w:val="22"/>
              </w:rPr>
              <w:t>n</w:t>
            </w:r>
            <w:r w:rsidRPr="007A4B75">
              <w:rPr>
                <w:rFonts w:cs="Arial"/>
                <w:sz w:val="22"/>
                <w:szCs w:val="22"/>
              </w:rPr>
              <w:t xml:space="preserve"> September 2020</w:t>
            </w:r>
            <w:r>
              <w:rPr>
                <w:rFonts w:cs="Arial"/>
                <w:sz w:val="22"/>
                <w:szCs w:val="22"/>
              </w:rPr>
              <w:t>,</w:t>
            </w:r>
            <w:r w:rsidRPr="007A4B75">
              <w:rPr>
                <w:rFonts w:cs="Arial"/>
                <w:sz w:val="22"/>
                <w:szCs w:val="22"/>
              </w:rPr>
              <w:t xml:space="preserve"> it launched the Green Recovery: Low Carbon Energy Project Capital Funding.</w:t>
            </w:r>
            <w:r>
              <w:rPr>
                <w:rFonts w:cs="Arial"/>
                <w:sz w:val="22"/>
                <w:szCs w:val="22"/>
              </w:rPr>
              <w:t xml:space="preserve">  </w:t>
            </w:r>
            <w:r w:rsidRPr="007A4B75">
              <w:rPr>
                <w:rFonts w:cs="Arial"/>
                <w:sz w:val="22"/>
                <w:szCs w:val="22"/>
              </w:rPr>
              <w:t>This invitation targeted a minimum of £50 million of support for projects that demonstrate innovative low carbon heat solutions for buildings, as well as proposals for integrated energy systems that support the ambitions for Scotland to achieve net zero emissions by 2045 and further catalyse economic recovery from the challenges imposed by the COVID-19 Pandemic.</w:t>
            </w:r>
          </w:p>
          <w:p w14:paraId="33E7D090" w14:textId="77777777" w:rsidR="00133EFF" w:rsidRPr="00F24C4C" w:rsidRDefault="00133EFF" w:rsidP="00133EFF">
            <w:pPr>
              <w:rPr>
                <w:rFonts w:cs="Arial"/>
                <w:sz w:val="22"/>
                <w:szCs w:val="22"/>
              </w:rPr>
            </w:pPr>
          </w:p>
        </w:tc>
      </w:tr>
      <w:tr w:rsidR="00133EFF" w:rsidRPr="00F24C4C" w14:paraId="6E73805C" w14:textId="77777777" w:rsidTr="00F40D8E">
        <w:trPr>
          <w:jc w:val="center"/>
        </w:trPr>
        <w:tc>
          <w:tcPr>
            <w:tcW w:w="1989" w:type="dxa"/>
          </w:tcPr>
          <w:p w14:paraId="24A99BD0" w14:textId="77777777" w:rsidR="00133EFF" w:rsidRPr="00F24C4C" w:rsidRDefault="00133EFF" w:rsidP="00133EFF">
            <w:pPr>
              <w:rPr>
                <w:rFonts w:cs="Arial"/>
                <w:b/>
                <w:bCs/>
                <w:sz w:val="22"/>
                <w:szCs w:val="22"/>
                <w:lang w:eastAsia="en-GB"/>
              </w:rPr>
            </w:pPr>
            <w:r w:rsidRPr="00F24C4C">
              <w:rPr>
                <w:rFonts w:cs="Arial"/>
                <w:b/>
                <w:bCs/>
                <w:sz w:val="22"/>
                <w:szCs w:val="22"/>
                <w:lang w:eastAsia="en-GB"/>
              </w:rPr>
              <w:t xml:space="preserve">CITIES / REGIONS </w:t>
            </w:r>
          </w:p>
          <w:p w14:paraId="19CB41AC" w14:textId="77777777" w:rsidR="00133EFF" w:rsidRPr="00F24C4C" w:rsidRDefault="00133EFF" w:rsidP="00133EFF">
            <w:pPr>
              <w:rPr>
                <w:rFonts w:cs="Arial"/>
                <w:b/>
                <w:sz w:val="22"/>
                <w:szCs w:val="22"/>
              </w:rPr>
            </w:pPr>
          </w:p>
        </w:tc>
        <w:tc>
          <w:tcPr>
            <w:tcW w:w="2173" w:type="dxa"/>
          </w:tcPr>
          <w:p w14:paraId="25A3256C" w14:textId="77777777" w:rsidR="00133EFF" w:rsidRPr="00F24C4C" w:rsidRDefault="00133EFF" w:rsidP="00133EFF">
            <w:pPr>
              <w:tabs>
                <w:tab w:val="right" w:pos="9907"/>
              </w:tabs>
              <w:rPr>
                <w:rFonts w:cs="Arial"/>
                <w:b/>
                <w:sz w:val="22"/>
                <w:szCs w:val="22"/>
              </w:rPr>
            </w:pPr>
            <w:r w:rsidRPr="00F24C4C">
              <w:rPr>
                <w:rFonts w:cs="Arial"/>
                <w:b/>
                <w:sz w:val="22"/>
                <w:szCs w:val="22"/>
              </w:rPr>
              <w:t>Glasgow City Region Deal</w:t>
            </w:r>
          </w:p>
          <w:p w14:paraId="7EDF7413" w14:textId="77777777" w:rsidR="00133EFF" w:rsidRPr="00F24C4C" w:rsidRDefault="00133EFF" w:rsidP="00133EFF">
            <w:pPr>
              <w:tabs>
                <w:tab w:val="right" w:pos="9907"/>
              </w:tabs>
              <w:rPr>
                <w:rFonts w:cs="Arial"/>
                <w:sz w:val="22"/>
                <w:szCs w:val="22"/>
              </w:rPr>
            </w:pPr>
          </w:p>
        </w:tc>
        <w:tc>
          <w:tcPr>
            <w:tcW w:w="2112" w:type="dxa"/>
          </w:tcPr>
          <w:p w14:paraId="5D7506EB" w14:textId="77777777" w:rsidR="00133EFF" w:rsidRPr="00F24C4C" w:rsidRDefault="00133EFF" w:rsidP="00133EFF">
            <w:pPr>
              <w:rPr>
                <w:rFonts w:cs="Arial"/>
                <w:sz w:val="22"/>
                <w:szCs w:val="22"/>
              </w:rPr>
            </w:pPr>
            <w:r w:rsidRPr="00F24C4C">
              <w:rPr>
                <w:rFonts w:cs="Arial"/>
                <w:sz w:val="22"/>
                <w:szCs w:val="22"/>
              </w:rPr>
              <w:t>The deal empowers Glasgow and its City Region partners to identify, manage and deliver a programme of investment to stimulate economic growth and create jobs in their area, spreading the benefits of economic growth across Glasgow and Clyde Valley, and ensuring deprived areas benefit from this growth.</w:t>
            </w:r>
          </w:p>
          <w:p w14:paraId="6D9755B0" w14:textId="77777777" w:rsidR="00133EFF" w:rsidRPr="00F24C4C" w:rsidRDefault="00133EFF" w:rsidP="00133EFF">
            <w:pPr>
              <w:rPr>
                <w:rFonts w:cs="Arial"/>
                <w:sz w:val="22"/>
                <w:szCs w:val="22"/>
              </w:rPr>
            </w:pPr>
          </w:p>
        </w:tc>
        <w:tc>
          <w:tcPr>
            <w:tcW w:w="1658" w:type="dxa"/>
          </w:tcPr>
          <w:p w14:paraId="61BF257D" w14:textId="77777777" w:rsidR="00133EFF" w:rsidRPr="00F24C4C" w:rsidRDefault="00133EFF" w:rsidP="00133EFF">
            <w:pPr>
              <w:rPr>
                <w:rFonts w:cs="Arial"/>
                <w:sz w:val="22"/>
                <w:szCs w:val="22"/>
              </w:rPr>
            </w:pPr>
            <w:r w:rsidRPr="00F24C4C">
              <w:rPr>
                <w:rFonts w:cs="Arial"/>
                <w:sz w:val="22"/>
                <w:szCs w:val="22"/>
              </w:rPr>
              <w:t>£1.13 billion</w:t>
            </w:r>
          </w:p>
          <w:p w14:paraId="7D0E239E" w14:textId="77777777" w:rsidR="00133EFF" w:rsidRPr="00F24C4C" w:rsidRDefault="00133EFF" w:rsidP="00133EFF">
            <w:pPr>
              <w:rPr>
                <w:rFonts w:cs="Arial"/>
                <w:sz w:val="22"/>
                <w:szCs w:val="22"/>
              </w:rPr>
            </w:pPr>
          </w:p>
          <w:p w14:paraId="2279643A" w14:textId="77777777" w:rsidR="00133EFF" w:rsidRPr="00F24C4C" w:rsidRDefault="00133EFF" w:rsidP="00133EFF">
            <w:pPr>
              <w:rPr>
                <w:rFonts w:cs="Arial"/>
                <w:sz w:val="22"/>
                <w:szCs w:val="22"/>
              </w:rPr>
            </w:pPr>
            <w:r w:rsidRPr="00F24C4C">
              <w:rPr>
                <w:rFonts w:cs="Arial"/>
                <w:sz w:val="22"/>
                <w:szCs w:val="22"/>
              </w:rPr>
              <w:t xml:space="preserve">Scottish Government is a full partner and investing £500 million over 20 years. </w:t>
            </w:r>
          </w:p>
          <w:p w14:paraId="2606DA6A" w14:textId="77777777" w:rsidR="00133EFF" w:rsidRPr="00F24C4C" w:rsidRDefault="00133EFF" w:rsidP="00133EFF">
            <w:pPr>
              <w:rPr>
                <w:rFonts w:cs="Arial"/>
                <w:sz w:val="22"/>
                <w:szCs w:val="22"/>
              </w:rPr>
            </w:pPr>
          </w:p>
          <w:p w14:paraId="6FF5EA13" w14:textId="77777777" w:rsidR="00133EFF" w:rsidRPr="00F24C4C" w:rsidRDefault="00133EFF" w:rsidP="00133EFF">
            <w:pPr>
              <w:rPr>
                <w:rFonts w:cs="Arial"/>
                <w:sz w:val="22"/>
                <w:szCs w:val="22"/>
              </w:rPr>
            </w:pPr>
            <w:r w:rsidRPr="00F24C4C">
              <w:rPr>
                <w:rFonts w:cs="Arial"/>
                <w:sz w:val="22"/>
                <w:szCs w:val="22"/>
              </w:rPr>
              <w:t>UK Government investing £500 million over same period and the regional partners £130 million.</w:t>
            </w:r>
          </w:p>
          <w:p w14:paraId="4821C560" w14:textId="77777777" w:rsidR="00133EFF" w:rsidRPr="00F24C4C" w:rsidRDefault="00133EFF" w:rsidP="00133EFF">
            <w:pPr>
              <w:rPr>
                <w:rFonts w:cs="Arial"/>
                <w:sz w:val="22"/>
                <w:szCs w:val="22"/>
              </w:rPr>
            </w:pPr>
          </w:p>
          <w:p w14:paraId="529DD20F" w14:textId="77777777" w:rsidR="00133EFF" w:rsidRPr="00F24C4C" w:rsidRDefault="00133EFF" w:rsidP="00133EFF">
            <w:pPr>
              <w:rPr>
                <w:rFonts w:cs="Arial"/>
                <w:sz w:val="22"/>
                <w:szCs w:val="22"/>
              </w:rPr>
            </w:pPr>
            <w:r w:rsidRPr="00F24C4C">
              <w:rPr>
                <w:rFonts w:cs="Arial"/>
                <w:sz w:val="22"/>
                <w:szCs w:val="22"/>
              </w:rPr>
              <w:t>Scottish Government is also investing £20 million in the Imaging Centre of Excellence.</w:t>
            </w:r>
          </w:p>
          <w:p w14:paraId="0B906FA8" w14:textId="77777777" w:rsidR="00133EFF" w:rsidRPr="00F24C4C" w:rsidRDefault="00133EFF" w:rsidP="00133EFF">
            <w:pPr>
              <w:rPr>
                <w:rFonts w:cs="Arial"/>
                <w:sz w:val="22"/>
                <w:szCs w:val="22"/>
              </w:rPr>
            </w:pPr>
          </w:p>
        </w:tc>
        <w:tc>
          <w:tcPr>
            <w:tcW w:w="1709" w:type="dxa"/>
          </w:tcPr>
          <w:p w14:paraId="3F182A37" w14:textId="77777777" w:rsidR="00133EFF" w:rsidRPr="00F24C4C" w:rsidRDefault="00133EFF" w:rsidP="00133EFF">
            <w:pPr>
              <w:rPr>
                <w:rFonts w:cs="Arial"/>
                <w:sz w:val="22"/>
                <w:szCs w:val="22"/>
              </w:rPr>
            </w:pPr>
            <w:r w:rsidRPr="00F24C4C">
              <w:rPr>
                <w:rFonts w:cs="Arial"/>
                <w:sz w:val="22"/>
                <w:szCs w:val="22"/>
              </w:rPr>
              <w:t>Capital Funded</w:t>
            </w:r>
          </w:p>
        </w:tc>
        <w:tc>
          <w:tcPr>
            <w:tcW w:w="2073" w:type="dxa"/>
          </w:tcPr>
          <w:p w14:paraId="1D1863F0" w14:textId="77777777" w:rsidR="00133EFF" w:rsidRPr="00F24C4C" w:rsidRDefault="00133EFF" w:rsidP="00133EFF">
            <w:pPr>
              <w:rPr>
                <w:rFonts w:cs="Arial"/>
                <w:sz w:val="22"/>
                <w:szCs w:val="22"/>
              </w:rPr>
            </w:pPr>
            <w:r w:rsidRPr="00F24C4C">
              <w:rPr>
                <w:rFonts w:cs="Arial"/>
                <w:sz w:val="22"/>
                <w:szCs w:val="22"/>
              </w:rPr>
              <w:t>20 years from 2015-16 until 2034-35.</w:t>
            </w:r>
          </w:p>
        </w:tc>
        <w:tc>
          <w:tcPr>
            <w:tcW w:w="4021" w:type="dxa"/>
          </w:tcPr>
          <w:p w14:paraId="6D12F3FE" w14:textId="713B7115" w:rsidR="00133EFF" w:rsidRPr="00F24C4C" w:rsidRDefault="00133EFF" w:rsidP="00133EFF">
            <w:pPr>
              <w:tabs>
                <w:tab w:val="right" w:pos="9907"/>
              </w:tabs>
              <w:rPr>
                <w:rFonts w:eastAsia="Calibri" w:cs="Arial"/>
                <w:sz w:val="22"/>
                <w:szCs w:val="22"/>
              </w:rPr>
            </w:pPr>
            <w:r w:rsidRPr="00F24C4C">
              <w:rPr>
                <w:rFonts w:eastAsia="Calibri" w:cs="Arial"/>
                <w:sz w:val="22"/>
                <w:szCs w:val="22"/>
              </w:rPr>
              <w:t>The deal, which was signed August 2014, is now well underway and the Glasgow City Region Cabinet has approved a number of projects.  Project selection and approval is a matter for the Glasgow City Region Cabinet (and not Scottish Ministers).</w:t>
            </w:r>
          </w:p>
          <w:p w14:paraId="102CC9E2" w14:textId="77777777" w:rsidR="00257D64" w:rsidRDefault="00257D64" w:rsidP="00A33769">
            <w:pPr>
              <w:tabs>
                <w:tab w:val="right" w:pos="9907"/>
              </w:tabs>
              <w:rPr>
                <w:rFonts w:eastAsia="Calibri" w:cs="Arial"/>
                <w:sz w:val="22"/>
                <w:szCs w:val="22"/>
              </w:rPr>
            </w:pPr>
          </w:p>
          <w:p w14:paraId="24802CA6" w14:textId="360998A5" w:rsidR="00A33769" w:rsidRPr="00F24C4C" w:rsidRDefault="00A33769" w:rsidP="00A33769">
            <w:pPr>
              <w:tabs>
                <w:tab w:val="right" w:pos="9907"/>
              </w:tabs>
              <w:rPr>
                <w:rFonts w:eastAsia="Calibri" w:cs="Arial"/>
                <w:sz w:val="22"/>
                <w:szCs w:val="22"/>
              </w:rPr>
            </w:pPr>
            <w:r w:rsidRPr="00F24C4C">
              <w:rPr>
                <w:rFonts w:eastAsia="Calibri" w:cs="Arial"/>
                <w:sz w:val="22"/>
                <w:szCs w:val="22"/>
              </w:rPr>
              <w:t>The land owned by Exxon Mobil at Bowling was transferred to West Dunbartonshire Council on June 24 2020.</w:t>
            </w:r>
          </w:p>
          <w:p w14:paraId="2EF2B3E0" w14:textId="77777777" w:rsidR="00257D64" w:rsidRDefault="00257D64" w:rsidP="00A33769">
            <w:pPr>
              <w:tabs>
                <w:tab w:val="right" w:pos="9907"/>
              </w:tabs>
              <w:rPr>
                <w:rFonts w:eastAsia="Calibri" w:cs="Arial"/>
                <w:sz w:val="22"/>
                <w:szCs w:val="22"/>
              </w:rPr>
            </w:pPr>
          </w:p>
          <w:p w14:paraId="643D9A32" w14:textId="06BD8061" w:rsidR="00A33769" w:rsidRPr="00F24C4C" w:rsidRDefault="00A33769" w:rsidP="00A33769">
            <w:pPr>
              <w:tabs>
                <w:tab w:val="right" w:pos="9907"/>
              </w:tabs>
              <w:rPr>
                <w:rFonts w:eastAsia="Calibri" w:cs="Arial"/>
                <w:sz w:val="22"/>
                <w:szCs w:val="22"/>
              </w:rPr>
            </w:pPr>
            <w:r w:rsidRPr="00F24C4C">
              <w:rPr>
                <w:rFonts w:eastAsia="Calibri" w:cs="Arial"/>
                <w:sz w:val="22"/>
                <w:szCs w:val="22"/>
              </w:rPr>
              <w:t>The outline business plan for the Pan-Lanarkshire Orbital Transport Corridor project was approved in October 2020.</w:t>
            </w:r>
          </w:p>
          <w:p w14:paraId="0BC497B6" w14:textId="77777777" w:rsidR="00A33769" w:rsidRPr="00F24C4C" w:rsidRDefault="00A33769" w:rsidP="00A33769">
            <w:pPr>
              <w:tabs>
                <w:tab w:val="right" w:pos="9907"/>
              </w:tabs>
              <w:rPr>
                <w:rFonts w:eastAsia="Calibri" w:cs="Arial"/>
                <w:sz w:val="22"/>
                <w:szCs w:val="22"/>
              </w:rPr>
            </w:pPr>
            <w:r w:rsidRPr="00F24C4C">
              <w:rPr>
                <w:rFonts w:eastAsia="Calibri" w:cs="Arial"/>
                <w:sz w:val="22"/>
                <w:szCs w:val="22"/>
              </w:rPr>
              <w:t>Construction has been completed for all three of the Innovation and Business Growth Projects (Medi City, Image Centre of Excellence (ICE) and Tontine)</w:t>
            </w:r>
          </w:p>
          <w:p w14:paraId="0FFCD6B2" w14:textId="77777777" w:rsidR="00A33769" w:rsidRPr="00F24C4C" w:rsidRDefault="00A33769" w:rsidP="00133EFF">
            <w:pPr>
              <w:tabs>
                <w:tab w:val="right" w:pos="9907"/>
              </w:tabs>
              <w:rPr>
                <w:rFonts w:eastAsia="Calibri" w:cs="Arial"/>
                <w:sz w:val="22"/>
                <w:szCs w:val="22"/>
              </w:rPr>
            </w:pPr>
          </w:p>
          <w:p w14:paraId="71C51944" w14:textId="77777777" w:rsidR="00133EFF" w:rsidRPr="00F24C4C" w:rsidRDefault="00133EFF" w:rsidP="00133EFF">
            <w:pPr>
              <w:tabs>
                <w:tab w:val="right" w:pos="9907"/>
              </w:tabs>
              <w:rPr>
                <w:rFonts w:eastAsia="Calibri" w:cs="Arial"/>
                <w:sz w:val="22"/>
                <w:szCs w:val="22"/>
              </w:rPr>
            </w:pPr>
            <w:r w:rsidRPr="00F24C4C">
              <w:rPr>
                <w:rFonts w:eastAsia="Calibri" w:cs="Arial"/>
                <w:sz w:val="22"/>
                <w:szCs w:val="22"/>
              </w:rPr>
              <w:t>The Sauchiehall Street pilot for the Avenues project has now been completed, with widened pavements, new cycle routes and features such as trees and rain gardens encouraging more cycling and walking. Further Avenue sites are in development.</w:t>
            </w:r>
          </w:p>
          <w:p w14:paraId="31674528" w14:textId="77777777" w:rsidR="00133EFF" w:rsidRPr="00F24C4C" w:rsidRDefault="00133EFF" w:rsidP="00133EFF">
            <w:pPr>
              <w:tabs>
                <w:tab w:val="right" w:pos="9907"/>
              </w:tabs>
              <w:rPr>
                <w:rFonts w:eastAsia="Calibri" w:cs="Arial"/>
                <w:sz w:val="22"/>
                <w:szCs w:val="22"/>
              </w:rPr>
            </w:pPr>
          </w:p>
          <w:p w14:paraId="61D4E852" w14:textId="77777777" w:rsidR="00133EFF" w:rsidRPr="00F24C4C" w:rsidRDefault="00133EFF" w:rsidP="00133EFF">
            <w:pPr>
              <w:tabs>
                <w:tab w:val="right" w:pos="9907"/>
              </w:tabs>
              <w:rPr>
                <w:rFonts w:eastAsia="Calibri" w:cs="Arial"/>
                <w:sz w:val="22"/>
                <w:szCs w:val="22"/>
              </w:rPr>
            </w:pPr>
            <w:r w:rsidRPr="00F24C4C">
              <w:rPr>
                <w:rFonts w:eastAsia="Calibri" w:cs="Arial"/>
                <w:sz w:val="22"/>
                <w:szCs w:val="22"/>
              </w:rPr>
              <w:t>Construction has now started in Sighthill, in the biggest regeneration project in the UK outside of London. The area will welcome over 800 new homes, a new school campus and an iconic pedestrian bridge.</w:t>
            </w:r>
          </w:p>
          <w:p w14:paraId="3FE174FF" w14:textId="77777777" w:rsidR="00133EFF" w:rsidRPr="00F24C4C" w:rsidRDefault="00133EFF" w:rsidP="00133EFF">
            <w:pPr>
              <w:tabs>
                <w:tab w:val="right" w:pos="9907"/>
              </w:tabs>
              <w:rPr>
                <w:rFonts w:eastAsia="Calibri" w:cs="Arial"/>
                <w:sz w:val="22"/>
                <w:szCs w:val="22"/>
              </w:rPr>
            </w:pPr>
          </w:p>
          <w:p w14:paraId="475220FF" w14:textId="77777777" w:rsidR="00133EFF" w:rsidRPr="00F24C4C" w:rsidRDefault="00133EFF" w:rsidP="00133EFF">
            <w:pPr>
              <w:tabs>
                <w:tab w:val="right" w:pos="9907"/>
              </w:tabs>
              <w:rPr>
                <w:rFonts w:eastAsia="Calibri" w:cs="Arial"/>
                <w:sz w:val="22"/>
                <w:szCs w:val="22"/>
              </w:rPr>
            </w:pPr>
            <w:r w:rsidRPr="00F24C4C">
              <w:rPr>
                <w:rFonts w:eastAsia="Calibri" w:cs="Arial"/>
                <w:sz w:val="22"/>
                <w:szCs w:val="22"/>
              </w:rPr>
              <w:t>Preparation work has commenced for construction of the landmark bridge, which will re-connect the north and south of the city and form a key part of the active travel network.</w:t>
            </w:r>
          </w:p>
          <w:p w14:paraId="34C89F9E" w14:textId="77777777" w:rsidR="00133EFF" w:rsidRPr="00F24C4C" w:rsidRDefault="00133EFF" w:rsidP="00133EFF">
            <w:pPr>
              <w:tabs>
                <w:tab w:val="right" w:pos="9907"/>
              </w:tabs>
              <w:rPr>
                <w:rFonts w:eastAsia="Calibri" w:cs="Arial"/>
                <w:sz w:val="22"/>
                <w:szCs w:val="22"/>
              </w:rPr>
            </w:pPr>
          </w:p>
          <w:p w14:paraId="12D41D44" w14:textId="2931C0FE" w:rsidR="00133EFF" w:rsidRPr="00F24C4C" w:rsidRDefault="00133EFF" w:rsidP="00257D64">
            <w:pPr>
              <w:tabs>
                <w:tab w:val="right" w:pos="9907"/>
              </w:tabs>
              <w:rPr>
                <w:rFonts w:eastAsia="Calibri" w:cs="Arial"/>
                <w:sz w:val="22"/>
                <w:szCs w:val="22"/>
              </w:rPr>
            </w:pPr>
            <w:r w:rsidRPr="00F24C4C">
              <w:rPr>
                <w:rFonts w:eastAsia="Calibri" w:cs="Arial"/>
                <w:sz w:val="22"/>
                <w:szCs w:val="22"/>
              </w:rPr>
              <w:t>Councillors have approved an award of up to £10 million City Deal funding to Transport Scotland for the planned refurbishment of High Street train station, creating a fully accessible, modern station that will to improve connectivity and promote inclusive economic growth in the surrounding area.</w:t>
            </w:r>
          </w:p>
        </w:tc>
      </w:tr>
      <w:tr w:rsidR="00133EFF" w:rsidRPr="00F24C4C" w14:paraId="5A044DA9" w14:textId="77777777" w:rsidTr="00F40D8E">
        <w:trPr>
          <w:jc w:val="center"/>
        </w:trPr>
        <w:tc>
          <w:tcPr>
            <w:tcW w:w="1989" w:type="dxa"/>
          </w:tcPr>
          <w:p w14:paraId="60102E46" w14:textId="77777777" w:rsidR="00133EFF" w:rsidRPr="00F24C4C" w:rsidRDefault="00133EFF" w:rsidP="00133EFF">
            <w:pPr>
              <w:rPr>
                <w:rFonts w:cs="Arial"/>
                <w:b/>
                <w:bCs/>
                <w:sz w:val="22"/>
                <w:szCs w:val="22"/>
                <w:lang w:eastAsia="en-GB"/>
              </w:rPr>
            </w:pPr>
            <w:r w:rsidRPr="00F24C4C">
              <w:rPr>
                <w:rFonts w:cs="Arial"/>
                <w:b/>
                <w:bCs/>
                <w:sz w:val="22"/>
                <w:szCs w:val="22"/>
                <w:lang w:eastAsia="en-GB"/>
              </w:rPr>
              <w:t xml:space="preserve">CITIES / REGIONS </w:t>
            </w:r>
          </w:p>
          <w:p w14:paraId="67CC2026" w14:textId="77777777" w:rsidR="00133EFF" w:rsidRPr="00F24C4C" w:rsidRDefault="00133EFF" w:rsidP="00133EFF">
            <w:pPr>
              <w:rPr>
                <w:rFonts w:cs="Arial"/>
                <w:b/>
                <w:sz w:val="22"/>
                <w:szCs w:val="22"/>
              </w:rPr>
            </w:pPr>
          </w:p>
        </w:tc>
        <w:tc>
          <w:tcPr>
            <w:tcW w:w="2173" w:type="dxa"/>
          </w:tcPr>
          <w:p w14:paraId="1CFA4127" w14:textId="77777777" w:rsidR="00133EFF" w:rsidRPr="00F24C4C" w:rsidRDefault="00133EFF" w:rsidP="00133EFF">
            <w:pPr>
              <w:tabs>
                <w:tab w:val="right" w:pos="9907"/>
              </w:tabs>
              <w:rPr>
                <w:rFonts w:cs="Arial"/>
                <w:b/>
                <w:sz w:val="22"/>
                <w:szCs w:val="22"/>
              </w:rPr>
            </w:pPr>
            <w:r w:rsidRPr="00F24C4C">
              <w:rPr>
                <w:rFonts w:cs="Arial"/>
                <w:b/>
                <w:sz w:val="22"/>
                <w:szCs w:val="22"/>
              </w:rPr>
              <w:t>Aberdeen City Region Deal</w:t>
            </w:r>
          </w:p>
          <w:p w14:paraId="47A2257F" w14:textId="77777777" w:rsidR="00133EFF" w:rsidRPr="00F24C4C" w:rsidRDefault="00133EFF" w:rsidP="00133EFF">
            <w:pPr>
              <w:tabs>
                <w:tab w:val="right" w:pos="9907"/>
              </w:tabs>
              <w:rPr>
                <w:rFonts w:cs="Arial"/>
                <w:b/>
                <w:sz w:val="22"/>
                <w:szCs w:val="22"/>
              </w:rPr>
            </w:pPr>
          </w:p>
        </w:tc>
        <w:tc>
          <w:tcPr>
            <w:tcW w:w="2112" w:type="dxa"/>
          </w:tcPr>
          <w:p w14:paraId="3285590C" w14:textId="77777777" w:rsidR="00133EFF" w:rsidRPr="00F24C4C" w:rsidRDefault="00133EFF" w:rsidP="00133EFF">
            <w:pPr>
              <w:rPr>
                <w:rFonts w:cs="Arial"/>
                <w:sz w:val="22"/>
                <w:szCs w:val="22"/>
              </w:rPr>
            </w:pPr>
            <w:r w:rsidRPr="00F24C4C">
              <w:rPr>
                <w:rFonts w:cs="Arial"/>
                <w:sz w:val="22"/>
                <w:szCs w:val="22"/>
              </w:rPr>
              <w:t>The 10-year deal paves the way for investment in innovation, internationalisation, digital connectivity and infrastructure across the region.</w:t>
            </w:r>
          </w:p>
        </w:tc>
        <w:tc>
          <w:tcPr>
            <w:tcW w:w="1658" w:type="dxa"/>
          </w:tcPr>
          <w:p w14:paraId="40B5E804" w14:textId="74C59BF3" w:rsidR="00133EFF" w:rsidRPr="00F24C4C" w:rsidRDefault="00133EFF" w:rsidP="00133EFF">
            <w:pPr>
              <w:rPr>
                <w:rFonts w:cs="Arial"/>
                <w:sz w:val="22"/>
                <w:szCs w:val="22"/>
              </w:rPr>
            </w:pPr>
            <w:r w:rsidRPr="00F24C4C">
              <w:rPr>
                <w:rFonts w:cs="Arial"/>
                <w:sz w:val="22"/>
                <w:szCs w:val="22"/>
              </w:rPr>
              <w:t>£</w:t>
            </w:r>
            <w:r w:rsidR="00DC18A3" w:rsidRPr="00F24C4C">
              <w:rPr>
                <w:rFonts w:cs="Arial"/>
                <w:sz w:val="22"/>
                <w:szCs w:val="22"/>
              </w:rPr>
              <w:t xml:space="preserve">826 </w:t>
            </w:r>
            <w:r w:rsidRPr="00F24C4C">
              <w:rPr>
                <w:rFonts w:cs="Arial"/>
                <w:sz w:val="22"/>
                <w:szCs w:val="22"/>
              </w:rPr>
              <w:t>million</w:t>
            </w:r>
          </w:p>
          <w:p w14:paraId="1D92C64F" w14:textId="77777777" w:rsidR="00133EFF" w:rsidRPr="00F24C4C" w:rsidRDefault="00133EFF" w:rsidP="00133EFF">
            <w:pPr>
              <w:rPr>
                <w:rFonts w:cs="Arial"/>
                <w:sz w:val="22"/>
                <w:szCs w:val="22"/>
              </w:rPr>
            </w:pPr>
          </w:p>
          <w:p w14:paraId="22CE8AE9" w14:textId="219123BB" w:rsidR="00133EFF" w:rsidRPr="00F24C4C" w:rsidRDefault="00133EFF" w:rsidP="00133EFF">
            <w:pPr>
              <w:rPr>
                <w:rFonts w:cs="Arial"/>
                <w:sz w:val="22"/>
                <w:szCs w:val="22"/>
              </w:rPr>
            </w:pPr>
            <w:r w:rsidRPr="00F24C4C">
              <w:rPr>
                <w:rFonts w:cs="Arial"/>
                <w:sz w:val="22"/>
                <w:szCs w:val="22"/>
              </w:rPr>
              <w:t>Scottish and UK Governments have committed to investing up to £125 million each</w:t>
            </w:r>
            <w:r w:rsidR="00DC18A3" w:rsidRPr="00F24C4C">
              <w:rPr>
                <w:rFonts w:cs="Arial"/>
                <w:sz w:val="22"/>
                <w:szCs w:val="22"/>
              </w:rPr>
              <w:t xml:space="preserve"> and the regional partners £576 million</w:t>
            </w:r>
            <w:r w:rsidRPr="00F24C4C">
              <w:rPr>
                <w:rFonts w:cs="Arial"/>
                <w:sz w:val="22"/>
                <w:szCs w:val="22"/>
              </w:rPr>
              <w:t xml:space="preserve">.  </w:t>
            </w:r>
          </w:p>
          <w:p w14:paraId="68B3C7B0" w14:textId="77777777" w:rsidR="00133EFF" w:rsidRPr="00F24C4C" w:rsidRDefault="00133EFF" w:rsidP="00133EFF">
            <w:pPr>
              <w:rPr>
                <w:rFonts w:cs="Arial"/>
                <w:sz w:val="22"/>
                <w:szCs w:val="22"/>
              </w:rPr>
            </w:pPr>
          </w:p>
          <w:p w14:paraId="540089DF" w14:textId="77777777" w:rsidR="00133EFF" w:rsidRPr="00F24C4C" w:rsidRDefault="00133EFF" w:rsidP="00133EFF">
            <w:pPr>
              <w:rPr>
                <w:rFonts w:cs="Arial"/>
                <w:sz w:val="22"/>
                <w:szCs w:val="22"/>
              </w:rPr>
            </w:pPr>
            <w:r w:rsidRPr="00F24C4C">
              <w:rPr>
                <w:rFonts w:cs="Arial"/>
                <w:sz w:val="22"/>
                <w:szCs w:val="22"/>
              </w:rPr>
              <w:t>The Scottish Government has also committed to invest a further £254 million over the same 10-year period as the City Region Deal to deliver further economic benefits.</w:t>
            </w:r>
          </w:p>
          <w:p w14:paraId="33B60F2C" w14:textId="77777777" w:rsidR="00133EFF" w:rsidRPr="00F24C4C" w:rsidRDefault="00133EFF" w:rsidP="00133EFF">
            <w:pPr>
              <w:rPr>
                <w:rFonts w:cs="Arial"/>
                <w:sz w:val="22"/>
                <w:szCs w:val="22"/>
              </w:rPr>
            </w:pPr>
          </w:p>
        </w:tc>
        <w:tc>
          <w:tcPr>
            <w:tcW w:w="1709" w:type="dxa"/>
          </w:tcPr>
          <w:p w14:paraId="6A70D8AF" w14:textId="77777777" w:rsidR="00133EFF" w:rsidRPr="00F24C4C" w:rsidRDefault="00133EFF" w:rsidP="00133EFF">
            <w:pPr>
              <w:rPr>
                <w:rFonts w:cs="Arial"/>
                <w:sz w:val="22"/>
                <w:szCs w:val="22"/>
              </w:rPr>
            </w:pPr>
            <w:r w:rsidRPr="00F24C4C">
              <w:rPr>
                <w:rFonts w:cs="Arial"/>
                <w:sz w:val="22"/>
                <w:szCs w:val="22"/>
              </w:rPr>
              <w:t>Capital Funded</w:t>
            </w:r>
          </w:p>
        </w:tc>
        <w:tc>
          <w:tcPr>
            <w:tcW w:w="2073" w:type="dxa"/>
          </w:tcPr>
          <w:p w14:paraId="06359947" w14:textId="77777777" w:rsidR="00133EFF" w:rsidRPr="00F24C4C" w:rsidRDefault="00133EFF" w:rsidP="00133EFF">
            <w:pPr>
              <w:rPr>
                <w:rFonts w:cs="Arial"/>
                <w:sz w:val="22"/>
                <w:szCs w:val="22"/>
              </w:rPr>
            </w:pPr>
            <w:r w:rsidRPr="00F24C4C">
              <w:rPr>
                <w:rFonts w:cs="Arial"/>
                <w:sz w:val="22"/>
                <w:szCs w:val="22"/>
              </w:rPr>
              <w:t>10 years from 2016 until 2026.</w:t>
            </w:r>
          </w:p>
        </w:tc>
        <w:tc>
          <w:tcPr>
            <w:tcW w:w="4021" w:type="dxa"/>
          </w:tcPr>
          <w:p w14:paraId="5145FB41" w14:textId="77777777" w:rsidR="00133EFF" w:rsidRPr="00F24C4C" w:rsidRDefault="00133EFF" w:rsidP="00133EFF">
            <w:pPr>
              <w:tabs>
                <w:tab w:val="right" w:pos="9907"/>
              </w:tabs>
              <w:rPr>
                <w:rFonts w:eastAsia="Calibri" w:cs="Arial"/>
                <w:sz w:val="22"/>
                <w:szCs w:val="22"/>
              </w:rPr>
            </w:pPr>
            <w:r w:rsidRPr="00F24C4C">
              <w:rPr>
                <w:rFonts w:eastAsia="Calibri" w:cs="Arial"/>
                <w:sz w:val="22"/>
                <w:szCs w:val="22"/>
              </w:rPr>
              <w:t xml:space="preserve">The deal was signed in November 2016.  The Scottish Government is working together with the UK Government and regional partners during the implementation phase to make the proposals within this deal a reality. </w:t>
            </w:r>
          </w:p>
          <w:p w14:paraId="04C4CAE1" w14:textId="77777777" w:rsidR="00133EFF" w:rsidRPr="00F24C4C" w:rsidRDefault="00133EFF" w:rsidP="00133EFF">
            <w:pPr>
              <w:tabs>
                <w:tab w:val="right" w:pos="9907"/>
              </w:tabs>
              <w:rPr>
                <w:rFonts w:eastAsia="Calibri" w:cs="Arial"/>
                <w:sz w:val="22"/>
                <w:szCs w:val="22"/>
              </w:rPr>
            </w:pPr>
          </w:p>
          <w:p w14:paraId="0CA7BA30" w14:textId="77777777" w:rsidR="00A33769" w:rsidRPr="00F24C4C" w:rsidRDefault="00A33769" w:rsidP="00A33769">
            <w:pPr>
              <w:tabs>
                <w:tab w:val="right" w:pos="9907"/>
              </w:tabs>
              <w:rPr>
                <w:rFonts w:eastAsia="Calibri" w:cs="Arial"/>
                <w:sz w:val="22"/>
                <w:szCs w:val="22"/>
              </w:rPr>
            </w:pPr>
            <w:r w:rsidRPr="00F24C4C">
              <w:rPr>
                <w:rFonts w:eastAsia="Calibri" w:cs="Arial"/>
                <w:sz w:val="22"/>
                <w:szCs w:val="22"/>
              </w:rPr>
              <w:t>The Oil and Gas Technology Centre celebrated its fourth anniversary in February 2021 and continues to operate with a successful profile, either meeting or exceeding stretched targets, building an excellent reputation in the industry for advancing the adoption of new technologies.</w:t>
            </w:r>
          </w:p>
          <w:p w14:paraId="199E6981" w14:textId="77777777" w:rsidR="00A33769" w:rsidRPr="00F24C4C" w:rsidRDefault="00A33769" w:rsidP="00A33769">
            <w:pPr>
              <w:tabs>
                <w:tab w:val="right" w:pos="9907"/>
              </w:tabs>
              <w:rPr>
                <w:rFonts w:eastAsia="Calibri" w:cs="Arial"/>
                <w:sz w:val="22"/>
                <w:szCs w:val="22"/>
              </w:rPr>
            </w:pPr>
          </w:p>
          <w:p w14:paraId="6D4237D4" w14:textId="77777777" w:rsidR="00A33769" w:rsidRPr="00F24C4C" w:rsidRDefault="00A33769" w:rsidP="00A33769">
            <w:pPr>
              <w:tabs>
                <w:tab w:val="right" w:pos="9907"/>
              </w:tabs>
              <w:rPr>
                <w:rFonts w:eastAsia="Calibri" w:cs="Arial"/>
                <w:sz w:val="22"/>
                <w:szCs w:val="22"/>
              </w:rPr>
            </w:pPr>
            <w:r w:rsidRPr="00F24C4C">
              <w:rPr>
                <w:rFonts w:eastAsia="Calibri" w:cs="Arial"/>
                <w:sz w:val="22"/>
                <w:szCs w:val="22"/>
              </w:rPr>
              <w:t>The Food Hub for Innovation, rebranded SeedPod – is to be located in the Sunnybrae area, collocated with the Scottish Rural College with a planning application submitted in February 2021.</w:t>
            </w:r>
          </w:p>
          <w:p w14:paraId="2064A22D" w14:textId="77777777" w:rsidR="00A33769" w:rsidRPr="00F24C4C" w:rsidRDefault="00A33769" w:rsidP="00A33769">
            <w:pPr>
              <w:tabs>
                <w:tab w:val="right" w:pos="9907"/>
              </w:tabs>
              <w:rPr>
                <w:rFonts w:eastAsia="Calibri" w:cs="Arial"/>
                <w:sz w:val="22"/>
                <w:szCs w:val="22"/>
              </w:rPr>
            </w:pPr>
          </w:p>
          <w:p w14:paraId="4FAE4A06" w14:textId="77777777" w:rsidR="00A33769" w:rsidRPr="00F24C4C" w:rsidRDefault="00A33769" w:rsidP="00A33769">
            <w:pPr>
              <w:tabs>
                <w:tab w:val="right" w:pos="9907"/>
              </w:tabs>
              <w:rPr>
                <w:rFonts w:eastAsia="Calibri" w:cs="Arial"/>
                <w:sz w:val="22"/>
                <w:szCs w:val="22"/>
              </w:rPr>
            </w:pPr>
            <w:r w:rsidRPr="00F24C4C">
              <w:rPr>
                <w:rFonts w:eastAsia="Calibri" w:cs="Arial"/>
                <w:sz w:val="22"/>
                <w:szCs w:val="22"/>
              </w:rPr>
              <w:t xml:space="preserve">Work continues on the Transportation Links to the Bay of Nigg STAG Part 2 appraisal, which will inform what supporting infrastructure is necessary for the Aberdeen Harbour Expansion. </w:t>
            </w:r>
          </w:p>
          <w:p w14:paraId="6C5AB26D" w14:textId="77777777" w:rsidR="00A33769" w:rsidRPr="00F24C4C" w:rsidRDefault="00A33769" w:rsidP="00A33769">
            <w:pPr>
              <w:tabs>
                <w:tab w:val="right" w:pos="9907"/>
              </w:tabs>
              <w:rPr>
                <w:rFonts w:eastAsia="Calibri" w:cs="Arial"/>
                <w:sz w:val="22"/>
                <w:szCs w:val="22"/>
              </w:rPr>
            </w:pPr>
          </w:p>
          <w:p w14:paraId="6E7BEF2A" w14:textId="77777777" w:rsidR="00A33769" w:rsidRPr="00F24C4C" w:rsidRDefault="00A33769" w:rsidP="00A33769">
            <w:pPr>
              <w:tabs>
                <w:tab w:val="right" w:pos="9907"/>
              </w:tabs>
              <w:rPr>
                <w:rFonts w:eastAsia="Calibri" w:cs="Arial"/>
                <w:sz w:val="22"/>
                <w:szCs w:val="22"/>
              </w:rPr>
            </w:pPr>
            <w:r w:rsidRPr="00F24C4C">
              <w:rPr>
                <w:rFonts w:eastAsia="Calibri" w:cs="Arial"/>
                <w:sz w:val="22"/>
                <w:szCs w:val="22"/>
              </w:rPr>
              <w:t xml:space="preserve">The Bio Therapeutic Hub for Innovation will be based in the Foresterhill Health Campus in Aberdeen and enabling construction has commenced. </w:t>
            </w:r>
          </w:p>
          <w:p w14:paraId="239309EF" w14:textId="77777777" w:rsidR="00A33769" w:rsidRPr="00F24C4C" w:rsidRDefault="00A33769" w:rsidP="00A33769">
            <w:pPr>
              <w:tabs>
                <w:tab w:val="right" w:pos="9907"/>
              </w:tabs>
              <w:rPr>
                <w:rFonts w:eastAsia="Calibri" w:cs="Arial"/>
                <w:sz w:val="22"/>
                <w:szCs w:val="22"/>
              </w:rPr>
            </w:pPr>
          </w:p>
          <w:p w14:paraId="2BC07A2E" w14:textId="517F1370" w:rsidR="00133EFF" w:rsidRPr="00F24C4C" w:rsidRDefault="00A33769" w:rsidP="00133EFF">
            <w:pPr>
              <w:tabs>
                <w:tab w:val="right" w:pos="9907"/>
              </w:tabs>
              <w:rPr>
                <w:rFonts w:eastAsia="Calibri" w:cs="Arial"/>
                <w:sz w:val="22"/>
                <w:szCs w:val="22"/>
              </w:rPr>
            </w:pPr>
            <w:r w:rsidRPr="00F24C4C">
              <w:rPr>
                <w:rFonts w:eastAsia="Calibri" w:cs="Arial"/>
                <w:sz w:val="22"/>
                <w:szCs w:val="22"/>
              </w:rPr>
              <w:t>All the other elements of the deal are continuing to progress with either the development of business cases or the undertaking of further engagement to help understand the issues and identify options to enable delivery.</w:t>
            </w:r>
          </w:p>
          <w:p w14:paraId="121C12A7" w14:textId="77777777" w:rsidR="00A33769" w:rsidRPr="00F24C4C" w:rsidRDefault="00A33769" w:rsidP="00133EFF">
            <w:pPr>
              <w:tabs>
                <w:tab w:val="right" w:pos="9907"/>
              </w:tabs>
              <w:rPr>
                <w:rFonts w:eastAsia="Calibri" w:cs="Arial"/>
                <w:sz w:val="22"/>
                <w:szCs w:val="22"/>
              </w:rPr>
            </w:pPr>
          </w:p>
        </w:tc>
      </w:tr>
      <w:tr w:rsidR="00133EFF" w:rsidRPr="00F24C4C" w14:paraId="66043617" w14:textId="77777777" w:rsidTr="00F40D8E">
        <w:trPr>
          <w:jc w:val="center"/>
        </w:trPr>
        <w:tc>
          <w:tcPr>
            <w:tcW w:w="1989" w:type="dxa"/>
          </w:tcPr>
          <w:p w14:paraId="722420B0" w14:textId="77777777" w:rsidR="00133EFF" w:rsidRPr="00F24C4C" w:rsidRDefault="00133EFF" w:rsidP="00133EFF">
            <w:pPr>
              <w:rPr>
                <w:rFonts w:cs="Arial"/>
                <w:b/>
                <w:bCs/>
                <w:sz w:val="22"/>
                <w:szCs w:val="22"/>
                <w:lang w:eastAsia="en-GB"/>
              </w:rPr>
            </w:pPr>
            <w:r w:rsidRPr="00F24C4C">
              <w:rPr>
                <w:rFonts w:cs="Arial"/>
                <w:b/>
                <w:bCs/>
                <w:sz w:val="22"/>
                <w:szCs w:val="22"/>
                <w:lang w:eastAsia="en-GB"/>
              </w:rPr>
              <w:t xml:space="preserve">CITIES / REGIONS </w:t>
            </w:r>
          </w:p>
          <w:p w14:paraId="6F06E709" w14:textId="77777777" w:rsidR="00133EFF" w:rsidRPr="00F24C4C" w:rsidRDefault="00133EFF" w:rsidP="00133EFF">
            <w:pPr>
              <w:rPr>
                <w:rFonts w:cs="Arial"/>
                <w:b/>
                <w:sz w:val="22"/>
                <w:szCs w:val="22"/>
              </w:rPr>
            </w:pPr>
          </w:p>
        </w:tc>
        <w:tc>
          <w:tcPr>
            <w:tcW w:w="2173" w:type="dxa"/>
          </w:tcPr>
          <w:p w14:paraId="76DA4212" w14:textId="77777777" w:rsidR="00133EFF" w:rsidRPr="00F24C4C" w:rsidRDefault="00133EFF" w:rsidP="00133EFF">
            <w:pPr>
              <w:tabs>
                <w:tab w:val="right" w:pos="9907"/>
              </w:tabs>
              <w:rPr>
                <w:rFonts w:cs="Arial"/>
                <w:b/>
                <w:sz w:val="22"/>
                <w:szCs w:val="22"/>
              </w:rPr>
            </w:pPr>
            <w:r w:rsidRPr="00F24C4C">
              <w:rPr>
                <w:rFonts w:cs="Arial"/>
                <w:b/>
                <w:sz w:val="22"/>
                <w:szCs w:val="22"/>
              </w:rPr>
              <w:t>Inverness City Deal</w:t>
            </w:r>
          </w:p>
          <w:p w14:paraId="2E25ABD8" w14:textId="77777777" w:rsidR="00133EFF" w:rsidRPr="00F24C4C" w:rsidRDefault="00133EFF" w:rsidP="00133EFF">
            <w:pPr>
              <w:tabs>
                <w:tab w:val="right" w:pos="9907"/>
              </w:tabs>
              <w:rPr>
                <w:rFonts w:cs="Arial"/>
                <w:b/>
                <w:sz w:val="22"/>
                <w:szCs w:val="22"/>
              </w:rPr>
            </w:pPr>
          </w:p>
        </w:tc>
        <w:tc>
          <w:tcPr>
            <w:tcW w:w="2112" w:type="dxa"/>
          </w:tcPr>
          <w:p w14:paraId="763E4852" w14:textId="77777777" w:rsidR="00133EFF" w:rsidRPr="00F24C4C" w:rsidRDefault="00133EFF" w:rsidP="00133EFF">
            <w:pPr>
              <w:rPr>
                <w:rFonts w:cs="Arial"/>
                <w:sz w:val="22"/>
                <w:szCs w:val="22"/>
              </w:rPr>
            </w:pPr>
            <w:r w:rsidRPr="00F24C4C">
              <w:rPr>
                <w:rFonts w:cs="Arial"/>
                <w:sz w:val="22"/>
                <w:szCs w:val="22"/>
              </w:rPr>
              <w:t>The deal will support a step change in digital connectivity, digital healthcare, skills, innovation and infrastructure in the region.</w:t>
            </w:r>
          </w:p>
        </w:tc>
        <w:tc>
          <w:tcPr>
            <w:tcW w:w="1658" w:type="dxa"/>
          </w:tcPr>
          <w:p w14:paraId="4E695D3C" w14:textId="77777777" w:rsidR="00133EFF" w:rsidRPr="00F24C4C" w:rsidRDefault="00133EFF" w:rsidP="00133EFF">
            <w:pPr>
              <w:rPr>
                <w:rFonts w:cs="Arial"/>
                <w:sz w:val="22"/>
                <w:szCs w:val="22"/>
              </w:rPr>
            </w:pPr>
            <w:r w:rsidRPr="00F24C4C">
              <w:rPr>
                <w:rFonts w:cs="Arial"/>
                <w:sz w:val="22"/>
                <w:szCs w:val="22"/>
              </w:rPr>
              <w:t>£315 million</w:t>
            </w:r>
          </w:p>
          <w:p w14:paraId="3B2AB2EB" w14:textId="77777777" w:rsidR="00133EFF" w:rsidRPr="00F24C4C" w:rsidRDefault="00133EFF" w:rsidP="00133EFF">
            <w:pPr>
              <w:rPr>
                <w:rFonts w:cs="Arial"/>
                <w:sz w:val="22"/>
                <w:szCs w:val="22"/>
              </w:rPr>
            </w:pPr>
          </w:p>
          <w:p w14:paraId="701EBF54" w14:textId="77777777" w:rsidR="00133EFF" w:rsidRPr="00F24C4C" w:rsidRDefault="00133EFF" w:rsidP="00133EFF">
            <w:pPr>
              <w:rPr>
                <w:rFonts w:cs="Arial"/>
                <w:sz w:val="22"/>
                <w:szCs w:val="22"/>
              </w:rPr>
            </w:pPr>
            <w:r w:rsidRPr="00F24C4C">
              <w:rPr>
                <w:rFonts w:cs="Arial"/>
                <w:sz w:val="22"/>
                <w:szCs w:val="22"/>
              </w:rPr>
              <w:t xml:space="preserve">Scottish Government has committed to investing up to £135 million in the deal, the UK Government up to £53 million, and the Council and regional partners a further £127 million over 10 years.  </w:t>
            </w:r>
          </w:p>
          <w:p w14:paraId="669EF12D" w14:textId="77777777" w:rsidR="00133EFF" w:rsidRPr="00F24C4C" w:rsidRDefault="00133EFF" w:rsidP="00133EFF">
            <w:pPr>
              <w:rPr>
                <w:rFonts w:cs="Arial"/>
                <w:sz w:val="22"/>
                <w:szCs w:val="22"/>
              </w:rPr>
            </w:pPr>
          </w:p>
        </w:tc>
        <w:tc>
          <w:tcPr>
            <w:tcW w:w="1709" w:type="dxa"/>
          </w:tcPr>
          <w:p w14:paraId="7A972855" w14:textId="77777777" w:rsidR="00133EFF" w:rsidRPr="00F24C4C" w:rsidRDefault="00133EFF" w:rsidP="00133EFF">
            <w:pPr>
              <w:rPr>
                <w:rFonts w:cs="Arial"/>
                <w:sz w:val="22"/>
                <w:szCs w:val="22"/>
              </w:rPr>
            </w:pPr>
            <w:r w:rsidRPr="00F24C4C">
              <w:rPr>
                <w:rFonts w:cs="Arial"/>
                <w:sz w:val="22"/>
                <w:szCs w:val="22"/>
              </w:rPr>
              <w:t>Capital Funded</w:t>
            </w:r>
          </w:p>
        </w:tc>
        <w:tc>
          <w:tcPr>
            <w:tcW w:w="2073" w:type="dxa"/>
          </w:tcPr>
          <w:p w14:paraId="13F32EAE" w14:textId="77777777" w:rsidR="00133EFF" w:rsidRPr="00F24C4C" w:rsidRDefault="00133EFF" w:rsidP="00133EFF">
            <w:pPr>
              <w:rPr>
                <w:rFonts w:cs="Arial"/>
                <w:sz w:val="22"/>
                <w:szCs w:val="22"/>
              </w:rPr>
            </w:pPr>
            <w:r w:rsidRPr="00F24C4C">
              <w:rPr>
                <w:rFonts w:cs="Arial"/>
                <w:sz w:val="22"/>
                <w:szCs w:val="22"/>
              </w:rPr>
              <w:t>10 years from 2016 until 2026.</w:t>
            </w:r>
          </w:p>
        </w:tc>
        <w:tc>
          <w:tcPr>
            <w:tcW w:w="4021" w:type="dxa"/>
          </w:tcPr>
          <w:p w14:paraId="73528EF7" w14:textId="77777777" w:rsidR="00133EFF" w:rsidRPr="00F24C4C" w:rsidRDefault="00133EFF" w:rsidP="00133EFF">
            <w:pPr>
              <w:tabs>
                <w:tab w:val="right" w:pos="9907"/>
              </w:tabs>
              <w:rPr>
                <w:rFonts w:eastAsia="Calibri" w:cs="Arial"/>
                <w:sz w:val="22"/>
                <w:szCs w:val="22"/>
              </w:rPr>
            </w:pPr>
            <w:r w:rsidRPr="00F24C4C">
              <w:rPr>
                <w:rFonts w:eastAsia="Calibri" w:cs="Arial"/>
                <w:sz w:val="22"/>
                <w:szCs w:val="22"/>
              </w:rPr>
              <w:t>The deal was signed in January 2017 and is now underway.</w:t>
            </w:r>
          </w:p>
          <w:p w14:paraId="41439E0E" w14:textId="77777777" w:rsidR="00133EFF" w:rsidRPr="00F24C4C" w:rsidRDefault="00133EFF" w:rsidP="00133EFF">
            <w:pPr>
              <w:tabs>
                <w:tab w:val="right" w:pos="9907"/>
              </w:tabs>
              <w:rPr>
                <w:rFonts w:eastAsia="Calibri" w:cs="Arial"/>
                <w:sz w:val="22"/>
                <w:szCs w:val="22"/>
              </w:rPr>
            </w:pPr>
          </w:p>
          <w:p w14:paraId="5A135088" w14:textId="77777777" w:rsidR="00133EFF" w:rsidRPr="00F24C4C" w:rsidRDefault="00133EFF" w:rsidP="00133EFF">
            <w:pPr>
              <w:tabs>
                <w:tab w:val="right" w:pos="9907"/>
              </w:tabs>
              <w:rPr>
                <w:rFonts w:eastAsia="Calibri" w:cs="Arial"/>
                <w:sz w:val="22"/>
                <w:szCs w:val="22"/>
              </w:rPr>
            </w:pPr>
            <w:r w:rsidRPr="00F24C4C">
              <w:rPr>
                <w:rFonts w:eastAsia="Calibri" w:cs="Arial"/>
                <w:b/>
                <w:sz w:val="22"/>
                <w:szCs w:val="22"/>
              </w:rPr>
              <w:t xml:space="preserve">- </w:t>
            </w:r>
            <w:r w:rsidRPr="00F24C4C">
              <w:rPr>
                <w:rFonts w:eastAsia="Calibri" w:cs="Arial"/>
                <w:sz w:val="22"/>
                <w:szCs w:val="22"/>
              </w:rPr>
              <w:t>Innovative Assisted living – Fit Homes (Scottish Government) - this pan-Highland project aims to construct 48 technology-enabled homes to provide independent living for elderly residents and military veterans who might otherwise have to remain in hospital or enter care homes. The pilot Fit Homes development in Dalmore, Alness equipped with this technology was completed in April 2018.   Four further sites are being developed at Nairn, Tongue, Lairg and Dingwall.</w:t>
            </w:r>
          </w:p>
          <w:p w14:paraId="32055C41" w14:textId="77777777" w:rsidR="00133EFF" w:rsidRPr="00F24C4C" w:rsidRDefault="00133EFF" w:rsidP="00133EFF">
            <w:pPr>
              <w:tabs>
                <w:tab w:val="right" w:pos="9907"/>
              </w:tabs>
              <w:rPr>
                <w:rFonts w:eastAsia="Calibri" w:cs="Arial"/>
                <w:sz w:val="22"/>
                <w:szCs w:val="22"/>
              </w:rPr>
            </w:pPr>
          </w:p>
          <w:p w14:paraId="12B10434" w14:textId="77777777" w:rsidR="00133EFF" w:rsidRPr="00F24C4C" w:rsidRDefault="00133EFF" w:rsidP="00133EFF">
            <w:pPr>
              <w:tabs>
                <w:tab w:val="right" w:pos="9907"/>
              </w:tabs>
              <w:rPr>
                <w:rFonts w:eastAsia="Calibri" w:cs="Arial"/>
                <w:sz w:val="22"/>
                <w:szCs w:val="22"/>
              </w:rPr>
            </w:pPr>
            <w:r w:rsidRPr="00F24C4C">
              <w:rPr>
                <w:rFonts w:eastAsia="Calibri" w:cs="Arial"/>
                <w:sz w:val="22"/>
                <w:szCs w:val="22"/>
              </w:rPr>
              <w:t>- Affordable Housing (Scottish Government) – The first projects have been completed, delivering a total of 78 new Mid-Market Rent (MMR) opportunities within Alness, Ardgay, Dornoch, Drumnadrochit, Fort William, Inverness, Munlochy and Ullapool with a further 43 under construction. The Raining’s Stairs Development in Inverness has been announced by the Royal Incorporation of Architects in Scotland (RIAS) as one of the 10 winners of its 2019 award of top ten buildings in Scotland.</w:t>
            </w:r>
          </w:p>
          <w:p w14:paraId="2BFB0985" w14:textId="77777777" w:rsidR="00133EFF" w:rsidRPr="00F24C4C" w:rsidRDefault="00133EFF" w:rsidP="00133EFF">
            <w:pPr>
              <w:tabs>
                <w:tab w:val="right" w:pos="9907"/>
              </w:tabs>
              <w:rPr>
                <w:rFonts w:eastAsia="Calibri" w:cs="Arial"/>
                <w:sz w:val="22"/>
                <w:szCs w:val="22"/>
              </w:rPr>
            </w:pPr>
          </w:p>
          <w:p w14:paraId="58A909DB" w14:textId="77777777" w:rsidR="00133EFF" w:rsidRPr="00F24C4C" w:rsidRDefault="00133EFF" w:rsidP="00133EFF">
            <w:pPr>
              <w:tabs>
                <w:tab w:val="right" w:pos="9907"/>
              </w:tabs>
              <w:rPr>
                <w:rFonts w:eastAsia="Calibri" w:cs="Arial"/>
                <w:sz w:val="22"/>
                <w:szCs w:val="22"/>
              </w:rPr>
            </w:pPr>
            <w:r w:rsidRPr="00F24C4C">
              <w:rPr>
                <w:rFonts w:eastAsia="Calibri" w:cs="Arial"/>
                <w:sz w:val="22"/>
                <w:szCs w:val="22"/>
              </w:rPr>
              <w:t>- Inverness Castle Grounds (UKG) – Environmental works around the castle and towards repairs to the fabric of the North Tower were completed and the tower then opened as a viewpoint in April 2017.  City Deal funds were also used to purchase the nearby Bridge St. buildings, with a view to creating a more extensive and aesthetically valuable visitor attraction and creating jobs and further investment opportunities for the region. The purchase of the South Tower was finalised on 17 July 2020, placing all of the buildings and land on the Castle Hill site into the ownership of the Highland Council. The next phase of the work is currently under development and progressing well.</w:t>
            </w:r>
          </w:p>
          <w:p w14:paraId="67EC0EE4" w14:textId="77777777" w:rsidR="00133EFF" w:rsidRPr="00F24C4C" w:rsidRDefault="00133EFF" w:rsidP="00133EFF">
            <w:pPr>
              <w:tabs>
                <w:tab w:val="right" w:pos="9907"/>
              </w:tabs>
              <w:rPr>
                <w:rFonts w:eastAsia="Calibri" w:cs="Arial"/>
                <w:sz w:val="22"/>
                <w:szCs w:val="22"/>
              </w:rPr>
            </w:pPr>
          </w:p>
        </w:tc>
      </w:tr>
      <w:tr w:rsidR="00133EFF" w:rsidRPr="00F24C4C" w14:paraId="358958FF" w14:textId="77777777" w:rsidTr="00F40D8E">
        <w:trPr>
          <w:jc w:val="center"/>
        </w:trPr>
        <w:tc>
          <w:tcPr>
            <w:tcW w:w="1989" w:type="dxa"/>
          </w:tcPr>
          <w:p w14:paraId="4A9BF476" w14:textId="77777777" w:rsidR="00133EFF" w:rsidRPr="00F24C4C" w:rsidRDefault="00133EFF" w:rsidP="00133EFF">
            <w:pPr>
              <w:rPr>
                <w:rFonts w:cs="Arial"/>
                <w:b/>
                <w:bCs/>
                <w:sz w:val="22"/>
                <w:szCs w:val="22"/>
                <w:lang w:eastAsia="en-GB"/>
              </w:rPr>
            </w:pPr>
            <w:r w:rsidRPr="00F24C4C">
              <w:rPr>
                <w:rFonts w:cs="Arial"/>
                <w:b/>
                <w:bCs/>
                <w:sz w:val="22"/>
                <w:szCs w:val="22"/>
                <w:lang w:eastAsia="en-GB"/>
              </w:rPr>
              <w:t xml:space="preserve">CITIES / REGIONS </w:t>
            </w:r>
          </w:p>
          <w:p w14:paraId="5BFE201E" w14:textId="77777777" w:rsidR="00133EFF" w:rsidRPr="00F24C4C" w:rsidRDefault="00133EFF" w:rsidP="00133EFF">
            <w:pPr>
              <w:rPr>
                <w:rFonts w:cs="Arial"/>
                <w:b/>
                <w:sz w:val="22"/>
                <w:szCs w:val="22"/>
              </w:rPr>
            </w:pPr>
          </w:p>
        </w:tc>
        <w:tc>
          <w:tcPr>
            <w:tcW w:w="2173" w:type="dxa"/>
          </w:tcPr>
          <w:p w14:paraId="3F230327" w14:textId="77777777" w:rsidR="00133EFF" w:rsidRPr="00F24C4C" w:rsidRDefault="00133EFF" w:rsidP="00133EFF">
            <w:pPr>
              <w:tabs>
                <w:tab w:val="right" w:pos="9907"/>
              </w:tabs>
              <w:rPr>
                <w:rFonts w:cs="Arial"/>
                <w:b/>
                <w:sz w:val="22"/>
                <w:szCs w:val="22"/>
              </w:rPr>
            </w:pPr>
            <w:r w:rsidRPr="00F24C4C">
              <w:rPr>
                <w:rFonts w:cs="Arial"/>
                <w:b/>
                <w:sz w:val="22"/>
                <w:szCs w:val="22"/>
              </w:rPr>
              <w:t>Edinburgh and South East Scotland City Region Deal</w:t>
            </w:r>
          </w:p>
          <w:p w14:paraId="3D3CCA5B" w14:textId="77777777" w:rsidR="00133EFF" w:rsidRPr="00F24C4C" w:rsidRDefault="00133EFF" w:rsidP="00133EFF">
            <w:pPr>
              <w:tabs>
                <w:tab w:val="right" w:pos="9907"/>
              </w:tabs>
              <w:rPr>
                <w:rFonts w:cs="Arial"/>
                <w:b/>
                <w:sz w:val="22"/>
                <w:szCs w:val="22"/>
              </w:rPr>
            </w:pPr>
          </w:p>
        </w:tc>
        <w:tc>
          <w:tcPr>
            <w:tcW w:w="2112" w:type="dxa"/>
          </w:tcPr>
          <w:p w14:paraId="602BE112" w14:textId="77777777" w:rsidR="00133EFF" w:rsidRPr="00F24C4C" w:rsidRDefault="00133EFF" w:rsidP="00133EFF">
            <w:pPr>
              <w:rPr>
                <w:rFonts w:cs="Arial"/>
                <w:sz w:val="22"/>
                <w:szCs w:val="22"/>
              </w:rPr>
            </w:pPr>
            <w:r w:rsidRPr="00F24C4C">
              <w:rPr>
                <w:rFonts w:cs="Arial"/>
                <w:sz w:val="22"/>
                <w:szCs w:val="22"/>
              </w:rPr>
              <w:t>The deal will address inclusion issues, create new economic opportunities, and is expected to provide up to 21,000 jobs.</w:t>
            </w:r>
          </w:p>
        </w:tc>
        <w:tc>
          <w:tcPr>
            <w:tcW w:w="1658" w:type="dxa"/>
          </w:tcPr>
          <w:p w14:paraId="0E664B7B" w14:textId="77777777" w:rsidR="00133EFF" w:rsidRPr="00F24C4C" w:rsidRDefault="00133EFF" w:rsidP="00133EFF">
            <w:pPr>
              <w:rPr>
                <w:rFonts w:cs="Arial"/>
                <w:sz w:val="22"/>
                <w:szCs w:val="22"/>
              </w:rPr>
            </w:pPr>
            <w:r w:rsidRPr="00F24C4C">
              <w:rPr>
                <w:rFonts w:cs="Arial"/>
                <w:sz w:val="22"/>
                <w:szCs w:val="22"/>
              </w:rPr>
              <w:t>£1.3 billion</w:t>
            </w:r>
          </w:p>
          <w:p w14:paraId="056A5C4B" w14:textId="77777777" w:rsidR="00133EFF" w:rsidRPr="00F24C4C" w:rsidRDefault="00133EFF" w:rsidP="00133EFF">
            <w:pPr>
              <w:rPr>
                <w:rFonts w:cs="Arial"/>
                <w:sz w:val="22"/>
                <w:szCs w:val="22"/>
              </w:rPr>
            </w:pPr>
          </w:p>
          <w:p w14:paraId="5C635BF9" w14:textId="77777777" w:rsidR="00133EFF" w:rsidRPr="00F24C4C" w:rsidRDefault="00133EFF" w:rsidP="00133EFF">
            <w:pPr>
              <w:rPr>
                <w:rFonts w:cs="Arial"/>
                <w:sz w:val="22"/>
                <w:szCs w:val="22"/>
              </w:rPr>
            </w:pPr>
            <w:r w:rsidRPr="00F24C4C">
              <w:rPr>
                <w:rFonts w:cs="Arial"/>
                <w:sz w:val="22"/>
                <w:szCs w:val="22"/>
              </w:rPr>
              <w:t>Scottish Government and UK Government have committed to investing up to £300 million each in the deal. Regional partners, including the six local authorities and the region’s universities and private sector will contribute £730 million.</w:t>
            </w:r>
          </w:p>
          <w:p w14:paraId="6ACC382B" w14:textId="77777777" w:rsidR="00133EFF" w:rsidRPr="00F24C4C" w:rsidRDefault="00133EFF" w:rsidP="00133EFF">
            <w:pPr>
              <w:rPr>
                <w:rFonts w:cs="Arial"/>
                <w:sz w:val="22"/>
                <w:szCs w:val="22"/>
              </w:rPr>
            </w:pPr>
          </w:p>
        </w:tc>
        <w:tc>
          <w:tcPr>
            <w:tcW w:w="1709" w:type="dxa"/>
          </w:tcPr>
          <w:p w14:paraId="3793CC39" w14:textId="77777777" w:rsidR="00133EFF" w:rsidRPr="00F24C4C" w:rsidRDefault="00133EFF" w:rsidP="00133EFF">
            <w:pPr>
              <w:rPr>
                <w:rFonts w:cs="Arial"/>
                <w:sz w:val="22"/>
                <w:szCs w:val="22"/>
              </w:rPr>
            </w:pPr>
            <w:r w:rsidRPr="00F24C4C">
              <w:rPr>
                <w:rFonts w:cs="Arial"/>
                <w:sz w:val="22"/>
                <w:szCs w:val="22"/>
              </w:rPr>
              <w:t>Capital Funded</w:t>
            </w:r>
          </w:p>
        </w:tc>
        <w:tc>
          <w:tcPr>
            <w:tcW w:w="2073" w:type="dxa"/>
          </w:tcPr>
          <w:p w14:paraId="3C0E7143" w14:textId="77777777" w:rsidR="00133EFF" w:rsidRPr="00F24C4C" w:rsidRDefault="00133EFF" w:rsidP="00133EFF">
            <w:pPr>
              <w:rPr>
                <w:rFonts w:cs="Arial"/>
                <w:sz w:val="22"/>
                <w:szCs w:val="22"/>
              </w:rPr>
            </w:pPr>
            <w:r w:rsidRPr="00F24C4C">
              <w:rPr>
                <w:rFonts w:cs="Arial"/>
                <w:sz w:val="22"/>
                <w:szCs w:val="22"/>
              </w:rPr>
              <w:t>15 years from 2018 until 2032.</w:t>
            </w:r>
          </w:p>
        </w:tc>
        <w:tc>
          <w:tcPr>
            <w:tcW w:w="4021" w:type="dxa"/>
          </w:tcPr>
          <w:p w14:paraId="111BE6EB" w14:textId="77777777" w:rsidR="00133EFF" w:rsidRPr="00F24C4C" w:rsidRDefault="00133EFF" w:rsidP="00133EFF">
            <w:pPr>
              <w:tabs>
                <w:tab w:val="right" w:pos="9907"/>
              </w:tabs>
              <w:rPr>
                <w:rFonts w:eastAsia="Calibri" w:cs="Arial"/>
                <w:sz w:val="22"/>
                <w:szCs w:val="22"/>
              </w:rPr>
            </w:pPr>
            <w:r w:rsidRPr="00F24C4C">
              <w:rPr>
                <w:rFonts w:eastAsia="Calibri" w:cs="Arial"/>
                <w:sz w:val="22"/>
                <w:szCs w:val="22"/>
              </w:rPr>
              <w:t>The deal was signed in August 2018 and is now underway.</w:t>
            </w:r>
          </w:p>
          <w:p w14:paraId="76767519" w14:textId="77777777" w:rsidR="00133EFF" w:rsidRPr="00F24C4C" w:rsidRDefault="00133EFF" w:rsidP="00133EFF">
            <w:pPr>
              <w:tabs>
                <w:tab w:val="right" w:pos="9907"/>
              </w:tabs>
              <w:rPr>
                <w:rFonts w:eastAsia="Calibri" w:cs="Arial"/>
                <w:sz w:val="22"/>
                <w:szCs w:val="22"/>
              </w:rPr>
            </w:pPr>
          </w:p>
          <w:p w14:paraId="397734F9" w14:textId="17228E3F" w:rsidR="00133EFF" w:rsidRPr="00F24C4C" w:rsidRDefault="00257D64" w:rsidP="00133EFF">
            <w:pPr>
              <w:tabs>
                <w:tab w:val="right" w:pos="9907"/>
              </w:tabs>
              <w:rPr>
                <w:rFonts w:eastAsia="Calibri" w:cs="Arial"/>
                <w:sz w:val="22"/>
                <w:szCs w:val="22"/>
              </w:rPr>
            </w:pPr>
            <w:r>
              <w:rPr>
                <w:rFonts w:eastAsia="Calibri" w:cs="Arial"/>
                <w:sz w:val="22"/>
                <w:szCs w:val="22"/>
              </w:rPr>
              <w:t>T</w:t>
            </w:r>
            <w:r w:rsidR="00133EFF" w:rsidRPr="00F24C4C">
              <w:rPr>
                <w:rFonts w:eastAsia="Calibri" w:cs="Arial"/>
                <w:sz w:val="22"/>
                <w:szCs w:val="22"/>
              </w:rPr>
              <w:t xml:space="preserve">he business cases related to the following projects </w:t>
            </w:r>
            <w:r>
              <w:rPr>
                <w:rFonts w:eastAsia="Calibri" w:cs="Arial"/>
                <w:sz w:val="22"/>
                <w:szCs w:val="22"/>
              </w:rPr>
              <w:t>are</w:t>
            </w:r>
            <w:r w:rsidRPr="00F24C4C">
              <w:rPr>
                <w:rFonts w:eastAsia="Calibri" w:cs="Arial"/>
                <w:sz w:val="22"/>
                <w:szCs w:val="22"/>
              </w:rPr>
              <w:t xml:space="preserve"> </w:t>
            </w:r>
            <w:r w:rsidR="00133EFF" w:rsidRPr="00F24C4C">
              <w:rPr>
                <w:rFonts w:eastAsia="Calibri" w:cs="Arial"/>
                <w:sz w:val="22"/>
                <w:szCs w:val="22"/>
              </w:rPr>
              <w:t>sufficiently developed to a level to begin the formal sign off process between both governments:</w:t>
            </w:r>
          </w:p>
          <w:p w14:paraId="2D37F5B9" w14:textId="77777777" w:rsidR="00133EFF" w:rsidRPr="00F24C4C" w:rsidRDefault="00133EFF" w:rsidP="00133EFF">
            <w:pPr>
              <w:tabs>
                <w:tab w:val="right" w:pos="9907"/>
              </w:tabs>
              <w:rPr>
                <w:rFonts w:eastAsia="Calibri" w:cs="Arial"/>
                <w:sz w:val="22"/>
                <w:szCs w:val="22"/>
              </w:rPr>
            </w:pPr>
          </w:p>
          <w:p w14:paraId="56DA75B3" w14:textId="77777777" w:rsidR="00133EFF" w:rsidRPr="00F24C4C" w:rsidRDefault="00133EFF" w:rsidP="00133EFF">
            <w:pPr>
              <w:tabs>
                <w:tab w:val="right" w:pos="9907"/>
              </w:tabs>
              <w:rPr>
                <w:rFonts w:eastAsia="Calibri" w:cs="Arial"/>
                <w:sz w:val="22"/>
                <w:szCs w:val="22"/>
              </w:rPr>
            </w:pPr>
            <w:r w:rsidRPr="00F24C4C">
              <w:rPr>
                <w:rFonts w:eastAsia="Calibri" w:cs="Arial"/>
                <w:sz w:val="22"/>
                <w:szCs w:val="22"/>
              </w:rPr>
              <w:t>- Bayes Centre;</w:t>
            </w:r>
          </w:p>
          <w:p w14:paraId="15E23669" w14:textId="77777777" w:rsidR="00133EFF" w:rsidRPr="00F24C4C" w:rsidRDefault="00133EFF" w:rsidP="00133EFF">
            <w:pPr>
              <w:tabs>
                <w:tab w:val="right" w:pos="9907"/>
              </w:tabs>
              <w:rPr>
                <w:rFonts w:eastAsia="Calibri" w:cs="Arial"/>
                <w:sz w:val="22"/>
                <w:szCs w:val="22"/>
              </w:rPr>
            </w:pPr>
            <w:r w:rsidRPr="00F24C4C">
              <w:rPr>
                <w:rFonts w:eastAsia="Calibri" w:cs="Arial"/>
                <w:sz w:val="22"/>
                <w:szCs w:val="22"/>
              </w:rPr>
              <w:t>- National Robotarium;</w:t>
            </w:r>
          </w:p>
          <w:p w14:paraId="224E2094" w14:textId="77777777" w:rsidR="00133EFF" w:rsidRPr="00F24C4C" w:rsidRDefault="00133EFF" w:rsidP="00133EFF">
            <w:pPr>
              <w:tabs>
                <w:tab w:val="right" w:pos="9907"/>
              </w:tabs>
              <w:rPr>
                <w:rFonts w:eastAsia="Calibri" w:cs="Arial"/>
                <w:sz w:val="22"/>
                <w:szCs w:val="22"/>
              </w:rPr>
            </w:pPr>
            <w:r w:rsidRPr="00F24C4C">
              <w:rPr>
                <w:rFonts w:eastAsia="Calibri" w:cs="Arial"/>
                <w:sz w:val="22"/>
                <w:szCs w:val="22"/>
              </w:rPr>
              <w:t>- IMPACT Centre; and</w:t>
            </w:r>
          </w:p>
          <w:p w14:paraId="2A449DB7" w14:textId="77777777" w:rsidR="00133EFF" w:rsidRPr="00F24C4C" w:rsidRDefault="00133EFF" w:rsidP="00133EFF">
            <w:pPr>
              <w:tabs>
                <w:tab w:val="right" w:pos="9907"/>
              </w:tabs>
              <w:rPr>
                <w:rFonts w:eastAsia="Calibri" w:cs="Arial"/>
                <w:sz w:val="22"/>
                <w:szCs w:val="22"/>
              </w:rPr>
            </w:pPr>
            <w:r w:rsidRPr="00F24C4C">
              <w:rPr>
                <w:rFonts w:eastAsia="Calibri" w:cs="Arial"/>
                <w:sz w:val="22"/>
                <w:szCs w:val="22"/>
              </w:rPr>
              <w:t>- Integrated Regional Employability and Skills Programme (IRES).</w:t>
            </w:r>
          </w:p>
          <w:p w14:paraId="2563480E" w14:textId="77777777" w:rsidR="00133EFF" w:rsidRPr="00F24C4C" w:rsidRDefault="00133EFF" w:rsidP="00133EFF">
            <w:pPr>
              <w:tabs>
                <w:tab w:val="right" w:pos="9907"/>
              </w:tabs>
              <w:rPr>
                <w:rFonts w:eastAsia="Calibri" w:cs="Arial"/>
                <w:sz w:val="22"/>
                <w:szCs w:val="22"/>
              </w:rPr>
            </w:pPr>
          </w:p>
          <w:p w14:paraId="6CCFFB01" w14:textId="77777777" w:rsidR="00133EFF" w:rsidRPr="00F24C4C" w:rsidRDefault="00133EFF" w:rsidP="00133EFF">
            <w:pPr>
              <w:tabs>
                <w:tab w:val="right" w:pos="9907"/>
              </w:tabs>
              <w:rPr>
                <w:rFonts w:eastAsia="Calibri" w:cs="Arial"/>
                <w:sz w:val="22"/>
                <w:szCs w:val="22"/>
              </w:rPr>
            </w:pPr>
            <w:r w:rsidRPr="00F24C4C">
              <w:rPr>
                <w:rFonts w:eastAsia="Calibri" w:cs="Arial"/>
                <w:sz w:val="22"/>
                <w:szCs w:val="22"/>
              </w:rPr>
              <w:t>Site works have started for the Central Borders Innovation Park, Edinburgh Futures Institute and Edinburgh International Data Facility.</w:t>
            </w:r>
          </w:p>
          <w:p w14:paraId="01DD3EDE" w14:textId="77777777" w:rsidR="00133EFF" w:rsidRPr="00F24C4C" w:rsidRDefault="00133EFF" w:rsidP="00133EFF">
            <w:pPr>
              <w:tabs>
                <w:tab w:val="right" w:pos="9907"/>
              </w:tabs>
              <w:rPr>
                <w:rFonts w:eastAsia="Calibri" w:cs="Arial"/>
                <w:sz w:val="22"/>
                <w:szCs w:val="22"/>
              </w:rPr>
            </w:pPr>
          </w:p>
          <w:p w14:paraId="1FC17489" w14:textId="77777777" w:rsidR="00133EFF" w:rsidRPr="00F24C4C" w:rsidRDefault="00133EFF" w:rsidP="00133EFF">
            <w:pPr>
              <w:tabs>
                <w:tab w:val="right" w:pos="9907"/>
              </w:tabs>
              <w:rPr>
                <w:rFonts w:eastAsia="Calibri" w:cs="Arial"/>
                <w:sz w:val="22"/>
                <w:szCs w:val="22"/>
              </w:rPr>
            </w:pPr>
            <w:r w:rsidRPr="00F24C4C">
              <w:rPr>
                <w:rFonts w:eastAsia="Calibri" w:cs="Arial"/>
                <w:sz w:val="22"/>
                <w:szCs w:val="22"/>
              </w:rPr>
              <w:t>Progress is ongoing with the design and construction of a new grade separated junction on the A720 Edinburgh City Bypass at Sheriffhall. Consultation on draft orders closed on 31 January 2020.</w:t>
            </w:r>
          </w:p>
          <w:p w14:paraId="5BA073DA" w14:textId="77777777" w:rsidR="00133EFF" w:rsidRPr="00F24C4C" w:rsidRDefault="00133EFF" w:rsidP="00133EFF">
            <w:pPr>
              <w:tabs>
                <w:tab w:val="right" w:pos="9907"/>
              </w:tabs>
              <w:rPr>
                <w:rFonts w:eastAsia="Calibri" w:cs="Arial"/>
                <w:sz w:val="22"/>
                <w:szCs w:val="22"/>
              </w:rPr>
            </w:pPr>
          </w:p>
        </w:tc>
      </w:tr>
      <w:tr w:rsidR="00133EFF" w:rsidRPr="00F24C4C" w14:paraId="3610990D" w14:textId="77777777" w:rsidTr="00F40D8E">
        <w:trPr>
          <w:jc w:val="center"/>
        </w:trPr>
        <w:tc>
          <w:tcPr>
            <w:tcW w:w="1989" w:type="dxa"/>
          </w:tcPr>
          <w:p w14:paraId="71281091" w14:textId="77777777" w:rsidR="00133EFF" w:rsidRPr="00F24C4C" w:rsidRDefault="00133EFF" w:rsidP="00133EFF">
            <w:pPr>
              <w:rPr>
                <w:rFonts w:cs="Arial"/>
                <w:b/>
                <w:bCs/>
                <w:sz w:val="22"/>
                <w:szCs w:val="22"/>
                <w:lang w:eastAsia="en-GB"/>
              </w:rPr>
            </w:pPr>
            <w:r w:rsidRPr="00F24C4C">
              <w:rPr>
                <w:rFonts w:cs="Arial"/>
                <w:b/>
                <w:bCs/>
                <w:sz w:val="22"/>
                <w:szCs w:val="22"/>
                <w:lang w:eastAsia="en-GB"/>
              </w:rPr>
              <w:t xml:space="preserve">CITIES / REGIONS </w:t>
            </w:r>
          </w:p>
          <w:p w14:paraId="29107407" w14:textId="77777777" w:rsidR="00133EFF" w:rsidRPr="00F24C4C" w:rsidRDefault="00133EFF" w:rsidP="00133EFF">
            <w:pPr>
              <w:rPr>
                <w:rFonts w:cs="Arial"/>
                <w:b/>
                <w:bCs/>
                <w:sz w:val="22"/>
                <w:szCs w:val="22"/>
                <w:lang w:eastAsia="en-GB"/>
              </w:rPr>
            </w:pPr>
          </w:p>
          <w:p w14:paraId="773FF300" w14:textId="77777777" w:rsidR="00133EFF" w:rsidRPr="00F24C4C" w:rsidRDefault="00133EFF" w:rsidP="00133EFF">
            <w:pPr>
              <w:rPr>
                <w:rFonts w:cs="Arial"/>
                <w:b/>
                <w:bCs/>
                <w:sz w:val="22"/>
                <w:szCs w:val="22"/>
                <w:lang w:eastAsia="en-GB"/>
              </w:rPr>
            </w:pPr>
          </w:p>
        </w:tc>
        <w:tc>
          <w:tcPr>
            <w:tcW w:w="2173" w:type="dxa"/>
          </w:tcPr>
          <w:p w14:paraId="6B5A4B9F" w14:textId="77777777" w:rsidR="00133EFF" w:rsidRPr="00F24C4C" w:rsidRDefault="00133EFF" w:rsidP="00133EFF">
            <w:pPr>
              <w:rPr>
                <w:rFonts w:cs="Arial"/>
                <w:b/>
                <w:sz w:val="22"/>
                <w:szCs w:val="22"/>
              </w:rPr>
            </w:pPr>
            <w:r w:rsidRPr="00F24C4C">
              <w:rPr>
                <w:rFonts w:cs="Arial"/>
                <w:b/>
                <w:sz w:val="22"/>
                <w:szCs w:val="22"/>
              </w:rPr>
              <w:t xml:space="preserve">Stirling and Clackmannanshire City Region Deal </w:t>
            </w:r>
          </w:p>
          <w:p w14:paraId="02140016" w14:textId="77777777" w:rsidR="00133EFF" w:rsidRPr="00F24C4C" w:rsidRDefault="00133EFF" w:rsidP="00133EFF">
            <w:pPr>
              <w:tabs>
                <w:tab w:val="right" w:pos="9907"/>
              </w:tabs>
              <w:rPr>
                <w:rFonts w:cs="Arial"/>
                <w:b/>
                <w:sz w:val="22"/>
                <w:szCs w:val="22"/>
              </w:rPr>
            </w:pPr>
          </w:p>
        </w:tc>
        <w:tc>
          <w:tcPr>
            <w:tcW w:w="2112" w:type="dxa"/>
          </w:tcPr>
          <w:p w14:paraId="54540011" w14:textId="77777777" w:rsidR="00133EFF" w:rsidRPr="00F24C4C" w:rsidRDefault="00133EFF" w:rsidP="00133EFF">
            <w:pPr>
              <w:rPr>
                <w:rFonts w:cs="Arial"/>
                <w:sz w:val="22"/>
                <w:szCs w:val="22"/>
              </w:rPr>
            </w:pPr>
            <w:r w:rsidRPr="00F24C4C">
              <w:rPr>
                <w:rFonts w:cs="Arial"/>
                <w:sz w:val="22"/>
                <w:szCs w:val="22"/>
              </w:rPr>
              <w:t>The deal will enable the city region to thrive in new and emerging sectors with a highly skilled, flexible workforce, supported by outstanding infrastructure.</w:t>
            </w:r>
          </w:p>
          <w:p w14:paraId="35936F3C" w14:textId="77777777" w:rsidR="00133EFF" w:rsidRPr="00F24C4C" w:rsidRDefault="00133EFF" w:rsidP="00133EFF">
            <w:pPr>
              <w:rPr>
                <w:rFonts w:cs="Arial"/>
                <w:sz w:val="22"/>
                <w:szCs w:val="22"/>
              </w:rPr>
            </w:pPr>
          </w:p>
        </w:tc>
        <w:tc>
          <w:tcPr>
            <w:tcW w:w="1658" w:type="dxa"/>
          </w:tcPr>
          <w:p w14:paraId="741F2038" w14:textId="23B7B74B" w:rsidR="00133EFF" w:rsidRPr="00F24C4C" w:rsidRDefault="00133EFF" w:rsidP="00133EFF">
            <w:pPr>
              <w:rPr>
                <w:rFonts w:cs="Arial"/>
                <w:sz w:val="22"/>
                <w:szCs w:val="22"/>
              </w:rPr>
            </w:pPr>
            <w:r w:rsidRPr="00F24C4C">
              <w:rPr>
                <w:rFonts w:cs="Arial"/>
                <w:sz w:val="22"/>
                <w:szCs w:val="22"/>
              </w:rPr>
              <w:t>£</w:t>
            </w:r>
            <w:r w:rsidR="00DC18A3" w:rsidRPr="00F24C4C">
              <w:rPr>
                <w:rFonts w:cs="Arial"/>
                <w:sz w:val="22"/>
                <w:szCs w:val="22"/>
              </w:rPr>
              <w:t xml:space="preserve">214 </w:t>
            </w:r>
            <w:r w:rsidRPr="00F24C4C">
              <w:rPr>
                <w:rFonts w:cs="Arial"/>
                <w:sz w:val="22"/>
                <w:szCs w:val="22"/>
              </w:rPr>
              <w:t>million</w:t>
            </w:r>
          </w:p>
          <w:p w14:paraId="6923F2DC" w14:textId="77777777" w:rsidR="00133EFF" w:rsidRPr="00F24C4C" w:rsidRDefault="00133EFF" w:rsidP="00133EFF">
            <w:pPr>
              <w:rPr>
                <w:rFonts w:cs="Arial"/>
                <w:sz w:val="22"/>
                <w:szCs w:val="22"/>
              </w:rPr>
            </w:pPr>
          </w:p>
          <w:p w14:paraId="2328DF21" w14:textId="77777777" w:rsidR="00133EFF" w:rsidRPr="00F24C4C" w:rsidRDefault="00133EFF" w:rsidP="00133EFF">
            <w:pPr>
              <w:rPr>
                <w:rFonts w:cs="Arial"/>
                <w:sz w:val="22"/>
                <w:szCs w:val="22"/>
              </w:rPr>
            </w:pPr>
            <w:r w:rsidRPr="00F24C4C">
              <w:rPr>
                <w:rFonts w:cs="Arial"/>
                <w:sz w:val="22"/>
                <w:szCs w:val="22"/>
              </w:rPr>
              <w:t>Scottish Government and UK Government each invest £45.1 million.</w:t>
            </w:r>
          </w:p>
          <w:p w14:paraId="7204BC78" w14:textId="77777777" w:rsidR="00133EFF" w:rsidRPr="00F24C4C" w:rsidRDefault="00133EFF" w:rsidP="00133EFF">
            <w:pPr>
              <w:rPr>
                <w:rFonts w:cs="Arial"/>
                <w:sz w:val="22"/>
                <w:szCs w:val="22"/>
              </w:rPr>
            </w:pPr>
          </w:p>
          <w:p w14:paraId="3ABF2C5F" w14:textId="77777777" w:rsidR="00133EFF" w:rsidRPr="00F24C4C" w:rsidRDefault="00133EFF" w:rsidP="00133EFF">
            <w:pPr>
              <w:rPr>
                <w:rFonts w:cs="Arial"/>
                <w:sz w:val="22"/>
                <w:szCs w:val="22"/>
              </w:rPr>
            </w:pPr>
            <w:r w:rsidRPr="00F24C4C">
              <w:rPr>
                <w:rFonts w:cs="Arial"/>
                <w:sz w:val="22"/>
                <w:szCs w:val="22"/>
              </w:rPr>
              <w:t>Regional Partners have committed investment of £123.8 million</w:t>
            </w:r>
          </w:p>
          <w:p w14:paraId="53161E30" w14:textId="77777777" w:rsidR="00133EFF" w:rsidRPr="00F24C4C" w:rsidRDefault="00133EFF" w:rsidP="00133EFF">
            <w:pPr>
              <w:rPr>
                <w:rFonts w:cs="Arial"/>
                <w:sz w:val="22"/>
                <w:szCs w:val="22"/>
              </w:rPr>
            </w:pPr>
          </w:p>
          <w:p w14:paraId="129103F0" w14:textId="77777777" w:rsidR="00133EFF" w:rsidRPr="00F24C4C" w:rsidRDefault="00133EFF" w:rsidP="00133EFF">
            <w:pPr>
              <w:rPr>
                <w:rFonts w:cs="Arial"/>
                <w:sz w:val="22"/>
                <w:szCs w:val="22"/>
              </w:rPr>
            </w:pPr>
            <w:r w:rsidRPr="00F24C4C">
              <w:rPr>
                <w:rFonts w:cs="Arial"/>
                <w:sz w:val="22"/>
                <w:szCs w:val="22"/>
              </w:rPr>
              <w:t>Scottish Government also making an investment of £5 million in addition to the deal.</w:t>
            </w:r>
          </w:p>
          <w:p w14:paraId="6050C243" w14:textId="77777777" w:rsidR="00133EFF" w:rsidRPr="00F24C4C" w:rsidRDefault="00133EFF" w:rsidP="00133EFF">
            <w:pPr>
              <w:rPr>
                <w:rFonts w:cs="Arial"/>
                <w:sz w:val="22"/>
                <w:szCs w:val="22"/>
              </w:rPr>
            </w:pPr>
          </w:p>
        </w:tc>
        <w:tc>
          <w:tcPr>
            <w:tcW w:w="1709" w:type="dxa"/>
          </w:tcPr>
          <w:p w14:paraId="15396766" w14:textId="77777777" w:rsidR="00133EFF" w:rsidRPr="00F24C4C" w:rsidRDefault="00133EFF" w:rsidP="00133EFF">
            <w:pPr>
              <w:rPr>
                <w:rFonts w:cs="Arial"/>
                <w:sz w:val="22"/>
                <w:szCs w:val="22"/>
              </w:rPr>
            </w:pPr>
            <w:r w:rsidRPr="00F24C4C">
              <w:rPr>
                <w:rFonts w:cs="Arial"/>
                <w:sz w:val="22"/>
                <w:szCs w:val="22"/>
              </w:rPr>
              <w:t>Capital Funded</w:t>
            </w:r>
          </w:p>
        </w:tc>
        <w:tc>
          <w:tcPr>
            <w:tcW w:w="2073" w:type="dxa"/>
          </w:tcPr>
          <w:p w14:paraId="56406C7A" w14:textId="77777777" w:rsidR="00133EFF" w:rsidRPr="00F24C4C" w:rsidRDefault="00133EFF" w:rsidP="00133EFF">
            <w:pPr>
              <w:rPr>
                <w:rFonts w:cs="Arial"/>
                <w:sz w:val="22"/>
                <w:szCs w:val="22"/>
              </w:rPr>
            </w:pPr>
            <w:r w:rsidRPr="00F24C4C">
              <w:rPr>
                <w:rFonts w:cs="Arial"/>
                <w:sz w:val="22"/>
                <w:szCs w:val="22"/>
              </w:rPr>
              <w:t>10 years</w:t>
            </w:r>
          </w:p>
        </w:tc>
        <w:tc>
          <w:tcPr>
            <w:tcW w:w="4021" w:type="dxa"/>
          </w:tcPr>
          <w:p w14:paraId="008E558C" w14:textId="77777777" w:rsidR="00133EFF" w:rsidRPr="00F24C4C" w:rsidRDefault="00133EFF" w:rsidP="00133EFF">
            <w:pPr>
              <w:tabs>
                <w:tab w:val="right" w:pos="9907"/>
              </w:tabs>
              <w:rPr>
                <w:rFonts w:eastAsia="Calibri" w:cs="Arial"/>
                <w:sz w:val="22"/>
                <w:szCs w:val="22"/>
              </w:rPr>
            </w:pPr>
            <w:r w:rsidRPr="00F24C4C">
              <w:rPr>
                <w:rFonts w:eastAsia="Calibri" w:cs="Arial"/>
                <w:sz w:val="22"/>
                <w:szCs w:val="22"/>
              </w:rPr>
              <w:t xml:space="preserve">The deal was signed on 26 February 2020. </w:t>
            </w:r>
          </w:p>
          <w:p w14:paraId="6F748B70" w14:textId="77777777" w:rsidR="00133EFF" w:rsidRPr="00F24C4C" w:rsidRDefault="00133EFF" w:rsidP="00133EFF">
            <w:pPr>
              <w:tabs>
                <w:tab w:val="right" w:pos="9907"/>
              </w:tabs>
              <w:rPr>
                <w:rFonts w:eastAsia="Calibri" w:cs="Arial"/>
                <w:sz w:val="22"/>
                <w:szCs w:val="22"/>
              </w:rPr>
            </w:pPr>
          </w:p>
          <w:p w14:paraId="65162EA3" w14:textId="77777777" w:rsidR="00133EFF" w:rsidRPr="00F24C4C" w:rsidRDefault="00133EFF" w:rsidP="00133EFF">
            <w:pPr>
              <w:tabs>
                <w:tab w:val="right" w:pos="9907"/>
              </w:tabs>
              <w:rPr>
                <w:rFonts w:eastAsia="Calibri" w:cs="Arial"/>
                <w:sz w:val="22"/>
                <w:szCs w:val="22"/>
              </w:rPr>
            </w:pPr>
            <w:r w:rsidRPr="00F24C4C">
              <w:rPr>
                <w:rFonts w:eastAsia="Calibri" w:cs="Arial"/>
                <w:sz w:val="22"/>
                <w:szCs w:val="22"/>
              </w:rPr>
              <w:t xml:space="preserve">The Scottish Government is working together with the UK Government and the regional partners towards implementation of the deal focusing on Business Case development for those projects that are expected to be first to begin delivery. </w:t>
            </w:r>
          </w:p>
          <w:p w14:paraId="1F081EA0" w14:textId="77777777" w:rsidR="00133EFF" w:rsidRPr="00F24C4C" w:rsidRDefault="00133EFF" w:rsidP="00133EFF">
            <w:pPr>
              <w:tabs>
                <w:tab w:val="right" w:pos="9907"/>
              </w:tabs>
              <w:rPr>
                <w:rFonts w:eastAsia="Calibri" w:cs="Arial"/>
                <w:sz w:val="22"/>
                <w:szCs w:val="22"/>
              </w:rPr>
            </w:pPr>
          </w:p>
          <w:p w14:paraId="158B99D3" w14:textId="77777777" w:rsidR="00133EFF" w:rsidRPr="00F24C4C" w:rsidRDefault="00133EFF" w:rsidP="00133EFF">
            <w:pPr>
              <w:tabs>
                <w:tab w:val="right" w:pos="9907"/>
              </w:tabs>
              <w:rPr>
                <w:rFonts w:eastAsia="Calibri" w:cs="Arial"/>
                <w:sz w:val="22"/>
                <w:szCs w:val="22"/>
              </w:rPr>
            </w:pPr>
            <w:r w:rsidRPr="00F24C4C">
              <w:rPr>
                <w:rFonts w:eastAsia="Calibri" w:cs="Arial"/>
                <w:sz w:val="22"/>
                <w:szCs w:val="22"/>
              </w:rPr>
              <w:t xml:space="preserve">An early project for delivery is Scotland’s International Environment Centre, which comprises a research and policy centre on the University of Stirling Campus and a new innovation campus located in Alloa. </w:t>
            </w:r>
          </w:p>
          <w:p w14:paraId="2798E1E3" w14:textId="77777777" w:rsidR="00133EFF" w:rsidRPr="00F24C4C" w:rsidRDefault="00133EFF" w:rsidP="00133EFF">
            <w:pPr>
              <w:tabs>
                <w:tab w:val="right" w:pos="9907"/>
              </w:tabs>
              <w:rPr>
                <w:rFonts w:eastAsia="Calibri" w:cs="Arial"/>
                <w:sz w:val="22"/>
                <w:szCs w:val="22"/>
              </w:rPr>
            </w:pPr>
          </w:p>
          <w:p w14:paraId="2F1E77B7" w14:textId="77777777" w:rsidR="00133EFF" w:rsidRPr="00F24C4C" w:rsidRDefault="00133EFF" w:rsidP="00133EFF">
            <w:pPr>
              <w:tabs>
                <w:tab w:val="right" w:pos="9907"/>
              </w:tabs>
              <w:rPr>
                <w:rFonts w:eastAsia="Calibri" w:cs="Arial"/>
                <w:sz w:val="22"/>
                <w:szCs w:val="22"/>
              </w:rPr>
            </w:pPr>
            <w:r w:rsidRPr="00F24C4C">
              <w:rPr>
                <w:rFonts w:eastAsia="Calibri" w:cs="Arial"/>
                <w:sz w:val="22"/>
                <w:szCs w:val="22"/>
              </w:rPr>
              <w:t xml:space="preserve">Through the Regional Active Travel improvements programme, investment will be made in projects to provide strategic linkages in key population and education centres across the region, linking the more rural communities whilst reducing carbon. </w:t>
            </w:r>
          </w:p>
          <w:p w14:paraId="3EE36E70" w14:textId="77777777" w:rsidR="00133EFF" w:rsidRPr="00F24C4C" w:rsidRDefault="00133EFF" w:rsidP="00133EFF">
            <w:pPr>
              <w:tabs>
                <w:tab w:val="right" w:pos="9907"/>
              </w:tabs>
              <w:rPr>
                <w:rFonts w:eastAsia="Calibri" w:cs="Arial"/>
                <w:sz w:val="22"/>
                <w:szCs w:val="22"/>
              </w:rPr>
            </w:pPr>
          </w:p>
        </w:tc>
      </w:tr>
      <w:tr w:rsidR="00133EFF" w:rsidRPr="00F24C4C" w14:paraId="0E7D6DA6" w14:textId="77777777" w:rsidTr="00F40D8E">
        <w:trPr>
          <w:jc w:val="center"/>
        </w:trPr>
        <w:tc>
          <w:tcPr>
            <w:tcW w:w="1989" w:type="dxa"/>
          </w:tcPr>
          <w:p w14:paraId="35CC63CF" w14:textId="77777777" w:rsidR="00133EFF" w:rsidRPr="00F24C4C" w:rsidRDefault="00133EFF" w:rsidP="00133EFF">
            <w:pPr>
              <w:rPr>
                <w:rFonts w:cs="Arial"/>
                <w:b/>
                <w:bCs/>
                <w:sz w:val="22"/>
                <w:szCs w:val="22"/>
                <w:lang w:eastAsia="en-GB"/>
              </w:rPr>
            </w:pPr>
            <w:r w:rsidRPr="00F24C4C">
              <w:rPr>
                <w:rFonts w:cs="Arial"/>
                <w:b/>
                <w:bCs/>
                <w:sz w:val="22"/>
                <w:szCs w:val="22"/>
                <w:lang w:eastAsia="en-GB"/>
              </w:rPr>
              <w:t>CITIES / REGIONS</w:t>
            </w:r>
          </w:p>
        </w:tc>
        <w:tc>
          <w:tcPr>
            <w:tcW w:w="2173" w:type="dxa"/>
          </w:tcPr>
          <w:p w14:paraId="7D1DDF1A" w14:textId="77777777" w:rsidR="00133EFF" w:rsidRPr="00F24C4C" w:rsidRDefault="00133EFF" w:rsidP="00133EFF">
            <w:pPr>
              <w:rPr>
                <w:rFonts w:cs="Arial"/>
                <w:b/>
                <w:sz w:val="22"/>
                <w:szCs w:val="22"/>
              </w:rPr>
            </w:pPr>
            <w:r w:rsidRPr="00F24C4C">
              <w:rPr>
                <w:rFonts w:cs="Arial"/>
                <w:b/>
                <w:sz w:val="22"/>
                <w:szCs w:val="22"/>
              </w:rPr>
              <w:t>Tay Cities Region Deal</w:t>
            </w:r>
          </w:p>
        </w:tc>
        <w:tc>
          <w:tcPr>
            <w:tcW w:w="2112" w:type="dxa"/>
          </w:tcPr>
          <w:p w14:paraId="7E04DFA7" w14:textId="77777777" w:rsidR="00133EFF" w:rsidRPr="00F24C4C" w:rsidRDefault="00133EFF" w:rsidP="00133EFF">
            <w:pPr>
              <w:tabs>
                <w:tab w:val="left" w:pos="720"/>
                <w:tab w:val="left" w:pos="1440"/>
                <w:tab w:val="left" w:pos="2160"/>
                <w:tab w:val="left" w:pos="2880"/>
                <w:tab w:val="left" w:pos="4680"/>
                <w:tab w:val="left" w:pos="5400"/>
                <w:tab w:val="right" w:pos="9000"/>
              </w:tabs>
              <w:rPr>
                <w:rFonts w:cs="Arial"/>
                <w:sz w:val="22"/>
                <w:szCs w:val="22"/>
              </w:rPr>
            </w:pPr>
            <w:r w:rsidRPr="00F24C4C">
              <w:rPr>
                <w:rFonts w:cs="Arial"/>
                <w:sz w:val="22"/>
                <w:szCs w:val="22"/>
              </w:rPr>
              <w:t>The Deal’s themes reflect the Tay Cities Regional Economic Strategy and focus on inclusion, industry, innovation, internationalisation, and empowerment.</w:t>
            </w:r>
          </w:p>
          <w:p w14:paraId="1C050993" w14:textId="77777777" w:rsidR="00133EFF" w:rsidRPr="00F24C4C" w:rsidRDefault="00133EFF" w:rsidP="00133EFF">
            <w:pPr>
              <w:rPr>
                <w:rFonts w:cs="Arial"/>
                <w:sz w:val="22"/>
                <w:szCs w:val="22"/>
              </w:rPr>
            </w:pPr>
          </w:p>
        </w:tc>
        <w:tc>
          <w:tcPr>
            <w:tcW w:w="1658" w:type="dxa"/>
          </w:tcPr>
          <w:p w14:paraId="31EAF256" w14:textId="1445C2FA" w:rsidR="00DC18A3" w:rsidRPr="00F24C4C" w:rsidRDefault="00DC18A3" w:rsidP="00133EFF">
            <w:pPr>
              <w:rPr>
                <w:rFonts w:cs="Arial"/>
                <w:sz w:val="22"/>
                <w:szCs w:val="22"/>
              </w:rPr>
            </w:pPr>
            <w:r w:rsidRPr="00F24C4C">
              <w:rPr>
                <w:rFonts w:cs="Arial"/>
                <w:sz w:val="22"/>
                <w:szCs w:val="22"/>
              </w:rPr>
              <w:t>£700 million</w:t>
            </w:r>
          </w:p>
          <w:p w14:paraId="7E8D50C3" w14:textId="77777777" w:rsidR="00DC18A3" w:rsidRPr="00F24C4C" w:rsidRDefault="00DC18A3" w:rsidP="00133EFF">
            <w:pPr>
              <w:rPr>
                <w:rFonts w:cs="Arial"/>
                <w:sz w:val="22"/>
                <w:szCs w:val="22"/>
              </w:rPr>
            </w:pPr>
          </w:p>
          <w:p w14:paraId="084D0248" w14:textId="5D8CD326" w:rsidR="00133EFF" w:rsidRPr="00F24C4C" w:rsidRDefault="00133EFF" w:rsidP="00133EFF">
            <w:pPr>
              <w:rPr>
                <w:rFonts w:cs="Arial"/>
                <w:sz w:val="22"/>
                <w:szCs w:val="22"/>
              </w:rPr>
            </w:pPr>
            <w:r w:rsidRPr="00F24C4C">
              <w:rPr>
                <w:rFonts w:cs="Arial"/>
                <w:sz w:val="22"/>
                <w:szCs w:val="22"/>
              </w:rPr>
              <w:t>Scottish Government and UK Government will each invest £150 million (£127.4 million of Scottish Government investment is capital expenditure).</w:t>
            </w:r>
          </w:p>
          <w:p w14:paraId="0D5D2846" w14:textId="77777777" w:rsidR="00133EFF" w:rsidRPr="00F24C4C" w:rsidRDefault="00133EFF" w:rsidP="00133EFF">
            <w:pPr>
              <w:rPr>
                <w:rFonts w:cs="Arial"/>
                <w:sz w:val="22"/>
                <w:szCs w:val="22"/>
              </w:rPr>
            </w:pPr>
          </w:p>
          <w:p w14:paraId="49DECE09" w14:textId="77777777" w:rsidR="00133EFF" w:rsidRPr="00F24C4C" w:rsidRDefault="00133EFF" w:rsidP="00133EFF">
            <w:pPr>
              <w:rPr>
                <w:rFonts w:cs="Arial"/>
                <w:sz w:val="22"/>
                <w:szCs w:val="22"/>
              </w:rPr>
            </w:pPr>
            <w:r w:rsidRPr="00F24C4C">
              <w:rPr>
                <w:rFonts w:cs="Arial"/>
                <w:sz w:val="22"/>
                <w:szCs w:val="22"/>
              </w:rPr>
              <w:t>A potential £400 million is being leveraged as a result of deal funding.</w:t>
            </w:r>
          </w:p>
          <w:p w14:paraId="0393097D" w14:textId="77777777" w:rsidR="00133EFF" w:rsidRPr="00F24C4C" w:rsidRDefault="00133EFF" w:rsidP="00133EFF">
            <w:pPr>
              <w:rPr>
                <w:rFonts w:cs="Arial"/>
                <w:sz w:val="22"/>
                <w:szCs w:val="22"/>
              </w:rPr>
            </w:pPr>
          </w:p>
          <w:p w14:paraId="3ADFA833" w14:textId="77777777" w:rsidR="00133EFF" w:rsidRPr="00F24C4C" w:rsidRDefault="00133EFF" w:rsidP="00133EFF">
            <w:pPr>
              <w:rPr>
                <w:rFonts w:cs="Arial"/>
                <w:sz w:val="22"/>
                <w:szCs w:val="22"/>
              </w:rPr>
            </w:pPr>
            <w:r w:rsidRPr="00F24C4C">
              <w:rPr>
                <w:rFonts w:cs="Arial"/>
                <w:sz w:val="22"/>
                <w:szCs w:val="22"/>
              </w:rPr>
              <w:t>Scottish Government are also making an investment of £50 million in addition to the deal.</w:t>
            </w:r>
          </w:p>
          <w:p w14:paraId="31447150" w14:textId="77777777" w:rsidR="00133EFF" w:rsidRPr="00F24C4C" w:rsidRDefault="00133EFF" w:rsidP="00133EFF">
            <w:pPr>
              <w:rPr>
                <w:rFonts w:cs="Arial"/>
                <w:sz w:val="22"/>
                <w:szCs w:val="22"/>
              </w:rPr>
            </w:pPr>
          </w:p>
        </w:tc>
        <w:tc>
          <w:tcPr>
            <w:tcW w:w="1709" w:type="dxa"/>
          </w:tcPr>
          <w:p w14:paraId="29BBDA2A" w14:textId="77777777" w:rsidR="00133EFF" w:rsidRPr="00F24C4C" w:rsidRDefault="00133EFF" w:rsidP="00133EFF">
            <w:pPr>
              <w:rPr>
                <w:rFonts w:cs="Arial"/>
                <w:sz w:val="22"/>
                <w:szCs w:val="22"/>
              </w:rPr>
            </w:pPr>
            <w:r w:rsidRPr="00F24C4C">
              <w:rPr>
                <w:rFonts w:cs="Arial"/>
                <w:sz w:val="22"/>
                <w:szCs w:val="22"/>
              </w:rPr>
              <w:t>Capital Funded</w:t>
            </w:r>
          </w:p>
        </w:tc>
        <w:tc>
          <w:tcPr>
            <w:tcW w:w="2073" w:type="dxa"/>
          </w:tcPr>
          <w:p w14:paraId="26AD3767" w14:textId="38C89360" w:rsidR="00133EFF" w:rsidRPr="00F24C4C" w:rsidRDefault="00133EFF" w:rsidP="00133EFF">
            <w:pPr>
              <w:rPr>
                <w:rFonts w:cs="Arial"/>
                <w:sz w:val="22"/>
                <w:szCs w:val="22"/>
              </w:rPr>
            </w:pPr>
            <w:r w:rsidRPr="00F24C4C">
              <w:rPr>
                <w:rFonts w:cs="Arial"/>
                <w:sz w:val="22"/>
                <w:szCs w:val="22"/>
              </w:rPr>
              <w:t>10 years</w:t>
            </w:r>
          </w:p>
        </w:tc>
        <w:tc>
          <w:tcPr>
            <w:tcW w:w="4021" w:type="dxa"/>
          </w:tcPr>
          <w:p w14:paraId="5E334275" w14:textId="77777777" w:rsidR="00A33769" w:rsidRPr="00F24C4C" w:rsidRDefault="00A33769" w:rsidP="00A33769">
            <w:pPr>
              <w:tabs>
                <w:tab w:val="right" w:pos="9907"/>
              </w:tabs>
              <w:rPr>
                <w:rFonts w:eastAsia="Calibri" w:cs="Arial"/>
                <w:sz w:val="22"/>
                <w:szCs w:val="22"/>
              </w:rPr>
            </w:pPr>
            <w:r w:rsidRPr="00F24C4C">
              <w:rPr>
                <w:rFonts w:eastAsia="Calibri" w:cs="Arial"/>
                <w:sz w:val="22"/>
                <w:szCs w:val="22"/>
              </w:rPr>
              <w:t>The Deal was signed on 17 December 2020.</w:t>
            </w:r>
          </w:p>
          <w:p w14:paraId="6F896CC0" w14:textId="77777777" w:rsidR="00A33769" w:rsidRPr="00F24C4C" w:rsidRDefault="00A33769" w:rsidP="00A33769">
            <w:pPr>
              <w:tabs>
                <w:tab w:val="right" w:pos="9907"/>
              </w:tabs>
              <w:rPr>
                <w:rFonts w:eastAsia="Calibri" w:cs="Arial"/>
                <w:sz w:val="22"/>
                <w:szCs w:val="22"/>
              </w:rPr>
            </w:pPr>
          </w:p>
          <w:p w14:paraId="061DF152" w14:textId="77777777" w:rsidR="00A33769" w:rsidRPr="00F24C4C" w:rsidRDefault="00A33769" w:rsidP="00A33769">
            <w:pPr>
              <w:tabs>
                <w:tab w:val="right" w:pos="9907"/>
              </w:tabs>
              <w:rPr>
                <w:rFonts w:eastAsia="Calibri" w:cs="Arial"/>
                <w:sz w:val="22"/>
                <w:szCs w:val="22"/>
              </w:rPr>
            </w:pPr>
            <w:r w:rsidRPr="00F24C4C">
              <w:rPr>
                <w:rFonts w:eastAsia="Calibri" w:cs="Arial"/>
                <w:sz w:val="22"/>
                <w:szCs w:val="22"/>
              </w:rPr>
              <w:t>Business cases for all projects scheduled to drawdown in year 1 (2020-21) have been approved by governments.  Working with regional partners to develop business cases for remaining projects.</w:t>
            </w:r>
          </w:p>
          <w:p w14:paraId="45BF9C19" w14:textId="77777777" w:rsidR="00A33769" w:rsidRPr="00F24C4C" w:rsidRDefault="00A33769" w:rsidP="00A33769">
            <w:pPr>
              <w:tabs>
                <w:tab w:val="right" w:pos="9907"/>
              </w:tabs>
              <w:rPr>
                <w:rFonts w:eastAsia="Calibri" w:cs="Arial"/>
                <w:sz w:val="22"/>
                <w:szCs w:val="22"/>
              </w:rPr>
            </w:pPr>
          </w:p>
          <w:p w14:paraId="268319B1" w14:textId="6607D00F" w:rsidR="00133EFF" w:rsidRPr="00F24C4C" w:rsidRDefault="00A33769" w:rsidP="00133EFF">
            <w:pPr>
              <w:tabs>
                <w:tab w:val="right" w:pos="9907"/>
              </w:tabs>
              <w:rPr>
                <w:rFonts w:eastAsia="Calibri" w:cs="Arial"/>
                <w:sz w:val="22"/>
                <w:szCs w:val="22"/>
              </w:rPr>
            </w:pPr>
            <w:r w:rsidRPr="00F24C4C">
              <w:rPr>
                <w:rFonts w:eastAsia="Calibri" w:cs="Arial"/>
                <w:sz w:val="22"/>
                <w:szCs w:val="22"/>
              </w:rPr>
              <w:t>Worked with projects with approved business cases to highlight contributions to inclusive growth and continuing to work with regional partners maximise inclusive growth opportunities in all projects.</w:t>
            </w:r>
          </w:p>
        </w:tc>
      </w:tr>
      <w:tr w:rsidR="00133EFF" w:rsidRPr="00F24C4C" w14:paraId="0C9160E8" w14:textId="77777777" w:rsidTr="00F40D8E">
        <w:trPr>
          <w:jc w:val="center"/>
        </w:trPr>
        <w:tc>
          <w:tcPr>
            <w:tcW w:w="1989" w:type="dxa"/>
          </w:tcPr>
          <w:p w14:paraId="7CE444AE" w14:textId="77777777" w:rsidR="00133EFF" w:rsidRPr="00F24C4C" w:rsidRDefault="00133EFF" w:rsidP="00133EFF">
            <w:pPr>
              <w:rPr>
                <w:rFonts w:cs="Arial"/>
                <w:b/>
                <w:bCs/>
                <w:sz w:val="22"/>
                <w:szCs w:val="22"/>
                <w:lang w:eastAsia="en-GB"/>
              </w:rPr>
            </w:pPr>
            <w:r w:rsidRPr="00F24C4C">
              <w:rPr>
                <w:rFonts w:cs="Arial"/>
                <w:b/>
                <w:bCs/>
                <w:sz w:val="22"/>
                <w:szCs w:val="22"/>
                <w:lang w:eastAsia="en-GB"/>
              </w:rPr>
              <w:t>CITIES / REGIONS</w:t>
            </w:r>
          </w:p>
          <w:p w14:paraId="5C2BBD12" w14:textId="77777777" w:rsidR="00133EFF" w:rsidRPr="00F24C4C" w:rsidRDefault="00133EFF" w:rsidP="00133EFF">
            <w:pPr>
              <w:rPr>
                <w:rFonts w:cs="Arial"/>
                <w:b/>
                <w:bCs/>
                <w:sz w:val="22"/>
                <w:szCs w:val="22"/>
                <w:lang w:eastAsia="en-GB"/>
              </w:rPr>
            </w:pPr>
          </w:p>
        </w:tc>
        <w:tc>
          <w:tcPr>
            <w:tcW w:w="2173" w:type="dxa"/>
          </w:tcPr>
          <w:p w14:paraId="1501511B" w14:textId="77777777" w:rsidR="00133EFF" w:rsidRPr="00F24C4C" w:rsidRDefault="00133EFF" w:rsidP="00133EFF">
            <w:pPr>
              <w:rPr>
                <w:rFonts w:cs="Arial"/>
                <w:b/>
                <w:sz w:val="22"/>
                <w:szCs w:val="22"/>
              </w:rPr>
            </w:pPr>
            <w:r w:rsidRPr="00F24C4C">
              <w:rPr>
                <w:rFonts w:cs="Arial"/>
                <w:b/>
                <w:sz w:val="22"/>
                <w:szCs w:val="22"/>
              </w:rPr>
              <w:t>Ayrshire Growth Deal</w:t>
            </w:r>
          </w:p>
        </w:tc>
        <w:tc>
          <w:tcPr>
            <w:tcW w:w="2112" w:type="dxa"/>
          </w:tcPr>
          <w:p w14:paraId="6E912C0F" w14:textId="77777777" w:rsidR="00133EFF" w:rsidRPr="00F24C4C" w:rsidRDefault="00133EFF" w:rsidP="00133EFF">
            <w:pPr>
              <w:tabs>
                <w:tab w:val="left" w:pos="720"/>
                <w:tab w:val="left" w:pos="1440"/>
                <w:tab w:val="left" w:pos="2160"/>
                <w:tab w:val="left" w:pos="2880"/>
                <w:tab w:val="left" w:pos="4680"/>
                <w:tab w:val="left" w:pos="5400"/>
                <w:tab w:val="right" w:pos="9000"/>
              </w:tabs>
              <w:rPr>
                <w:rFonts w:cs="Arial"/>
                <w:sz w:val="22"/>
                <w:szCs w:val="22"/>
              </w:rPr>
            </w:pPr>
            <w:r w:rsidRPr="00F24C4C">
              <w:rPr>
                <w:rFonts w:cs="Arial"/>
                <w:sz w:val="22"/>
                <w:szCs w:val="22"/>
              </w:rPr>
              <w:t>The Deal’s vision is to enable Ayrshire to be vibrant, outward looking, confident, attractive to investors and visitors, and for it to make a major contribution to Scotland and the wider UK’s growth.</w:t>
            </w:r>
          </w:p>
        </w:tc>
        <w:tc>
          <w:tcPr>
            <w:tcW w:w="1658" w:type="dxa"/>
          </w:tcPr>
          <w:p w14:paraId="52541E94" w14:textId="77777777" w:rsidR="00133EFF" w:rsidRPr="00F24C4C" w:rsidRDefault="00133EFF" w:rsidP="00133EFF">
            <w:pPr>
              <w:rPr>
                <w:rFonts w:cs="Arial"/>
                <w:sz w:val="22"/>
                <w:szCs w:val="22"/>
              </w:rPr>
            </w:pPr>
            <w:r w:rsidRPr="00F24C4C">
              <w:rPr>
                <w:rFonts w:cs="Arial"/>
                <w:sz w:val="22"/>
                <w:szCs w:val="22"/>
              </w:rPr>
              <w:t>£251.5 million</w:t>
            </w:r>
          </w:p>
          <w:p w14:paraId="0025F999" w14:textId="77777777" w:rsidR="00133EFF" w:rsidRPr="00F24C4C" w:rsidRDefault="00133EFF" w:rsidP="00133EFF">
            <w:pPr>
              <w:rPr>
                <w:rFonts w:cs="Arial"/>
                <w:sz w:val="22"/>
                <w:szCs w:val="22"/>
              </w:rPr>
            </w:pPr>
          </w:p>
          <w:p w14:paraId="4BE5104A" w14:textId="77777777" w:rsidR="00133EFF" w:rsidRPr="00F24C4C" w:rsidRDefault="00133EFF" w:rsidP="00133EFF">
            <w:pPr>
              <w:rPr>
                <w:rFonts w:cs="Arial"/>
                <w:sz w:val="22"/>
                <w:szCs w:val="22"/>
              </w:rPr>
            </w:pPr>
            <w:r w:rsidRPr="00F24C4C">
              <w:rPr>
                <w:rFonts w:cs="Arial"/>
                <w:sz w:val="22"/>
                <w:szCs w:val="22"/>
              </w:rPr>
              <w:t xml:space="preserve">Scottish Government &amp; UK Government will invest £103 million each. </w:t>
            </w:r>
          </w:p>
          <w:p w14:paraId="2DAEB915" w14:textId="77777777" w:rsidR="00133EFF" w:rsidRPr="00F24C4C" w:rsidRDefault="00133EFF" w:rsidP="00133EFF">
            <w:pPr>
              <w:rPr>
                <w:rFonts w:cs="Arial"/>
                <w:sz w:val="22"/>
                <w:szCs w:val="22"/>
              </w:rPr>
            </w:pPr>
          </w:p>
          <w:p w14:paraId="22FF2675" w14:textId="77777777" w:rsidR="00133EFF" w:rsidRPr="00F24C4C" w:rsidRDefault="00133EFF" w:rsidP="00133EFF">
            <w:pPr>
              <w:rPr>
                <w:rFonts w:cs="Arial"/>
                <w:sz w:val="22"/>
                <w:szCs w:val="22"/>
              </w:rPr>
            </w:pPr>
            <w:r w:rsidRPr="00F24C4C">
              <w:rPr>
                <w:rFonts w:cs="Arial"/>
                <w:sz w:val="22"/>
                <w:szCs w:val="22"/>
              </w:rPr>
              <w:t>Regional partners will invest £45.5 million.</w:t>
            </w:r>
          </w:p>
          <w:p w14:paraId="31732973" w14:textId="77777777" w:rsidR="00133EFF" w:rsidRPr="00F24C4C" w:rsidRDefault="00133EFF" w:rsidP="00133EFF">
            <w:pPr>
              <w:rPr>
                <w:rFonts w:cs="Arial"/>
                <w:sz w:val="22"/>
                <w:szCs w:val="22"/>
              </w:rPr>
            </w:pPr>
          </w:p>
        </w:tc>
        <w:tc>
          <w:tcPr>
            <w:tcW w:w="1709" w:type="dxa"/>
          </w:tcPr>
          <w:p w14:paraId="2A09FD8A" w14:textId="77777777" w:rsidR="00133EFF" w:rsidRPr="00F24C4C" w:rsidRDefault="00133EFF" w:rsidP="00133EFF">
            <w:pPr>
              <w:rPr>
                <w:rFonts w:cs="Arial"/>
                <w:sz w:val="22"/>
                <w:szCs w:val="22"/>
              </w:rPr>
            </w:pPr>
            <w:r w:rsidRPr="00F24C4C">
              <w:rPr>
                <w:rFonts w:cs="Arial"/>
                <w:sz w:val="22"/>
                <w:szCs w:val="22"/>
              </w:rPr>
              <w:t>Capital Funded</w:t>
            </w:r>
          </w:p>
          <w:p w14:paraId="5C506C06" w14:textId="77777777" w:rsidR="00A33769" w:rsidRPr="00F24C4C" w:rsidRDefault="00A33769" w:rsidP="00A33769">
            <w:pPr>
              <w:rPr>
                <w:rFonts w:cs="Arial"/>
                <w:sz w:val="22"/>
                <w:szCs w:val="22"/>
              </w:rPr>
            </w:pPr>
            <w:r w:rsidRPr="00F24C4C">
              <w:rPr>
                <w:rFonts w:cs="Arial"/>
                <w:sz w:val="22"/>
                <w:szCs w:val="22"/>
              </w:rPr>
              <w:t>(£91.5m)</w:t>
            </w:r>
          </w:p>
          <w:p w14:paraId="144D1AAB" w14:textId="77777777" w:rsidR="00A33769" w:rsidRPr="00F24C4C" w:rsidRDefault="00A33769" w:rsidP="00A33769">
            <w:pPr>
              <w:rPr>
                <w:rFonts w:cs="Arial"/>
                <w:sz w:val="22"/>
                <w:szCs w:val="22"/>
              </w:rPr>
            </w:pPr>
          </w:p>
          <w:p w14:paraId="6D04C897" w14:textId="77777777" w:rsidR="00A33769" w:rsidRPr="00F24C4C" w:rsidRDefault="00A33769" w:rsidP="00A33769">
            <w:pPr>
              <w:rPr>
                <w:rFonts w:cs="Arial"/>
                <w:sz w:val="22"/>
                <w:szCs w:val="22"/>
              </w:rPr>
            </w:pPr>
            <w:r w:rsidRPr="00F24C4C">
              <w:rPr>
                <w:rFonts w:cs="Arial"/>
                <w:sz w:val="22"/>
                <w:szCs w:val="22"/>
              </w:rPr>
              <w:t>Revenue Funded (£11.5m)</w:t>
            </w:r>
          </w:p>
        </w:tc>
        <w:tc>
          <w:tcPr>
            <w:tcW w:w="2073" w:type="dxa"/>
          </w:tcPr>
          <w:p w14:paraId="6B904B14" w14:textId="77777777" w:rsidR="00133EFF" w:rsidRPr="00F24C4C" w:rsidRDefault="00133EFF" w:rsidP="00133EFF">
            <w:pPr>
              <w:rPr>
                <w:rFonts w:cs="Arial"/>
                <w:sz w:val="22"/>
                <w:szCs w:val="22"/>
              </w:rPr>
            </w:pPr>
            <w:r w:rsidRPr="00F24C4C">
              <w:rPr>
                <w:rFonts w:cs="Arial"/>
                <w:sz w:val="22"/>
                <w:szCs w:val="22"/>
              </w:rPr>
              <w:t>Scottish Government investment will be over the next 10 years.</w:t>
            </w:r>
          </w:p>
          <w:p w14:paraId="199D32C8" w14:textId="77777777" w:rsidR="00133EFF" w:rsidRPr="00F24C4C" w:rsidRDefault="00133EFF" w:rsidP="00133EFF">
            <w:pPr>
              <w:rPr>
                <w:rFonts w:cs="Arial"/>
                <w:sz w:val="22"/>
                <w:szCs w:val="22"/>
              </w:rPr>
            </w:pPr>
          </w:p>
          <w:p w14:paraId="3EB1E784" w14:textId="77777777" w:rsidR="00133EFF" w:rsidRPr="00F24C4C" w:rsidRDefault="00133EFF" w:rsidP="00133EFF">
            <w:pPr>
              <w:rPr>
                <w:rFonts w:cs="Arial"/>
                <w:sz w:val="22"/>
                <w:szCs w:val="22"/>
              </w:rPr>
            </w:pPr>
            <w:r w:rsidRPr="00F24C4C">
              <w:rPr>
                <w:rFonts w:cs="Arial"/>
                <w:sz w:val="22"/>
                <w:szCs w:val="22"/>
              </w:rPr>
              <w:t>UK Government investment will be over the next 15 years.</w:t>
            </w:r>
          </w:p>
        </w:tc>
        <w:tc>
          <w:tcPr>
            <w:tcW w:w="4021" w:type="dxa"/>
          </w:tcPr>
          <w:p w14:paraId="4A0B8A05" w14:textId="77777777" w:rsidR="00A33769" w:rsidRPr="00F24C4C" w:rsidRDefault="00A33769" w:rsidP="00A33769">
            <w:pPr>
              <w:rPr>
                <w:rFonts w:eastAsia="Calibri" w:cs="Arial"/>
                <w:color w:val="000000"/>
                <w:sz w:val="22"/>
                <w:szCs w:val="22"/>
                <w:lang w:eastAsia="en-GB"/>
              </w:rPr>
            </w:pPr>
            <w:r w:rsidRPr="00F24C4C">
              <w:rPr>
                <w:rFonts w:eastAsia="Calibri" w:cs="Arial"/>
                <w:color w:val="000000"/>
                <w:sz w:val="22"/>
                <w:szCs w:val="22"/>
                <w:lang w:eastAsia="en-GB"/>
              </w:rPr>
              <w:t>Full Deal was signed in November 2020 by Scottish Government, UKG, and regional partners.</w:t>
            </w:r>
          </w:p>
          <w:p w14:paraId="37BABE34" w14:textId="77777777" w:rsidR="00A33769" w:rsidRPr="00F24C4C" w:rsidRDefault="00A33769" w:rsidP="00A33769">
            <w:pPr>
              <w:rPr>
                <w:rFonts w:eastAsia="Calibri" w:cs="Arial"/>
                <w:color w:val="000000"/>
                <w:sz w:val="22"/>
                <w:szCs w:val="22"/>
                <w:lang w:eastAsia="en-GB"/>
              </w:rPr>
            </w:pPr>
          </w:p>
          <w:p w14:paraId="63AEFC10" w14:textId="3BE37DF5" w:rsidR="00133EFF" w:rsidRPr="00F24C4C" w:rsidRDefault="00A33769" w:rsidP="00133EFF">
            <w:pPr>
              <w:tabs>
                <w:tab w:val="right" w:pos="9907"/>
              </w:tabs>
              <w:rPr>
                <w:rFonts w:eastAsia="Calibri" w:cs="Arial"/>
                <w:sz w:val="22"/>
                <w:szCs w:val="22"/>
              </w:rPr>
            </w:pPr>
            <w:r w:rsidRPr="00F24C4C">
              <w:rPr>
                <w:rFonts w:eastAsia="Calibri" w:cs="Arial"/>
                <w:color w:val="000000"/>
                <w:sz w:val="22"/>
                <w:szCs w:val="22"/>
                <w:lang w:eastAsia="en-GB"/>
              </w:rPr>
              <w:t>Two revenue project have been approved and are sets to go into delivery April 201, joining one project (HALO) which has been in delivery since summer 2019.  HALO is set to open and be operational in spring 2021.</w:t>
            </w:r>
          </w:p>
          <w:p w14:paraId="4B08CCC6" w14:textId="77777777" w:rsidR="00A33769" w:rsidRPr="00F24C4C" w:rsidRDefault="00A33769" w:rsidP="00133EFF">
            <w:pPr>
              <w:tabs>
                <w:tab w:val="right" w:pos="9907"/>
              </w:tabs>
              <w:rPr>
                <w:rFonts w:eastAsia="Calibri" w:cs="Arial"/>
                <w:sz w:val="22"/>
                <w:szCs w:val="22"/>
              </w:rPr>
            </w:pPr>
          </w:p>
          <w:p w14:paraId="2BA4B567" w14:textId="77777777" w:rsidR="00133EFF" w:rsidRPr="00F24C4C" w:rsidRDefault="00133EFF" w:rsidP="00133EFF">
            <w:pPr>
              <w:rPr>
                <w:rFonts w:eastAsia="Calibri" w:cs="Arial"/>
                <w:color w:val="000000"/>
                <w:sz w:val="22"/>
                <w:szCs w:val="22"/>
                <w:lang w:eastAsia="en-GB"/>
              </w:rPr>
            </w:pPr>
            <w:r w:rsidRPr="00F24C4C">
              <w:rPr>
                <w:rFonts w:eastAsia="Calibri" w:cs="Arial"/>
                <w:color w:val="000000"/>
                <w:sz w:val="22"/>
                <w:szCs w:val="22"/>
                <w:lang w:eastAsia="en-GB"/>
              </w:rPr>
              <w:t>The Scottish Government will continue to work with the partners to further develop the detail of the projects supported through the deal and to maximise inclusive growth opportunities.</w:t>
            </w:r>
          </w:p>
          <w:p w14:paraId="31900C62" w14:textId="77777777" w:rsidR="00133EFF" w:rsidRDefault="00133EFF" w:rsidP="00133EFF">
            <w:pPr>
              <w:tabs>
                <w:tab w:val="right" w:pos="9907"/>
              </w:tabs>
              <w:rPr>
                <w:rFonts w:eastAsia="Calibri" w:cs="Arial"/>
                <w:sz w:val="22"/>
                <w:szCs w:val="22"/>
              </w:rPr>
            </w:pPr>
          </w:p>
          <w:p w14:paraId="4D5DAB60" w14:textId="77777777" w:rsidR="00257D64" w:rsidRDefault="00257D64" w:rsidP="00133EFF">
            <w:pPr>
              <w:tabs>
                <w:tab w:val="right" w:pos="9907"/>
              </w:tabs>
              <w:rPr>
                <w:rFonts w:eastAsia="Calibri" w:cs="Arial"/>
                <w:sz w:val="22"/>
                <w:szCs w:val="22"/>
              </w:rPr>
            </w:pPr>
          </w:p>
          <w:p w14:paraId="68CFF25A" w14:textId="65E2EAFC" w:rsidR="00257D64" w:rsidRPr="00F24C4C" w:rsidRDefault="00257D64" w:rsidP="00133EFF">
            <w:pPr>
              <w:tabs>
                <w:tab w:val="right" w:pos="9907"/>
              </w:tabs>
              <w:rPr>
                <w:rFonts w:eastAsia="Calibri" w:cs="Arial"/>
                <w:sz w:val="22"/>
                <w:szCs w:val="22"/>
              </w:rPr>
            </w:pPr>
          </w:p>
        </w:tc>
      </w:tr>
      <w:tr w:rsidR="00133EFF" w:rsidRPr="00F24C4C" w14:paraId="5FC9C742" w14:textId="77777777" w:rsidTr="00F40D8E">
        <w:trPr>
          <w:jc w:val="center"/>
        </w:trPr>
        <w:tc>
          <w:tcPr>
            <w:tcW w:w="1989" w:type="dxa"/>
          </w:tcPr>
          <w:p w14:paraId="403F6193" w14:textId="77777777" w:rsidR="00133EFF" w:rsidRPr="00F24C4C" w:rsidRDefault="00133EFF" w:rsidP="00133EFF">
            <w:pPr>
              <w:rPr>
                <w:rFonts w:cs="Arial"/>
                <w:b/>
                <w:bCs/>
                <w:sz w:val="22"/>
                <w:szCs w:val="22"/>
                <w:lang w:eastAsia="en-GB"/>
              </w:rPr>
            </w:pPr>
            <w:r w:rsidRPr="00F24C4C">
              <w:rPr>
                <w:rFonts w:cs="Arial"/>
                <w:b/>
                <w:bCs/>
                <w:sz w:val="22"/>
                <w:szCs w:val="22"/>
                <w:lang w:eastAsia="en-GB"/>
              </w:rPr>
              <w:t>CITIES / REGIONS</w:t>
            </w:r>
          </w:p>
          <w:p w14:paraId="5A8F0E35" w14:textId="77777777" w:rsidR="00133EFF" w:rsidRPr="00F24C4C" w:rsidRDefault="00133EFF" w:rsidP="00133EFF">
            <w:pPr>
              <w:rPr>
                <w:rFonts w:cs="Arial"/>
                <w:b/>
                <w:bCs/>
                <w:sz w:val="22"/>
                <w:szCs w:val="22"/>
                <w:lang w:eastAsia="en-GB"/>
              </w:rPr>
            </w:pPr>
          </w:p>
        </w:tc>
        <w:tc>
          <w:tcPr>
            <w:tcW w:w="2173" w:type="dxa"/>
          </w:tcPr>
          <w:p w14:paraId="3D20DDDF" w14:textId="77777777" w:rsidR="00133EFF" w:rsidRPr="00F24C4C" w:rsidRDefault="00133EFF" w:rsidP="00133EFF">
            <w:pPr>
              <w:rPr>
                <w:rFonts w:cs="Arial"/>
                <w:b/>
                <w:sz w:val="22"/>
                <w:szCs w:val="22"/>
              </w:rPr>
            </w:pPr>
            <w:r w:rsidRPr="00F24C4C">
              <w:rPr>
                <w:rFonts w:cs="Arial"/>
                <w:b/>
                <w:sz w:val="22"/>
                <w:szCs w:val="22"/>
              </w:rPr>
              <w:t>Borderlands Growth Deal</w:t>
            </w:r>
          </w:p>
        </w:tc>
        <w:tc>
          <w:tcPr>
            <w:tcW w:w="2112" w:type="dxa"/>
          </w:tcPr>
          <w:p w14:paraId="30EC8CF4" w14:textId="77777777" w:rsidR="00133EFF" w:rsidRPr="00F24C4C" w:rsidRDefault="00133EFF" w:rsidP="00133EFF">
            <w:pPr>
              <w:tabs>
                <w:tab w:val="left" w:pos="720"/>
                <w:tab w:val="left" w:pos="1440"/>
                <w:tab w:val="left" w:pos="2160"/>
                <w:tab w:val="left" w:pos="2880"/>
                <w:tab w:val="left" w:pos="4680"/>
                <w:tab w:val="left" w:pos="5400"/>
                <w:tab w:val="right" w:pos="9000"/>
              </w:tabs>
              <w:rPr>
                <w:rFonts w:cs="Arial"/>
                <w:sz w:val="22"/>
                <w:szCs w:val="22"/>
              </w:rPr>
            </w:pPr>
            <w:r w:rsidRPr="00F24C4C">
              <w:rPr>
                <w:rFonts w:cs="Arial"/>
                <w:sz w:val="22"/>
                <w:szCs w:val="22"/>
              </w:rPr>
              <w:t>The Deal’s ambition is to unlock the South of Scotland and North of England’s potential as an economic hub to encourage new business and job opportunities.</w:t>
            </w:r>
          </w:p>
        </w:tc>
        <w:tc>
          <w:tcPr>
            <w:tcW w:w="1658" w:type="dxa"/>
          </w:tcPr>
          <w:p w14:paraId="7DE8376A" w14:textId="21640443" w:rsidR="00133EFF" w:rsidRPr="00F24C4C" w:rsidRDefault="00DC18A3" w:rsidP="00133EFF">
            <w:pPr>
              <w:rPr>
                <w:rFonts w:cs="Arial"/>
                <w:sz w:val="22"/>
                <w:szCs w:val="22"/>
              </w:rPr>
            </w:pPr>
            <w:r w:rsidRPr="00F24C4C">
              <w:rPr>
                <w:rFonts w:cs="Arial"/>
                <w:sz w:val="22"/>
                <w:szCs w:val="22"/>
              </w:rPr>
              <w:t>£191 million</w:t>
            </w:r>
          </w:p>
          <w:p w14:paraId="50A2E859" w14:textId="77777777" w:rsidR="00133EFF" w:rsidRPr="00F24C4C" w:rsidRDefault="00133EFF" w:rsidP="00133EFF">
            <w:pPr>
              <w:rPr>
                <w:rFonts w:cs="Arial"/>
                <w:sz w:val="22"/>
                <w:szCs w:val="22"/>
              </w:rPr>
            </w:pPr>
          </w:p>
          <w:p w14:paraId="14B88E81" w14:textId="1504332B" w:rsidR="00133EFF" w:rsidRPr="00F24C4C" w:rsidRDefault="00133EFF" w:rsidP="00133EFF">
            <w:pPr>
              <w:rPr>
                <w:rFonts w:cs="Arial"/>
                <w:sz w:val="22"/>
                <w:szCs w:val="22"/>
              </w:rPr>
            </w:pPr>
            <w:r w:rsidRPr="00F24C4C">
              <w:rPr>
                <w:rFonts w:cs="Arial"/>
                <w:sz w:val="22"/>
                <w:szCs w:val="22"/>
              </w:rPr>
              <w:t>Scottish Government will invest £85 million</w:t>
            </w:r>
            <w:r w:rsidR="00DC18A3" w:rsidRPr="00F24C4C">
              <w:rPr>
                <w:rFonts w:cs="Arial"/>
                <w:sz w:val="22"/>
                <w:szCs w:val="22"/>
              </w:rPr>
              <w:t xml:space="preserve"> and</w:t>
            </w:r>
            <w:r w:rsidRPr="00F24C4C">
              <w:rPr>
                <w:rFonts w:cs="Arial"/>
                <w:sz w:val="22"/>
                <w:szCs w:val="22"/>
              </w:rPr>
              <w:t xml:space="preserve"> UK Government will invest £65 million in the Scottish deal.</w:t>
            </w:r>
          </w:p>
          <w:p w14:paraId="073F9B1F" w14:textId="77777777" w:rsidR="00133EFF" w:rsidRPr="00F24C4C" w:rsidRDefault="00133EFF" w:rsidP="00133EFF">
            <w:pPr>
              <w:rPr>
                <w:rFonts w:cs="Arial"/>
                <w:sz w:val="22"/>
                <w:szCs w:val="22"/>
              </w:rPr>
            </w:pPr>
          </w:p>
          <w:p w14:paraId="79B15473" w14:textId="6FC96900" w:rsidR="00133EFF" w:rsidRPr="00F24C4C" w:rsidRDefault="00DC18A3" w:rsidP="00133EFF">
            <w:pPr>
              <w:rPr>
                <w:rFonts w:cs="Arial"/>
                <w:sz w:val="22"/>
                <w:szCs w:val="22"/>
              </w:rPr>
            </w:pPr>
            <w:r w:rsidRPr="00F24C4C">
              <w:rPr>
                <w:rFonts w:cs="Arial"/>
                <w:sz w:val="22"/>
                <w:szCs w:val="22"/>
              </w:rPr>
              <w:t>Regional partners will invest £41.2 million.</w:t>
            </w:r>
          </w:p>
          <w:p w14:paraId="4EC350E2" w14:textId="63922C10" w:rsidR="00DC18A3" w:rsidRPr="00F24C4C" w:rsidRDefault="00DC18A3" w:rsidP="00133EFF">
            <w:pPr>
              <w:rPr>
                <w:rFonts w:cs="Arial"/>
                <w:sz w:val="22"/>
                <w:szCs w:val="22"/>
              </w:rPr>
            </w:pPr>
          </w:p>
        </w:tc>
        <w:tc>
          <w:tcPr>
            <w:tcW w:w="1709" w:type="dxa"/>
          </w:tcPr>
          <w:p w14:paraId="3602D295" w14:textId="77777777" w:rsidR="00133EFF" w:rsidRPr="00F24C4C" w:rsidRDefault="00133EFF" w:rsidP="00133EFF">
            <w:pPr>
              <w:rPr>
                <w:rFonts w:cs="Arial"/>
                <w:sz w:val="22"/>
                <w:szCs w:val="22"/>
              </w:rPr>
            </w:pPr>
            <w:r w:rsidRPr="00F24C4C">
              <w:rPr>
                <w:rFonts w:cs="Arial"/>
                <w:sz w:val="22"/>
                <w:szCs w:val="22"/>
              </w:rPr>
              <w:t>Capital Funded</w:t>
            </w:r>
          </w:p>
        </w:tc>
        <w:tc>
          <w:tcPr>
            <w:tcW w:w="2073" w:type="dxa"/>
          </w:tcPr>
          <w:p w14:paraId="255567DC" w14:textId="1CCE2056" w:rsidR="00133EFF" w:rsidRPr="00F24C4C" w:rsidRDefault="00EC7EEF" w:rsidP="00133EFF">
            <w:pPr>
              <w:rPr>
                <w:rFonts w:cs="Arial"/>
                <w:sz w:val="22"/>
                <w:szCs w:val="22"/>
              </w:rPr>
            </w:pPr>
            <w:r w:rsidRPr="00F24C4C">
              <w:rPr>
                <w:rFonts w:cs="Arial"/>
                <w:sz w:val="22"/>
                <w:szCs w:val="22"/>
              </w:rPr>
              <w:t>Scottish Government and UK Government  investment will be made over 10 years,</w:t>
            </w:r>
          </w:p>
        </w:tc>
        <w:tc>
          <w:tcPr>
            <w:tcW w:w="4021" w:type="dxa"/>
          </w:tcPr>
          <w:p w14:paraId="587E3292" w14:textId="77777777" w:rsidR="00EC7EEF" w:rsidRPr="00F24C4C" w:rsidRDefault="00EC7EEF" w:rsidP="00EC7EEF">
            <w:pPr>
              <w:tabs>
                <w:tab w:val="right" w:pos="9907"/>
              </w:tabs>
              <w:rPr>
                <w:rFonts w:cs="Arial"/>
                <w:color w:val="000000"/>
                <w:sz w:val="22"/>
                <w:szCs w:val="22"/>
                <w:lang w:eastAsia="en-GB"/>
              </w:rPr>
            </w:pPr>
            <w:r w:rsidRPr="00F24C4C">
              <w:rPr>
                <w:rFonts w:cs="Arial"/>
                <w:color w:val="000000"/>
                <w:sz w:val="22"/>
                <w:szCs w:val="22"/>
                <w:lang w:eastAsia="en-GB"/>
              </w:rPr>
              <w:t>Priority themes and areas have been identified for Scottish Government and UKG investment. They are Enabling Infrastructure, Improving Places, Supporting Business, Innovation and Skills, and Encouraging Green Growth.</w:t>
            </w:r>
          </w:p>
          <w:p w14:paraId="7C66E819" w14:textId="77777777" w:rsidR="00EC7EEF" w:rsidRPr="00F24C4C" w:rsidRDefault="00EC7EEF" w:rsidP="00EC7EEF">
            <w:pPr>
              <w:tabs>
                <w:tab w:val="right" w:pos="9907"/>
              </w:tabs>
              <w:rPr>
                <w:rFonts w:cs="Arial"/>
                <w:color w:val="000000"/>
                <w:sz w:val="22"/>
                <w:szCs w:val="22"/>
                <w:lang w:eastAsia="en-GB"/>
              </w:rPr>
            </w:pPr>
          </w:p>
          <w:p w14:paraId="12E2F7DA" w14:textId="79939003" w:rsidR="00EC7EEF" w:rsidRPr="00F24C4C" w:rsidRDefault="00EC7EEF" w:rsidP="00EC7EEF">
            <w:pPr>
              <w:tabs>
                <w:tab w:val="right" w:pos="9907"/>
              </w:tabs>
              <w:rPr>
                <w:rFonts w:cs="Arial"/>
                <w:color w:val="000000"/>
                <w:sz w:val="22"/>
                <w:szCs w:val="22"/>
                <w:lang w:eastAsia="en-GB"/>
              </w:rPr>
            </w:pPr>
            <w:r w:rsidRPr="00F24C4C">
              <w:rPr>
                <w:rFonts w:cs="Arial"/>
                <w:color w:val="000000"/>
                <w:sz w:val="22"/>
                <w:szCs w:val="22"/>
                <w:lang w:eastAsia="en-GB"/>
              </w:rPr>
              <w:t xml:space="preserve">Full </w:t>
            </w:r>
            <w:r w:rsidR="00E53F10" w:rsidRPr="00F24C4C">
              <w:rPr>
                <w:rFonts w:cs="Arial"/>
                <w:color w:val="000000"/>
                <w:sz w:val="22"/>
                <w:szCs w:val="22"/>
                <w:lang w:eastAsia="en-GB"/>
              </w:rPr>
              <w:t>d</w:t>
            </w:r>
            <w:r w:rsidRPr="00F24C4C">
              <w:rPr>
                <w:rFonts w:cs="Arial"/>
                <w:color w:val="000000"/>
                <w:sz w:val="22"/>
                <w:szCs w:val="22"/>
                <w:lang w:eastAsia="en-GB"/>
              </w:rPr>
              <w:t xml:space="preserve">eal signed </w:t>
            </w:r>
            <w:r w:rsidR="00E53F10" w:rsidRPr="00F24C4C">
              <w:rPr>
                <w:rFonts w:cs="Arial"/>
                <w:color w:val="000000"/>
                <w:sz w:val="22"/>
                <w:szCs w:val="22"/>
                <w:lang w:eastAsia="en-GB"/>
              </w:rPr>
              <w:t>in</w:t>
            </w:r>
            <w:r w:rsidRPr="00F24C4C">
              <w:rPr>
                <w:rFonts w:cs="Arial"/>
                <w:color w:val="000000"/>
                <w:sz w:val="22"/>
                <w:szCs w:val="22"/>
                <w:lang w:eastAsia="en-GB"/>
              </w:rPr>
              <w:t xml:space="preserve"> March 2021.</w:t>
            </w:r>
          </w:p>
          <w:p w14:paraId="284B27E9" w14:textId="77777777" w:rsidR="00EC7EEF" w:rsidRPr="00F24C4C" w:rsidRDefault="00EC7EEF" w:rsidP="00EC7EEF">
            <w:pPr>
              <w:tabs>
                <w:tab w:val="right" w:pos="9907"/>
              </w:tabs>
              <w:rPr>
                <w:rFonts w:cs="Arial"/>
                <w:color w:val="000000"/>
                <w:sz w:val="22"/>
                <w:szCs w:val="22"/>
                <w:lang w:eastAsia="en-GB"/>
              </w:rPr>
            </w:pPr>
          </w:p>
          <w:p w14:paraId="53D8503A" w14:textId="142C27D7" w:rsidR="00133EFF" w:rsidRPr="00F24C4C" w:rsidRDefault="00EC7EEF" w:rsidP="00133EFF">
            <w:pPr>
              <w:tabs>
                <w:tab w:val="right" w:pos="9907"/>
              </w:tabs>
              <w:rPr>
                <w:rFonts w:eastAsia="Calibri" w:cs="Arial"/>
                <w:sz w:val="22"/>
                <w:szCs w:val="22"/>
              </w:rPr>
            </w:pPr>
            <w:r w:rsidRPr="00F24C4C">
              <w:rPr>
                <w:rFonts w:cs="Arial"/>
                <w:color w:val="000000"/>
                <w:sz w:val="22"/>
                <w:szCs w:val="22"/>
                <w:lang w:eastAsia="en-GB"/>
              </w:rPr>
              <w:t>Officials continue to work with partners on the development of business cases that will deliver economic inclusive growth across the south.</w:t>
            </w:r>
          </w:p>
          <w:p w14:paraId="2C8AB18A" w14:textId="77777777" w:rsidR="00133EFF" w:rsidRPr="00F24C4C" w:rsidRDefault="00133EFF" w:rsidP="00133EFF">
            <w:pPr>
              <w:tabs>
                <w:tab w:val="right" w:pos="9907"/>
              </w:tabs>
              <w:rPr>
                <w:rFonts w:eastAsia="Calibri" w:cs="Arial"/>
                <w:sz w:val="22"/>
                <w:szCs w:val="22"/>
              </w:rPr>
            </w:pPr>
          </w:p>
        </w:tc>
      </w:tr>
      <w:tr w:rsidR="00133EFF" w:rsidRPr="00F24C4C" w14:paraId="6A85680F" w14:textId="77777777" w:rsidTr="00F40D8E">
        <w:trPr>
          <w:jc w:val="center"/>
        </w:trPr>
        <w:tc>
          <w:tcPr>
            <w:tcW w:w="1989" w:type="dxa"/>
          </w:tcPr>
          <w:p w14:paraId="5AEE1DCB" w14:textId="77777777" w:rsidR="00133EFF" w:rsidRPr="00F24C4C" w:rsidRDefault="00133EFF" w:rsidP="00133EFF">
            <w:pPr>
              <w:rPr>
                <w:rFonts w:cs="Arial"/>
                <w:b/>
                <w:bCs/>
                <w:sz w:val="22"/>
                <w:szCs w:val="22"/>
                <w:lang w:eastAsia="en-GB"/>
              </w:rPr>
            </w:pPr>
            <w:r w:rsidRPr="00F24C4C">
              <w:rPr>
                <w:rFonts w:cs="Arial"/>
                <w:b/>
                <w:bCs/>
                <w:sz w:val="22"/>
                <w:szCs w:val="22"/>
                <w:lang w:eastAsia="en-GB"/>
              </w:rPr>
              <w:t>CITIES / REGIONS</w:t>
            </w:r>
          </w:p>
          <w:p w14:paraId="7BF9E762" w14:textId="77777777" w:rsidR="00133EFF" w:rsidRPr="00F24C4C" w:rsidRDefault="00133EFF" w:rsidP="00133EFF">
            <w:pPr>
              <w:rPr>
                <w:rFonts w:cs="Arial"/>
                <w:b/>
                <w:bCs/>
                <w:sz w:val="22"/>
                <w:szCs w:val="22"/>
                <w:lang w:eastAsia="en-GB"/>
              </w:rPr>
            </w:pPr>
          </w:p>
          <w:p w14:paraId="3D2E975C" w14:textId="77777777" w:rsidR="00133EFF" w:rsidRPr="00F24C4C" w:rsidRDefault="00133EFF" w:rsidP="00133EFF">
            <w:pPr>
              <w:rPr>
                <w:rFonts w:cs="Arial"/>
                <w:b/>
                <w:bCs/>
                <w:sz w:val="22"/>
                <w:szCs w:val="22"/>
                <w:lang w:eastAsia="en-GB"/>
              </w:rPr>
            </w:pPr>
          </w:p>
        </w:tc>
        <w:tc>
          <w:tcPr>
            <w:tcW w:w="2173" w:type="dxa"/>
          </w:tcPr>
          <w:p w14:paraId="3F716888" w14:textId="77777777" w:rsidR="00133EFF" w:rsidRPr="00F24C4C" w:rsidRDefault="00133EFF" w:rsidP="00133EFF">
            <w:pPr>
              <w:rPr>
                <w:rFonts w:cs="Arial"/>
                <w:b/>
                <w:sz w:val="22"/>
                <w:szCs w:val="22"/>
              </w:rPr>
            </w:pPr>
            <w:r w:rsidRPr="00F24C4C">
              <w:rPr>
                <w:rFonts w:cs="Arial"/>
                <w:b/>
                <w:sz w:val="22"/>
                <w:szCs w:val="22"/>
              </w:rPr>
              <w:t>Moray Growth Deal</w:t>
            </w:r>
          </w:p>
        </w:tc>
        <w:tc>
          <w:tcPr>
            <w:tcW w:w="2112" w:type="dxa"/>
          </w:tcPr>
          <w:p w14:paraId="7CC40783" w14:textId="77777777" w:rsidR="00133EFF" w:rsidRPr="00F24C4C" w:rsidRDefault="00133EFF" w:rsidP="00133EFF">
            <w:pPr>
              <w:tabs>
                <w:tab w:val="left" w:pos="720"/>
                <w:tab w:val="left" w:pos="1440"/>
                <w:tab w:val="left" w:pos="2160"/>
                <w:tab w:val="left" w:pos="2880"/>
                <w:tab w:val="left" w:pos="4680"/>
                <w:tab w:val="left" w:pos="5400"/>
                <w:tab w:val="right" w:pos="9000"/>
              </w:tabs>
              <w:rPr>
                <w:rFonts w:cs="Arial"/>
                <w:sz w:val="22"/>
                <w:szCs w:val="22"/>
              </w:rPr>
            </w:pPr>
            <w:r w:rsidRPr="00F24C4C">
              <w:rPr>
                <w:rFonts w:cs="Arial"/>
                <w:sz w:val="22"/>
                <w:szCs w:val="22"/>
              </w:rPr>
              <w:t>The Deal will help drive inclusive economic growth. It will help both retain and attract young people to live and work in the area; address gender inequality in employment; and create new high quality jobs and opportunities across Moray.</w:t>
            </w:r>
          </w:p>
          <w:p w14:paraId="1178F7D7" w14:textId="77777777" w:rsidR="00133EFF" w:rsidRDefault="00133EFF" w:rsidP="00133EFF">
            <w:pPr>
              <w:tabs>
                <w:tab w:val="left" w:pos="720"/>
                <w:tab w:val="left" w:pos="1440"/>
                <w:tab w:val="left" w:pos="2160"/>
                <w:tab w:val="left" w:pos="2880"/>
                <w:tab w:val="left" w:pos="4680"/>
                <w:tab w:val="left" w:pos="5400"/>
                <w:tab w:val="right" w:pos="9000"/>
              </w:tabs>
              <w:rPr>
                <w:rFonts w:cs="Arial"/>
                <w:sz w:val="22"/>
                <w:szCs w:val="22"/>
              </w:rPr>
            </w:pPr>
          </w:p>
          <w:p w14:paraId="48D774C6" w14:textId="77777777" w:rsidR="00257D64" w:rsidRDefault="00257D64" w:rsidP="00133EFF">
            <w:pPr>
              <w:tabs>
                <w:tab w:val="left" w:pos="720"/>
                <w:tab w:val="left" w:pos="1440"/>
                <w:tab w:val="left" w:pos="2160"/>
                <w:tab w:val="left" w:pos="2880"/>
                <w:tab w:val="left" w:pos="4680"/>
                <w:tab w:val="left" w:pos="5400"/>
                <w:tab w:val="right" w:pos="9000"/>
              </w:tabs>
              <w:rPr>
                <w:rFonts w:cs="Arial"/>
                <w:sz w:val="22"/>
                <w:szCs w:val="22"/>
              </w:rPr>
            </w:pPr>
          </w:p>
          <w:p w14:paraId="07613231" w14:textId="2E031F60" w:rsidR="00257D64" w:rsidRPr="00F24C4C" w:rsidRDefault="00257D64" w:rsidP="00133EFF">
            <w:pPr>
              <w:tabs>
                <w:tab w:val="left" w:pos="720"/>
                <w:tab w:val="left" w:pos="1440"/>
                <w:tab w:val="left" w:pos="2160"/>
                <w:tab w:val="left" w:pos="2880"/>
                <w:tab w:val="left" w:pos="4680"/>
                <w:tab w:val="left" w:pos="5400"/>
                <w:tab w:val="right" w:pos="9000"/>
              </w:tabs>
              <w:rPr>
                <w:rFonts w:cs="Arial"/>
                <w:sz w:val="22"/>
                <w:szCs w:val="22"/>
              </w:rPr>
            </w:pPr>
          </w:p>
        </w:tc>
        <w:tc>
          <w:tcPr>
            <w:tcW w:w="1658" w:type="dxa"/>
          </w:tcPr>
          <w:p w14:paraId="36CF302F" w14:textId="77777777" w:rsidR="00133EFF" w:rsidRPr="00F24C4C" w:rsidRDefault="00133EFF" w:rsidP="00133EFF">
            <w:pPr>
              <w:rPr>
                <w:rFonts w:cs="Arial"/>
                <w:sz w:val="22"/>
                <w:szCs w:val="22"/>
              </w:rPr>
            </w:pPr>
            <w:r w:rsidRPr="00F24C4C">
              <w:rPr>
                <w:rFonts w:cs="Arial"/>
                <w:sz w:val="22"/>
                <w:szCs w:val="22"/>
              </w:rPr>
              <w:t>£65 million</w:t>
            </w:r>
          </w:p>
          <w:p w14:paraId="45783F42" w14:textId="77777777" w:rsidR="00133EFF" w:rsidRPr="00F24C4C" w:rsidRDefault="00133EFF" w:rsidP="00133EFF">
            <w:pPr>
              <w:rPr>
                <w:rFonts w:cs="Arial"/>
                <w:sz w:val="22"/>
                <w:szCs w:val="22"/>
              </w:rPr>
            </w:pPr>
          </w:p>
          <w:p w14:paraId="311FAC0E" w14:textId="77777777" w:rsidR="00133EFF" w:rsidRPr="00F24C4C" w:rsidRDefault="00133EFF" w:rsidP="00133EFF">
            <w:pPr>
              <w:rPr>
                <w:rFonts w:cs="Arial"/>
                <w:sz w:val="22"/>
                <w:szCs w:val="22"/>
              </w:rPr>
            </w:pPr>
            <w:r w:rsidRPr="00F24C4C">
              <w:rPr>
                <w:rFonts w:cs="Arial"/>
                <w:sz w:val="22"/>
                <w:szCs w:val="22"/>
              </w:rPr>
              <w:t xml:space="preserve">Scottish Government and the UK Government will both invest £32.5 million each. </w:t>
            </w:r>
          </w:p>
          <w:p w14:paraId="27187033" w14:textId="77777777" w:rsidR="00133EFF" w:rsidRPr="00F24C4C" w:rsidRDefault="00133EFF" w:rsidP="00133EFF">
            <w:pPr>
              <w:rPr>
                <w:rFonts w:cs="Arial"/>
                <w:sz w:val="22"/>
                <w:szCs w:val="22"/>
              </w:rPr>
            </w:pPr>
          </w:p>
          <w:p w14:paraId="6F952992" w14:textId="77777777" w:rsidR="00133EFF" w:rsidRPr="00F24C4C" w:rsidRDefault="00133EFF" w:rsidP="00133EFF">
            <w:pPr>
              <w:rPr>
                <w:rFonts w:cs="Arial"/>
                <w:sz w:val="22"/>
                <w:szCs w:val="22"/>
              </w:rPr>
            </w:pPr>
          </w:p>
        </w:tc>
        <w:tc>
          <w:tcPr>
            <w:tcW w:w="1709" w:type="dxa"/>
          </w:tcPr>
          <w:p w14:paraId="4868A619" w14:textId="77777777" w:rsidR="00133EFF" w:rsidRPr="00F24C4C" w:rsidRDefault="00133EFF" w:rsidP="00133EFF">
            <w:pPr>
              <w:rPr>
                <w:rFonts w:cs="Arial"/>
                <w:sz w:val="22"/>
                <w:szCs w:val="22"/>
              </w:rPr>
            </w:pPr>
            <w:r w:rsidRPr="00F24C4C">
              <w:rPr>
                <w:rFonts w:cs="Arial"/>
                <w:sz w:val="22"/>
                <w:szCs w:val="22"/>
              </w:rPr>
              <w:t>Capital Funded</w:t>
            </w:r>
          </w:p>
        </w:tc>
        <w:tc>
          <w:tcPr>
            <w:tcW w:w="2073" w:type="dxa"/>
          </w:tcPr>
          <w:p w14:paraId="71B8E1D3" w14:textId="7D010FFC" w:rsidR="00133EFF" w:rsidRPr="00F24C4C" w:rsidRDefault="00EC7EEF" w:rsidP="00133EFF">
            <w:pPr>
              <w:rPr>
                <w:rFonts w:cs="Arial"/>
                <w:sz w:val="22"/>
                <w:szCs w:val="22"/>
              </w:rPr>
            </w:pPr>
            <w:r w:rsidRPr="00F24C4C">
              <w:rPr>
                <w:rFonts w:cs="Arial"/>
                <w:sz w:val="22"/>
                <w:szCs w:val="22"/>
              </w:rPr>
              <w:t>10 years.</w:t>
            </w:r>
          </w:p>
        </w:tc>
        <w:tc>
          <w:tcPr>
            <w:tcW w:w="4021" w:type="dxa"/>
          </w:tcPr>
          <w:p w14:paraId="5CBC4633" w14:textId="77777777" w:rsidR="00133EFF" w:rsidRPr="00F24C4C" w:rsidRDefault="00133EFF" w:rsidP="00133EFF">
            <w:pPr>
              <w:tabs>
                <w:tab w:val="right" w:pos="9907"/>
              </w:tabs>
              <w:rPr>
                <w:rFonts w:eastAsia="Calibri" w:cs="Arial"/>
                <w:sz w:val="22"/>
                <w:szCs w:val="22"/>
              </w:rPr>
            </w:pPr>
            <w:r w:rsidRPr="00F24C4C">
              <w:rPr>
                <w:rFonts w:eastAsia="Calibri" w:cs="Arial"/>
                <w:sz w:val="22"/>
                <w:szCs w:val="22"/>
              </w:rPr>
              <w:t>The Heads of Terms agreement was signed on 24 August 2020.</w:t>
            </w:r>
          </w:p>
          <w:p w14:paraId="3DDDF7C2" w14:textId="77777777" w:rsidR="00133EFF" w:rsidRPr="00F24C4C" w:rsidRDefault="00133EFF" w:rsidP="00133EFF">
            <w:pPr>
              <w:tabs>
                <w:tab w:val="right" w:pos="9907"/>
              </w:tabs>
              <w:rPr>
                <w:rFonts w:eastAsia="Calibri" w:cs="Arial"/>
                <w:sz w:val="22"/>
                <w:szCs w:val="22"/>
              </w:rPr>
            </w:pPr>
          </w:p>
          <w:p w14:paraId="0776902B" w14:textId="48B07CA7" w:rsidR="00133EFF" w:rsidRPr="00F24C4C" w:rsidRDefault="00EC7EEF" w:rsidP="00133EFF">
            <w:pPr>
              <w:tabs>
                <w:tab w:val="right" w:pos="9907"/>
              </w:tabs>
              <w:rPr>
                <w:rFonts w:cs="Arial"/>
                <w:color w:val="000000"/>
                <w:sz w:val="22"/>
                <w:szCs w:val="22"/>
                <w:lang w:eastAsia="en-GB"/>
              </w:rPr>
            </w:pPr>
            <w:r w:rsidRPr="00F24C4C">
              <w:rPr>
                <w:rFonts w:cs="Arial"/>
                <w:sz w:val="22"/>
                <w:szCs w:val="22"/>
              </w:rPr>
              <w:t>Officials continue to work with regional partners to further develop the detail of the projects to be supported through the deal and to maximise inclusive growth opportunities.</w:t>
            </w:r>
          </w:p>
        </w:tc>
      </w:tr>
      <w:tr w:rsidR="00DE306A" w:rsidRPr="00F24C4C" w14:paraId="1BFEA737" w14:textId="77777777" w:rsidTr="00F40D8E">
        <w:trPr>
          <w:jc w:val="center"/>
        </w:trPr>
        <w:tc>
          <w:tcPr>
            <w:tcW w:w="1989" w:type="dxa"/>
          </w:tcPr>
          <w:p w14:paraId="1AF5E842" w14:textId="77777777" w:rsidR="00DE306A" w:rsidRPr="00F24C4C" w:rsidRDefault="00DE306A" w:rsidP="00DE306A">
            <w:pPr>
              <w:rPr>
                <w:rFonts w:cs="Arial"/>
                <w:b/>
                <w:bCs/>
                <w:sz w:val="22"/>
                <w:szCs w:val="22"/>
                <w:lang w:eastAsia="en-GB"/>
              </w:rPr>
            </w:pPr>
            <w:r w:rsidRPr="00F24C4C">
              <w:rPr>
                <w:rFonts w:cs="Arial"/>
                <w:b/>
                <w:bCs/>
                <w:sz w:val="22"/>
                <w:szCs w:val="22"/>
                <w:lang w:eastAsia="en-GB"/>
              </w:rPr>
              <w:t>CITIES / REGIONS</w:t>
            </w:r>
          </w:p>
          <w:p w14:paraId="66DBF986" w14:textId="77777777" w:rsidR="00DE306A" w:rsidRPr="00F24C4C" w:rsidRDefault="00DE306A" w:rsidP="00DE306A">
            <w:pPr>
              <w:rPr>
                <w:rFonts w:cs="Arial"/>
                <w:b/>
                <w:bCs/>
                <w:sz w:val="22"/>
                <w:szCs w:val="22"/>
                <w:lang w:eastAsia="en-GB"/>
              </w:rPr>
            </w:pPr>
          </w:p>
          <w:p w14:paraId="200089CF" w14:textId="77777777" w:rsidR="00DE306A" w:rsidRPr="00F24C4C" w:rsidRDefault="00DE306A" w:rsidP="00DE306A">
            <w:pPr>
              <w:rPr>
                <w:rFonts w:eastAsia="Calibri" w:cs="Arial"/>
                <w:b/>
                <w:sz w:val="22"/>
                <w:szCs w:val="22"/>
              </w:rPr>
            </w:pPr>
          </w:p>
        </w:tc>
        <w:tc>
          <w:tcPr>
            <w:tcW w:w="2173" w:type="dxa"/>
          </w:tcPr>
          <w:p w14:paraId="4FB394E7" w14:textId="77777777" w:rsidR="00DE306A" w:rsidRPr="00F24C4C" w:rsidRDefault="00DE306A" w:rsidP="00DE306A">
            <w:pPr>
              <w:tabs>
                <w:tab w:val="right" w:pos="9907"/>
              </w:tabs>
              <w:rPr>
                <w:rFonts w:eastAsia="Calibri" w:cs="Arial"/>
                <w:b/>
                <w:sz w:val="22"/>
                <w:szCs w:val="22"/>
              </w:rPr>
            </w:pPr>
            <w:r w:rsidRPr="00F24C4C">
              <w:rPr>
                <w:rFonts w:cs="Arial"/>
                <w:b/>
                <w:sz w:val="22"/>
                <w:szCs w:val="22"/>
              </w:rPr>
              <w:t>Argyll and Bute Growth Deal</w:t>
            </w:r>
          </w:p>
        </w:tc>
        <w:tc>
          <w:tcPr>
            <w:tcW w:w="2112" w:type="dxa"/>
          </w:tcPr>
          <w:p w14:paraId="37643F6E" w14:textId="77777777" w:rsidR="00DE306A" w:rsidRPr="00F24C4C" w:rsidRDefault="00DE306A" w:rsidP="00DE306A">
            <w:pPr>
              <w:rPr>
                <w:rFonts w:cs="Arial"/>
                <w:color w:val="333333"/>
                <w:sz w:val="22"/>
                <w:szCs w:val="22"/>
                <w:lang w:eastAsia="en-GB"/>
              </w:rPr>
            </w:pPr>
            <w:r w:rsidRPr="00F24C4C">
              <w:rPr>
                <w:rFonts w:cs="Arial"/>
                <w:sz w:val="22"/>
                <w:szCs w:val="22"/>
              </w:rPr>
              <w:t xml:space="preserve">The Deal will focus on strengthening communities and </w:t>
            </w:r>
            <w:r w:rsidRPr="00F24C4C">
              <w:rPr>
                <w:rFonts w:cs="Arial"/>
                <w:color w:val="333333"/>
                <w:sz w:val="22"/>
                <w:szCs w:val="22"/>
                <w:lang w:eastAsia="en-GB"/>
              </w:rPr>
              <w:t>on connecting Argyll and Bute's high value business sectors to national and international business markets.</w:t>
            </w:r>
          </w:p>
          <w:p w14:paraId="1BE22CD0" w14:textId="77777777" w:rsidR="00DE306A" w:rsidRPr="00F24C4C" w:rsidRDefault="00DE306A" w:rsidP="00DE306A">
            <w:pPr>
              <w:rPr>
                <w:rFonts w:cs="Arial"/>
                <w:sz w:val="22"/>
                <w:szCs w:val="22"/>
              </w:rPr>
            </w:pPr>
          </w:p>
        </w:tc>
        <w:tc>
          <w:tcPr>
            <w:tcW w:w="1658" w:type="dxa"/>
          </w:tcPr>
          <w:p w14:paraId="4EDDF6D6" w14:textId="77777777" w:rsidR="00DE306A" w:rsidRPr="00F24C4C" w:rsidRDefault="00DE306A" w:rsidP="00DE306A">
            <w:pPr>
              <w:rPr>
                <w:rFonts w:cs="Arial"/>
                <w:sz w:val="22"/>
                <w:szCs w:val="22"/>
              </w:rPr>
            </w:pPr>
            <w:r w:rsidRPr="00F24C4C">
              <w:rPr>
                <w:rFonts w:cs="Arial"/>
                <w:sz w:val="22"/>
                <w:szCs w:val="22"/>
              </w:rPr>
              <w:t>£50 million</w:t>
            </w:r>
          </w:p>
          <w:p w14:paraId="34535053" w14:textId="77777777" w:rsidR="00DE306A" w:rsidRPr="00F24C4C" w:rsidRDefault="00DE306A" w:rsidP="00DE306A">
            <w:pPr>
              <w:rPr>
                <w:rFonts w:cs="Arial"/>
                <w:sz w:val="22"/>
                <w:szCs w:val="22"/>
              </w:rPr>
            </w:pPr>
          </w:p>
          <w:p w14:paraId="7B3D5F28" w14:textId="77777777" w:rsidR="00DE306A" w:rsidRPr="00F24C4C" w:rsidRDefault="00DE306A" w:rsidP="00DE306A">
            <w:pPr>
              <w:rPr>
                <w:rFonts w:cs="Arial"/>
                <w:sz w:val="22"/>
                <w:szCs w:val="22"/>
              </w:rPr>
            </w:pPr>
            <w:r w:rsidRPr="00F24C4C">
              <w:rPr>
                <w:rFonts w:cs="Arial"/>
                <w:sz w:val="22"/>
                <w:szCs w:val="22"/>
              </w:rPr>
              <w:t xml:space="preserve">Scottish Government and the UK Government will invest £25 million each. </w:t>
            </w:r>
          </w:p>
          <w:p w14:paraId="7C788E05" w14:textId="77777777" w:rsidR="00DE306A" w:rsidRPr="00F24C4C" w:rsidRDefault="00DE306A" w:rsidP="00DE306A">
            <w:pPr>
              <w:rPr>
                <w:rFonts w:cs="Arial"/>
                <w:sz w:val="22"/>
                <w:szCs w:val="22"/>
              </w:rPr>
            </w:pPr>
          </w:p>
        </w:tc>
        <w:tc>
          <w:tcPr>
            <w:tcW w:w="1709" w:type="dxa"/>
          </w:tcPr>
          <w:p w14:paraId="37ED45D6" w14:textId="77777777" w:rsidR="00DE306A" w:rsidRPr="00F24C4C" w:rsidRDefault="00DE306A" w:rsidP="00DE306A">
            <w:pPr>
              <w:rPr>
                <w:rFonts w:cs="Arial"/>
                <w:sz w:val="22"/>
                <w:szCs w:val="22"/>
              </w:rPr>
            </w:pPr>
            <w:r w:rsidRPr="00F24C4C">
              <w:rPr>
                <w:rFonts w:cs="Arial"/>
                <w:sz w:val="22"/>
                <w:szCs w:val="22"/>
              </w:rPr>
              <w:t>Capital Funded</w:t>
            </w:r>
          </w:p>
        </w:tc>
        <w:tc>
          <w:tcPr>
            <w:tcW w:w="2073" w:type="dxa"/>
          </w:tcPr>
          <w:p w14:paraId="249CEB80" w14:textId="77777777" w:rsidR="00DE306A" w:rsidRPr="00F24C4C" w:rsidRDefault="00DE306A" w:rsidP="00DE306A">
            <w:pPr>
              <w:rPr>
                <w:rFonts w:cs="Arial"/>
                <w:sz w:val="22"/>
                <w:szCs w:val="22"/>
              </w:rPr>
            </w:pPr>
            <w:r w:rsidRPr="00F24C4C">
              <w:rPr>
                <w:rFonts w:cs="Arial"/>
                <w:sz w:val="22"/>
                <w:szCs w:val="22"/>
              </w:rPr>
              <w:t>10 years</w:t>
            </w:r>
          </w:p>
        </w:tc>
        <w:tc>
          <w:tcPr>
            <w:tcW w:w="4021" w:type="dxa"/>
          </w:tcPr>
          <w:p w14:paraId="33034F4A" w14:textId="77777777" w:rsidR="00DE306A" w:rsidRPr="00F24C4C" w:rsidRDefault="00DE306A" w:rsidP="00DE306A">
            <w:pPr>
              <w:tabs>
                <w:tab w:val="right" w:pos="9907"/>
              </w:tabs>
              <w:rPr>
                <w:rFonts w:eastAsia="Calibri" w:cs="Arial"/>
                <w:color w:val="000000"/>
                <w:sz w:val="22"/>
                <w:szCs w:val="22"/>
                <w:lang w:eastAsia="en-GB"/>
              </w:rPr>
            </w:pPr>
            <w:r w:rsidRPr="00F24C4C">
              <w:rPr>
                <w:rFonts w:eastAsia="Calibri" w:cs="Arial"/>
                <w:color w:val="000000"/>
                <w:sz w:val="22"/>
                <w:szCs w:val="22"/>
                <w:lang w:eastAsia="en-GB"/>
              </w:rPr>
              <w:t>The Heads of Terms agreement was signed on 11 February 2021.</w:t>
            </w:r>
          </w:p>
          <w:p w14:paraId="21058FCB" w14:textId="77777777" w:rsidR="00DE306A" w:rsidRPr="00F24C4C" w:rsidRDefault="00DE306A" w:rsidP="00DE306A">
            <w:pPr>
              <w:tabs>
                <w:tab w:val="right" w:pos="9907"/>
              </w:tabs>
              <w:rPr>
                <w:rFonts w:eastAsia="Calibri" w:cs="Arial"/>
                <w:color w:val="000000"/>
                <w:sz w:val="22"/>
                <w:szCs w:val="22"/>
                <w:lang w:eastAsia="en-GB"/>
              </w:rPr>
            </w:pPr>
          </w:p>
          <w:p w14:paraId="6D6A2447" w14:textId="77777777" w:rsidR="00DE306A" w:rsidRPr="00F24C4C" w:rsidRDefault="00DE306A" w:rsidP="00DE306A">
            <w:pPr>
              <w:tabs>
                <w:tab w:val="right" w:pos="9907"/>
              </w:tabs>
              <w:rPr>
                <w:rFonts w:eastAsia="Calibri" w:cs="Arial"/>
                <w:sz w:val="22"/>
                <w:szCs w:val="22"/>
              </w:rPr>
            </w:pPr>
            <w:r w:rsidRPr="00F24C4C">
              <w:rPr>
                <w:rFonts w:eastAsia="Calibri" w:cs="Arial"/>
                <w:color w:val="000000"/>
                <w:sz w:val="22"/>
                <w:szCs w:val="22"/>
                <w:lang w:eastAsia="en-GB"/>
              </w:rPr>
              <w:t>The Scottish Government will continue to work with the partners to further develop the detail of the projects to be supported through the deal and to maximise inclusive growth opportunities</w:t>
            </w:r>
          </w:p>
        </w:tc>
      </w:tr>
      <w:tr w:rsidR="00DE306A" w:rsidRPr="00F24C4C" w14:paraId="414F2942" w14:textId="77777777" w:rsidTr="00F40D8E">
        <w:trPr>
          <w:jc w:val="center"/>
        </w:trPr>
        <w:tc>
          <w:tcPr>
            <w:tcW w:w="1989" w:type="dxa"/>
          </w:tcPr>
          <w:p w14:paraId="1361A05B" w14:textId="77777777" w:rsidR="00DE306A" w:rsidRPr="00F24C4C" w:rsidRDefault="00DE306A" w:rsidP="00DE306A">
            <w:pPr>
              <w:rPr>
                <w:rFonts w:cs="Arial"/>
                <w:b/>
                <w:bCs/>
                <w:sz w:val="22"/>
                <w:szCs w:val="22"/>
                <w:lang w:eastAsia="en-GB"/>
              </w:rPr>
            </w:pPr>
            <w:r w:rsidRPr="00F24C4C">
              <w:rPr>
                <w:rFonts w:cs="Arial"/>
                <w:b/>
                <w:bCs/>
                <w:sz w:val="22"/>
                <w:szCs w:val="22"/>
                <w:lang w:eastAsia="en-GB"/>
              </w:rPr>
              <w:t>CITIES / REGIONS</w:t>
            </w:r>
          </w:p>
          <w:p w14:paraId="23517F74" w14:textId="77777777" w:rsidR="00DE306A" w:rsidRPr="00F24C4C" w:rsidRDefault="00DE306A" w:rsidP="00DE306A">
            <w:pPr>
              <w:rPr>
                <w:rFonts w:cs="Arial"/>
                <w:b/>
                <w:bCs/>
                <w:sz w:val="22"/>
                <w:szCs w:val="22"/>
                <w:lang w:eastAsia="en-GB"/>
              </w:rPr>
            </w:pPr>
          </w:p>
          <w:p w14:paraId="0893480E" w14:textId="77777777" w:rsidR="00DE306A" w:rsidRPr="00F24C4C" w:rsidRDefault="00DE306A" w:rsidP="00DE306A">
            <w:pPr>
              <w:rPr>
                <w:rFonts w:eastAsia="Calibri" w:cs="Arial"/>
                <w:b/>
                <w:sz w:val="22"/>
                <w:szCs w:val="22"/>
              </w:rPr>
            </w:pPr>
          </w:p>
        </w:tc>
        <w:tc>
          <w:tcPr>
            <w:tcW w:w="2173" w:type="dxa"/>
          </w:tcPr>
          <w:p w14:paraId="153FFC6F" w14:textId="77777777" w:rsidR="00DE306A" w:rsidRPr="00F24C4C" w:rsidRDefault="00DE306A" w:rsidP="00DE306A">
            <w:pPr>
              <w:tabs>
                <w:tab w:val="right" w:pos="9907"/>
              </w:tabs>
              <w:rPr>
                <w:rFonts w:eastAsia="Calibri" w:cs="Arial"/>
                <w:b/>
                <w:sz w:val="22"/>
                <w:szCs w:val="22"/>
              </w:rPr>
            </w:pPr>
            <w:r w:rsidRPr="00F24C4C">
              <w:rPr>
                <w:rFonts w:cs="Arial"/>
                <w:b/>
                <w:sz w:val="22"/>
                <w:szCs w:val="22"/>
              </w:rPr>
              <w:t>Islands Growth Deal</w:t>
            </w:r>
          </w:p>
        </w:tc>
        <w:tc>
          <w:tcPr>
            <w:tcW w:w="2112" w:type="dxa"/>
          </w:tcPr>
          <w:p w14:paraId="52C3DC68" w14:textId="3D99CEDC" w:rsidR="00DE306A" w:rsidRPr="007A4B75" w:rsidRDefault="00DE306A" w:rsidP="00DE306A">
            <w:pPr>
              <w:rPr>
                <w:rFonts w:cs="Arial"/>
                <w:sz w:val="22"/>
                <w:szCs w:val="22"/>
              </w:rPr>
            </w:pPr>
            <w:r w:rsidRPr="009B4F91">
              <w:rPr>
                <w:rFonts w:cs="Arial"/>
                <w:sz w:val="22"/>
                <w:szCs w:val="22"/>
              </w:rPr>
              <w:t>The Deal will invest in the priority themes identified by the Islands Growth Deal partners</w:t>
            </w:r>
            <w:r w:rsidR="00637C66">
              <w:rPr>
                <w:rFonts w:cs="Arial"/>
                <w:sz w:val="22"/>
                <w:szCs w:val="22"/>
              </w:rPr>
              <w:t>;</w:t>
            </w:r>
            <w:r w:rsidRPr="009B4F91">
              <w:rPr>
                <w:rFonts w:cs="Arial"/>
                <w:sz w:val="22"/>
                <w:szCs w:val="22"/>
              </w:rPr>
              <w:t xml:space="preserve"> leading the way to a low </w:t>
            </w:r>
            <w:r w:rsidRPr="007A4B75">
              <w:rPr>
                <w:rFonts w:cs="Arial"/>
                <w:sz w:val="22"/>
                <w:szCs w:val="22"/>
              </w:rPr>
              <w:t>carbon future</w:t>
            </w:r>
            <w:r w:rsidR="00637C66">
              <w:rPr>
                <w:rFonts w:cs="Arial"/>
                <w:sz w:val="22"/>
                <w:szCs w:val="22"/>
              </w:rPr>
              <w:t>,</w:t>
            </w:r>
            <w:r w:rsidRPr="007A4B75">
              <w:rPr>
                <w:rFonts w:cs="Arial"/>
                <w:sz w:val="22"/>
                <w:szCs w:val="22"/>
              </w:rPr>
              <w:t xml:space="preserve"> supporting growth and future industries</w:t>
            </w:r>
            <w:r w:rsidR="00637C66">
              <w:rPr>
                <w:rFonts w:cs="Arial"/>
                <w:sz w:val="22"/>
                <w:szCs w:val="22"/>
              </w:rPr>
              <w:t>.</w:t>
            </w:r>
            <w:r w:rsidRPr="007A4B75">
              <w:rPr>
                <w:rFonts w:cs="Arial"/>
                <w:sz w:val="22"/>
                <w:szCs w:val="22"/>
              </w:rPr>
              <w:t xml:space="preserve"> and creating thriving, sustainable communities.</w:t>
            </w:r>
          </w:p>
          <w:p w14:paraId="1662ABBF" w14:textId="77777777" w:rsidR="00DE306A" w:rsidRDefault="00DE306A" w:rsidP="00DE306A">
            <w:pPr>
              <w:rPr>
                <w:rFonts w:cs="Arial"/>
                <w:sz w:val="22"/>
                <w:szCs w:val="22"/>
              </w:rPr>
            </w:pPr>
          </w:p>
          <w:p w14:paraId="178D2F75" w14:textId="77777777" w:rsidR="00257D64" w:rsidRDefault="00257D64" w:rsidP="00DE306A">
            <w:pPr>
              <w:rPr>
                <w:rFonts w:cs="Arial"/>
                <w:sz w:val="22"/>
                <w:szCs w:val="22"/>
              </w:rPr>
            </w:pPr>
          </w:p>
          <w:p w14:paraId="543D1E7F" w14:textId="77777777" w:rsidR="00257D64" w:rsidRDefault="00257D64" w:rsidP="00DE306A">
            <w:pPr>
              <w:rPr>
                <w:rFonts w:cs="Arial"/>
                <w:sz w:val="22"/>
                <w:szCs w:val="22"/>
              </w:rPr>
            </w:pPr>
          </w:p>
          <w:p w14:paraId="3F346734" w14:textId="77777777" w:rsidR="00257D64" w:rsidRDefault="00257D64" w:rsidP="00DE306A">
            <w:pPr>
              <w:rPr>
                <w:rFonts w:cs="Arial"/>
                <w:sz w:val="22"/>
                <w:szCs w:val="22"/>
              </w:rPr>
            </w:pPr>
          </w:p>
          <w:p w14:paraId="63FCD140" w14:textId="77777777" w:rsidR="00257D64" w:rsidRDefault="00257D64" w:rsidP="00DE306A">
            <w:pPr>
              <w:rPr>
                <w:rFonts w:cs="Arial"/>
                <w:sz w:val="22"/>
                <w:szCs w:val="22"/>
              </w:rPr>
            </w:pPr>
          </w:p>
          <w:p w14:paraId="7E692337" w14:textId="77777777" w:rsidR="00257D64" w:rsidRDefault="00257D64" w:rsidP="00DE306A">
            <w:pPr>
              <w:rPr>
                <w:rFonts w:cs="Arial"/>
                <w:sz w:val="22"/>
                <w:szCs w:val="22"/>
              </w:rPr>
            </w:pPr>
          </w:p>
          <w:p w14:paraId="3EEB5075" w14:textId="2D0D9DBD" w:rsidR="00257D64" w:rsidRPr="00F24C4C" w:rsidRDefault="00257D64" w:rsidP="00DE306A">
            <w:pPr>
              <w:rPr>
                <w:rFonts w:cs="Arial"/>
                <w:sz w:val="22"/>
                <w:szCs w:val="22"/>
              </w:rPr>
            </w:pPr>
          </w:p>
        </w:tc>
        <w:tc>
          <w:tcPr>
            <w:tcW w:w="1658" w:type="dxa"/>
          </w:tcPr>
          <w:p w14:paraId="647A67B4" w14:textId="77777777" w:rsidR="00DE306A" w:rsidRPr="00F24C4C" w:rsidRDefault="00DE306A" w:rsidP="00DE306A">
            <w:pPr>
              <w:rPr>
                <w:rFonts w:cs="Arial"/>
                <w:sz w:val="22"/>
                <w:szCs w:val="22"/>
              </w:rPr>
            </w:pPr>
            <w:r w:rsidRPr="00F24C4C">
              <w:rPr>
                <w:rFonts w:cs="Arial"/>
                <w:sz w:val="22"/>
                <w:szCs w:val="22"/>
              </w:rPr>
              <w:t>£100 million</w:t>
            </w:r>
          </w:p>
          <w:p w14:paraId="46E93E01" w14:textId="77777777" w:rsidR="00DE306A" w:rsidRPr="00F24C4C" w:rsidRDefault="00DE306A" w:rsidP="00DE306A">
            <w:pPr>
              <w:rPr>
                <w:rFonts w:cs="Arial"/>
                <w:sz w:val="22"/>
                <w:szCs w:val="22"/>
              </w:rPr>
            </w:pPr>
          </w:p>
          <w:p w14:paraId="7CFC8F7D" w14:textId="77777777" w:rsidR="00DE306A" w:rsidRPr="00F24C4C" w:rsidRDefault="00DE306A" w:rsidP="00DE306A">
            <w:pPr>
              <w:rPr>
                <w:rFonts w:cs="Arial"/>
                <w:sz w:val="22"/>
                <w:szCs w:val="22"/>
              </w:rPr>
            </w:pPr>
            <w:r w:rsidRPr="00F24C4C">
              <w:rPr>
                <w:rFonts w:cs="Arial"/>
                <w:sz w:val="22"/>
                <w:szCs w:val="22"/>
              </w:rPr>
              <w:t xml:space="preserve">Scottish Government and the UK Government will invest £50 million each. </w:t>
            </w:r>
          </w:p>
          <w:p w14:paraId="0019BA88" w14:textId="77777777" w:rsidR="00DE306A" w:rsidRPr="00F24C4C" w:rsidRDefault="00DE306A" w:rsidP="00DE306A">
            <w:pPr>
              <w:rPr>
                <w:rFonts w:cs="Arial"/>
                <w:sz w:val="22"/>
                <w:szCs w:val="22"/>
              </w:rPr>
            </w:pPr>
          </w:p>
        </w:tc>
        <w:tc>
          <w:tcPr>
            <w:tcW w:w="1709" w:type="dxa"/>
          </w:tcPr>
          <w:p w14:paraId="76159A4B" w14:textId="77777777" w:rsidR="00DE306A" w:rsidRPr="00F24C4C" w:rsidRDefault="00DE306A" w:rsidP="00DE306A">
            <w:pPr>
              <w:rPr>
                <w:rFonts w:cs="Arial"/>
                <w:sz w:val="22"/>
                <w:szCs w:val="22"/>
              </w:rPr>
            </w:pPr>
            <w:r w:rsidRPr="00F24C4C">
              <w:rPr>
                <w:rFonts w:cs="Arial"/>
                <w:sz w:val="22"/>
                <w:szCs w:val="22"/>
              </w:rPr>
              <w:t>Capital Funded</w:t>
            </w:r>
          </w:p>
        </w:tc>
        <w:tc>
          <w:tcPr>
            <w:tcW w:w="2073" w:type="dxa"/>
          </w:tcPr>
          <w:p w14:paraId="35CD1381" w14:textId="77777777" w:rsidR="00DE306A" w:rsidRPr="00F24C4C" w:rsidRDefault="00DE306A" w:rsidP="00DE306A">
            <w:pPr>
              <w:rPr>
                <w:rFonts w:cs="Arial"/>
                <w:sz w:val="22"/>
                <w:szCs w:val="22"/>
              </w:rPr>
            </w:pPr>
            <w:r w:rsidRPr="00F24C4C">
              <w:rPr>
                <w:rFonts w:cs="Arial"/>
                <w:sz w:val="22"/>
                <w:szCs w:val="22"/>
              </w:rPr>
              <w:t>10 years</w:t>
            </w:r>
          </w:p>
        </w:tc>
        <w:tc>
          <w:tcPr>
            <w:tcW w:w="4021" w:type="dxa"/>
          </w:tcPr>
          <w:p w14:paraId="1771FE7A" w14:textId="77777777" w:rsidR="00DE306A" w:rsidRPr="00F24C4C" w:rsidRDefault="00DE306A" w:rsidP="00DE306A">
            <w:pPr>
              <w:tabs>
                <w:tab w:val="right" w:pos="9907"/>
              </w:tabs>
              <w:rPr>
                <w:rFonts w:eastAsia="Calibri" w:cs="Arial"/>
                <w:sz w:val="22"/>
                <w:szCs w:val="22"/>
              </w:rPr>
            </w:pPr>
            <w:r w:rsidRPr="00F24C4C">
              <w:rPr>
                <w:rFonts w:eastAsia="Calibri" w:cs="Arial"/>
                <w:sz w:val="22"/>
                <w:szCs w:val="22"/>
              </w:rPr>
              <w:t>The Heads of Terms agreement was signed on 17 March 2021.</w:t>
            </w:r>
          </w:p>
          <w:p w14:paraId="0B3C5428" w14:textId="77777777" w:rsidR="00DE306A" w:rsidRPr="00F24C4C" w:rsidRDefault="00DE306A" w:rsidP="00DE306A">
            <w:pPr>
              <w:tabs>
                <w:tab w:val="right" w:pos="9907"/>
              </w:tabs>
              <w:rPr>
                <w:rFonts w:eastAsia="Calibri" w:cs="Arial"/>
                <w:sz w:val="22"/>
                <w:szCs w:val="22"/>
              </w:rPr>
            </w:pPr>
          </w:p>
          <w:p w14:paraId="24754119" w14:textId="77777777" w:rsidR="00DE306A" w:rsidRPr="00F24C4C" w:rsidRDefault="00DE306A" w:rsidP="00DE306A">
            <w:pPr>
              <w:tabs>
                <w:tab w:val="right" w:pos="9907"/>
              </w:tabs>
              <w:rPr>
                <w:rFonts w:eastAsia="Calibri" w:cs="Arial"/>
                <w:sz w:val="22"/>
                <w:szCs w:val="22"/>
              </w:rPr>
            </w:pPr>
            <w:r w:rsidRPr="00F24C4C">
              <w:rPr>
                <w:rFonts w:eastAsia="Calibri" w:cs="Arial"/>
                <w:color w:val="000000"/>
                <w:sz w:val="22"/>
                <w:szCs w:val="22"/>
                <w:lang w:eastAsia="en-GB"/>
              </w:rPr>
              <w:t>The Scottish Government will continue to work with the partners to further develop the detail of the projects to be supported through the deal and to maximise inclusive growth opportunities</w:t>
            </w:r>
          </w:p>
        </w:tc>
      </w:tr>
      <w:tr w:rsidR="00133EFF" w:rsidRPr="00F24C4C" w14:paraId="3D960B4F" w14:textId="77777777" w:rsidTr="00F40D8E">
        <w:trPr>
          <w:jc w:val="center"/>
        </w:trPr>
        <w:tc>
          <w:tcPr>
            <w:tcW w:w="1989" w:type="dxa"/>
          </w:tcPr>
          <w:p w14:paraId="14EEA644" w14:textId="77777777" w:rsidR="00133EFF" w:rsidRPr="00F24C4C" w:rsidRDefault="00133EFF" w:rsidP="00133EFF">
            <w:pPr>
              <w:rPr>
                <w:rFonts w:eastAsia="Calibri" w:cs="Arial"/>
                <w:b/>
                <w:sz w:val="22"/>
                <w:szCs w:val="22"/>
              </w:rPr>
            </w:pPr>
            <w:r w:rsidRPr="00F24C4C">
              <w:rPr>
                <w:rFonts w:eastAsia="Calibri" w:cs="Arial"/>
                <w:b/>
                <w:sz w:val="22"/>
                <w:szCs w:val="22"/>
              </w:rPr>
              <w:t xml:space="preserve">WATER  </w:t>
            </w:r>
          </w:p>
          <w:p w14:paraId="226D37A7" w14:textId="77777777" w:rsidR="00133EFF" w:rsidRPr="00F24C4C" w:rsidRDefault="00133EFF" w:rsidP="00133EFF">
            <w:pPr>
              <w:rPr>
                <w:rFonts w:eastAsia="Calibri" w:cs="Arial"/>
                <w:b/>
                <w:sz w:val="22"/>
                <w:szCs w:val="22"/>
              </w:rPr>
            </w:pPr>
          </w:p>
        </w:tc>
        <w:tc>
          <w:tcPr>
            <w:tcW w:w="2173" w:type="dxa"/>
          </w:tcPr>
          <w:p w14:paraId="52FCB6F1" w14:textId="77777777" w:rsidR="00133EFF" w:rsidRPr="00F24C4C" w:rsidRDefault="00133EFF" w:rsidP="00133EFF">
            <w:pPr>
              <w:tabs>
                <w:tab w:val="right" w:pos="9907"/>
              </w:tabs>
              <w:rPr>
                <w:rFonts w:eastAsia="Calibri" w:cs="Arial"/>
                <w:b/>
                <w:sz w:val="22"/>
                <w:szCs w:val="22"/>
              </w:rPr>
            </w:pPr>
            <w:r w:rsidRPr="00F24C4C">
              <w:rPr>
                <w:rFonts w:eastAsia="Calibri" w:cs="Arial"/>
                <w:b/>
                <w:sz w:val="22"/>
                <w:szCs w:val="22"/>
              </w:rPr>
              <w:t>Scottish Water Investment Programme</w:t>
            </w:r>
          </w:p>
          <w:p w14:paraId="44031B02" w14:textId="77777777" w:rsidR="00133EFF" w:rsidRPr="00F24C4C" w:rsidRDefault="00133EFF" w:rsidP="00133EFF">
            <w:pPr>
              <w:tabs>
                <w:tab w:val="right" w:pos="9907"/>
              </w:tabs>
              <w:rPr>
                <w:rFonts w:eastAsia="Calibri" w:cs="Arial"/>
                <w:sz w:val="22"/>
                <w:szCs w:val="22"/>
              </w:rPr>
            </w:pPr>
          </w:p>
          <w:p w14:paraId="4630054D" w14:textId="77777777" w:rsidR="00133EFF" w:rsidRPr="00F24C4C" w:rsidRDefault="00133EFF" w:rsidP="00133EFF">
            <w:pPr>
              <w:rPr>
                <w:rFonts w:cs="Arial"/>
                <w:sz w:val="22"/>
                <w:szCs w:val="22"/>
              </w:rPr>
            </w:pPr>
          </w:p>
        </w:tc>
        <w:tc>
          <w:tcPr>
            <w:tcW w:w="2112" w:type="dxa"/>
          </w:tcPr>
          <w:p w14:paraId="3B483231" w14:textId="77777777" w:rsidR="00133EFF" w:rsidRPr="00F24C4C" w:rsidRDefault="00133EFF" w:rsidP="00133EFF">
            <w:pPr>
              <w:rPr>
                <w:rFonts w:cs="Arial"/>
                <w:sz w:val="22"/>
                <w:szCs w:val="22"/>
              </w:rPr>
            </w:pPr>
            <w:r w:rsidRPr="00F24C4C">
              <w:rPr>
                <w:rFonts w:cs="Arial"/>
                <w:sz w:val="22"/>
                <w:szCs w:val="22"/>
              </w:rPr>
              <w:t>For each regulatory period, Scottish Water is directed by Ministers to deliver improvements to customer service, drinking water, the environment.</w:t>
            </w:r>
          </w:p>
          <w:p w14:paraId="5BBA45C2" w14:textId="77777777" w:rsidR="00133EFF" w:rsidRPr="00F24C4C" w:rsidRDefault="00133EFF" w:rsidP="00133EFF">
            <w:pPr>
              <w:rPr>
                <w:rFonts w:cs="Arial"/>
                <w:sz w:val="22"/>
                <w:szCs w:val="22"/>
              </w:rPr>
            </w:pPr>
          </w:p>
        </w:tc>
        <w:tc>
          <w:tcPr>
            <w:tcW w:w="1658" w:type="dxa"/>
          </w:tcPr>
          <w:p w14:paraId="14131A04" w14:textId="77777777" w:rsidR="00133EFF" w:rsidRPr="00F24C4C" w:rsidRDefault="00133EFF" w:rsidP="00133EFF">
            <w:pPr>
              <w:rPr>
                <w:rFonts w:cs="Arial"/>
                <w:sz w:val="22"/>
                <w:szCs w:val="22"/>
              </w:rPr>
            </w:pPr>
            <w:r w:rsidRPr="00F24C4C">
              <w:rPr>
                <w:rFonts w:cs="Arial"/>
                <w:sz w:val="22"/>
                <w:szCs w:val="22"/>
              </w:rPr>
              <w:t>£3.9 billion</w:t>
            </w:r>
          </w:p>
          <w:p w14:paraId="3BD9CC91" w14:textId="77777777" w:rsidR="00133EFF" w:rsidRPr="00F24C4C" w:rsidRDefault="00133EFF" w:rsidP="00133EFF">
            <w:pPr>
              <w:rPr>
                <w:rFonts w:cs="Arial"/>
                <w:sz w:val="22"/>
                <w:szCs w:val="22"/>
              </w:rPr>
            </w:pPr>
          </w:p>
          <w:p w14:paraId="2D89AA99" w14:textId="77777777" w:rsidR="00133EFF" w:rsidRPr="00F24C4C" w:rsidRDefault="00133EFF" w:rsidP="00133EFF">
            <w:pPr>
              <w:rPr>
                <w:rFonts w:cs="Arial"/>
                <w:sz w:val="22"/>
                <w:szCs w:val="22"/>
              </w:rPr>
            </w:pPr>
          </w:p>
          <w:p w14:paraId="156273D8" w14:textId="77777777" w:rsidR="00133EFF" w:rsidRPr="00F24C4C" w:rsidRDefault="00133EFF" w:rsidP="00133EFF">
            <w:pPr>
              <w:rPr>
                <w:rFonts w:cs="Arial"/>
                <w:sz w:val="22"/>
                <w:szCs w:val="22"/>
              </w:rPr>
            </w:pPr>
          </w:p>
        </w:tc>
        <w:tc>
          <w:tcPr>
            <w:tcW w:w="1709" w:type="dxa"/>
          </w:tcPr>
          <w:p w14:paraId="7D02EB26" w14:textId="77777777" w:rsidR="00133EFF" w:rsidRPr="00F24C4C" w:rsidRDefault="00133EFF" w:rsidP="00133EFF">
            <w:pPr>
              <w:rPr>
                <w:rFonts w:cs="Arial"/>
                <w:sz w:val="22"/>
                <w:szCs w:val="22"/>
              </w:rPr>
            </w:pPr>
            <w:r w:rsidRPr="00F24C4C">
              <w:rPr>
                <w:rFonts w:cs="Arial"/>
                <w:sz w:val="22"/>
                <w:szCs w:val="22"/>
              </w:rPr>
              <w:t xml:space="preserve">Scottish Water’s investment programme is financed from charges from customers and borrowing from the Scottish Government.  </w:t>
            </w:r>
          </w:p>
          <w:p w14:paraId="74040E28" w14:textId="77777777" w:rsidR="00133EFF" w:rsidRPr="00F24C4C" w:rsidRDefault="00133EFF" w:rsidP="00133EFF">
            <w:pPr>
              <w:rPr>
                <w:rFonts w:cs="Arial"/>
                <w:sz w:val="22"/>
                <w:szCs w:val="22"/>
              </w:rPr>
            </w:pPr>
          </w:p>
        </w:tc>
        <w:tc>
          <w:tcPr>
            <w:tcW w:w="2073" w:type="dxa"/>
          </w:tcPr>
          <w:p w14:paraId="5AA01063" w14:textId="77777777" w:rsidR="00133EFF" w:rsidRPr="00F24C4C" w:rsidRDefault="00133EFF" w:rsidP="00133EFF">
            <w:pPr>
              <w:rPr>
                <w:rFonts w:cs="Arial"/>
                <w:sz w:val="22"/>
                <w:szCs w:val="22"/>
              </w:rPr>
            </w:pPr>
            <w:r w:rsidRPr="00F24C4C">
              <w:rPr>
                <w:rFonts w:cs="Arial"/>
                <w:sz w:val="22"/>
                <w:szCs w:val="22"/>
              </w:rPr>
              <w:t>Scottish Water will invest £3.9 billion during the period 2015-21 which contributes significantly to economic growth and supports an estimated 5,000 jobs directly in the civil engineering, construction and design sectors - roughly 20 per cent of the market in these sectors in Scotland.</w:t>
            </w:r>
          </w:p>
          <w:p w14:paraId="49A1898B" w14:textId="77777777" w:rsidR="00133EFF" w:rsidRPr="00F24C4C" w:rsidRDefault="00133EFF" w:rsidP="00133EFF">
            <w:pPr>
              <w:rPr>
                <w:rFonts w:cs="Arial"/>
                <w:sz w:val="22"/>
                <w:szCs w:val="22"/>
              </w:rPr>
            </w:pPr>
          </w:p>
        </w:tc>
        <w:tc>
          <w:tcPr>
            <w:tcW w:w="4021" w:type="dxa"/>
          </w:tcPr>
          <w:p w14:paraId="10FBF1C7" w14:textId="664D593A" w:rsidR="00872A57" w:rsidRPr="00F24C4C" w:rsidRDefault="00872A57" w:rsidP="00872A57">
            <w:pPr>
              <w:tabs>
                <w:tab w:val="right" w:pos="9907"/>
              </w:tabs>
              <w:rPr>
                <w:rFonts w:eastAsia="Calibri" w:cs="Arial"/>
                <w:sz w:val="22"/>
                <w:szCs w:val="22"/>
              </w:rPr>
            </w:pPr>
            <w:r w:rsidRPr="00F24C4C">
              <w:rPr>
                <w:rFonts w:eastAsia="Calibri" w:cs="Arial"/>
                <w:sz w:val="22"/>
                <w:szCs w:val="22"/>
              </w:rPr>
              <w:t xml:space="preserve">Progress is reported on by the Delivery Assurance Group.  It produces quarterly reports which are published at </w:t>
            </w:r>
            <w:hyperlink r:id="rId10" w:history="1">
              <w:r w:rsidRPr="00F24C4C">
                <w:rPr>
                  <w:rFonts w:eastAsia="Calibri" w:cs="Arial"/>
                  <w:color w:val="0000FF"/>
                  <w:sz w:val="22"/>
                  <w:szCs w:val="22"/>
                  <w:u w:val="single"/>
                </w:rPr>
                <w:t>https://beta.gov.scot/groups/output-monitoring-group/</w:t>
              </w:r>
            </w:hyperlink>
          </w:p>
          <w:p w14:paraId="2C771A0A" w14:textId="77777777" w:rsidR="00872A57" w:rsidRPr="00F24C4C" w:rsidRDefault="00872A57" w:rsidP="00872A57">
            <w:pPr>
              <w:tabs>
                <w:tab w:val="right" w:pos="9907"/>
              </w:tabs>
              <w:rPr>
                <w:rFonts w:eastAsia="Calibri" w:cs="Arial"/>
                <w:sz w:val="22"/>
                <w:szCs w:val="22"/>
              </w:rPr>
            </w:pPr>
          </w:p>
          <w:p w14:paraId="702EB4B1" w14:textId="77777777" w:rsidR="00872A57" w:rsidRPr="00F24C4C" w:rsidRDefault="00872A57" w:rsidP="00872A57">
            <w:pPr>
              <w:rPr>
                <w:rFonts w:eastAsia="Calibri" w:cs="Arial"/>
                <w:sz w:val="22"/>
                <w:szCs w:val="22"/>
              </w:rPr>
            </w:pPr>
            <w:r w:rsidRPr="00F24C4C">
              <w:rPr>
                <w:rFonts w:eastAsia="Calibri" w:cs="Arial"/>
                <w:sz w:val="22"/>
                <w:szCs w:val="22"/>
              </w:rPr>
              <w:t xml:space="preserve">Progress as shown in report for Quarter 3 2020-21, shows that delivery has been significantly impacted by COVID-19.  Despite these challenges, the vast majority of projects have been delivered on or ahead of target. </w:t>
            </w:r>
          </w:p>
          <w:p w14:paraId="4AD6D9F2" w14:textId="77777777" w:rsidR="00872A57" w:rsidRPr="00F24C4C" w:rsidRDefault="00872A57" w:rsidP="00872A57">
            <w:pPr>
              <w:rPr>
                <w:rFonts w:eastAsia="Calibri" w:cs="Arial"/>
                <w:sz w:val="22"/>
                <w:szCs w:val="22"/>
              </w:rPr>
            </w:pPr>
          </w:p>
          <w:p w14:paraId="2F73E544" w14:textId="77777777" w:rsidR="00872A57" w:rsidRPr="00F24C4C" w:rsidRDefault="00872A57" w:rsidP="00872A57">
            <w:pPr>
              <w:rPr>
                <w:rFonts w:eastAsia="Calibri" w:cs="Arial"/>
                <w:sz w:val="22"/>
                <w:szCs w:val="22"/>
              </w:rPr>
            </w:pPr>
            <w:r w:rsidRPr="00F24C4C">
              <w:rPr>
                <w:rFonts w:eastAsia="Calibri" w:cs="Arial"/>
                <w:sz w:val="22"/>
                <w:szCs w:val="22"/>
              </w:rPr>
              <w:t>Scottish Water continues to review the impact of the COVID -19 pandemic on its investment programme.</w:t>
            </w:r>
          </w:p>
          <w:p w14:paraId="22FF7772" w14:textId="77777777" w:rsidR="00133EFF" w:rsidRPr="00F24C4C" w:rsidRDefault="00133EFF" w:rsidP="00133EFF">
            <w:pPr>
              <w:rPr>
                <w:rFonts w:cs="Arial"/>
                <w:sz w:val="22"/>
                <w:szCs w:val="22"/>
              </w:rPr>
            </w:pPr>
          </w:p>
        </w:tc>
      </w:tr>
      <w:tr w:rsidR="00133EFF" w:rsidRPr="00F24C4C" w14:paraId="1C825D52" w14:textId="77777777" w:rsidTr="00F40D8E">
        <w:trPr>
          <w:jc w:val="center"/>
        </w:trPr>
        <w:tc>
          <w:tcPr>
            <w:tcW w:w="1989" w:type="dxa"/>
          </w:tcPr>
          <w:p w14:paraId="403CA6B2" w14:textId="77777777" w:rsidR="00133EFF" w:rsidRPr="00F24C4C" w:rsidRDefault="00133EFF" w:rsidP="00133EFF">
            <w:pPr>
              <w:rPr>
                <w:rFonts w:eastAsia="Calibri" w:cs="Arial"/>
                <w:b/>
                <w:sz w:val="22"/>
                <w:szCs w:val="22"/>
              </w:rPr>
            </w:pPr>
            <w:r w:rsidRPr="00F24C4C">
              <w:rPr>
                <w:rFonts w:eastAsia="Calibri" w:cs="Arial"/>
                <w:b/>
                <w:sz w:val="22"/>
                <w:szCs w:val="22"/>
              </w:rPr>
              <w:t>JUSTICE</w:t>
            </w:r>
          </w:p>
          <w:p w14:paraId="71D3E210" w14:textId="77777777" w:rsidR="00133EFF" w:rsidRPr="00F24C4C" w:rsidRDefault="00133EFF" w:rsidP="00133EFF">
            <w:pPr>
              <w:rPr>
                <w:rFonts w:eastAsia="Calibri" w:cs="Arial"/>
                <w:b/>
                <w:sz w:val="22"/>
                <w:szCs w:val="22"/>
              </w:rPr>
            </w:pPr>
          </w:p>
        </w:tc>
        <w:tc>
          <w:tcPr>
            <w:tcW w:w="2173" w:type="dxa"/>
          </w:tcPr>
          <w:p w14:paraId="68947320" w14:textId="77777777" w:rsidR="00133EFF" w:rsidRPr="00F24C4C" w:rsidRDefault="00133EFF" w:rsidP="00133EFF">
            <w:pPr>
              <w:tabs>
                <w:tab w:val="right" w:pos="9907"/>
              </w:tabs>
              <w:rPr>
                <w:rFonts w:eastAsia="Calibri" w:cs="Arial"/>
                <w:b/>
                <w:sz w:val="22"/>
                <w:szCs w:val="22"/>
              </w:rPr>
            </w:pPr>
            <w:r w:rsidRPr="00F24C4C">
              <w:rPr>
                <w:rFonts w:eastAsia="Calibri" w:cs="Arial"/>
                <w:b/>
                <w:sz w:val="22"/>
                <w:szCs w:val="22"/>
              </w:rPr>
              <w:t>Emergency Services Mobile  Communications Programme (ESMCP)</w:t>
            </w:r>
          </w:p>
          <w:p w14:paraId="22118172" w14:textId="77777777" w:rsidR="00133EFF" w:rsidRPr="00F24C4C" w:rsidRDefault="00133EFF" w:rsidP="00133EFF">
            <w:pPr>
              <w:tabs>
                <w:tab w:val="right" w:pos="9907"/>
              </w:tabs>
              <w:rPr>
                <w:rFonts w:eastAsia="Calibri" w:cs="Arial"/>
                <w:b/>
                <w:sz w:val="22"/>
                <w:szCs w:val="22"/>
              </w:rPr>
            </w:pPr>
          </w:p>
        </w:tc>
        <w:tc>
          <w:tcPr>
            <w:tcW w:w="2112" w:type="dxa"/>
          </w:tcPr>
          <w:p w14:paraId="149FBEB2" w14:textId="77777777" w:rsidR="00133EFF" w:rsidRPr="00F24C4C" w:rsidRDefault="00133EFF" w:rsidP="00133EFF">
            <w:pPr>
              <w:rPr>
                <w:rFonts w:cs="Arial"/>
                <w:sz w:val="22"/>
                <w:szCs w:val="22"/>
              </w:rPr>
            </w:pPr>
            <w:r w:rsidRPr="00F24C4C">
              <w:rPr>
                <w:rFonts w:cs="Arial"/>
                <w:sz w:val="22"/>
                <w:szCs w:val="22"/>
              </w:rPr>
              <w:t>Home Office led Programme that provides a new critical communications platform that also provides mobile data.</w:t>
            </w:r>
          </w:p>
        </w:tc>
        <w:tc>
          <w:tcPr>
            <w:tcW w:w="1658" w:type="dxa"/>
          </w:tcPr>
          <w:p w14:paraId="4F6362B1" w14:textId="77777777" w:rsidR="00133EFF" w:rsidRPr="00F24C4C" w:rsidRDefault="00133EFF" w:rsidP="00133EFF">
            <w:pPr>
              <w:rPr>
                <w:rFonts w:cs="Arial"/>
                <w:sz w:val="22"/>
                <w:szCs w:val="22"/>
              </w:rPr>
            </w:pPr>
            <w:r w:rsidRPr="00F24C4C">
              <w:rPr>
                <w:rFonts w:cs="Arial"/>
                <w:sz w:val="22"/>
                <w:szCs w:val="22"/>
              </w:rPr>
              <w:t>£9 billion approximately. (UK-wide)</w:t>
            </w:r>
          </w:p>
          <w:p w14:paraId="32CE0AB3" w14:textId="77777777" w:rsidR="00133EFF" w:rsidRPr="00F24C4C" w:rsidRDefault="00133EFF" w:rsidP="00133EFF">
            <w:pPr>
              <w:rPr>
                <w:rFonts w:cs="Arial"/>
                <w:sz w:val="22"/>
                <w:szCs w:val="22"/>
              </w:rPr>
            </w:pPr>
          </w:p>
          <w:p w14:paraId="257D4C2C" w14:textId="77777777" w:rsidR="00133EFF" w:rsidRPr="00F24C4C" w:rsidRDefault="00133EFF" w:rsidP="00133EFF">
            <w:pPr>
              <w:rPr>
                <w:rFonts w:cs="Arial"/>
                <w:sz w:val="22"/>
                <w:szCs w:val="22"/>
              </w:rPr>
            </w:pPr>
          </w:p>
          <w:p w14:paraId="52DFF0FA" w14:textId="77777777" w:rsidR="00133EFF" w:rsidRPr="00F24C4C" w:rsidRDefault="00133EFF" w:rsidP="00133EFF">
            <w:pPr>
              <w:rPr>
                <w:rFonts w:cs="Arial"/>
                <w:sz w:val="22"/>
                <w:szCs w:val="22"/>
              </w:rPr>
            </w:pPr>
          </w:p>
        </w:tc>
        <w:tc>
          <w:tcPr>
            <w:tcW w:w="1709" w:type="dxa"/>
          </w:tcPr>
          <w:p w14:paraId="742C7B1D" w14:textId="77777777" w:rsidR="00133EFF" w:rsidRPr="00F24C4C" w:rsidRDefault="00133EFF" w:rsidP="00133EFF">
            <w:pPr>
              <w:rPr>
                <w:rFonts w:cs="Arial"/>
                <w:sz w:val="22"/>
                <w:szCs w:val="22"/>
              </w:rPr>
            </w:pPr>
            <w:r w:rsidRPr="00F24C4C">
              <w:rPr>
                <w:rFonts w:cs="Arial"/>
                <w:sz w:val="22"/>
                <w:szCs w:val="22"/>
              </w:rPr>
              <w:t>The Programme is co-funded between the Home Office, Scottish Government, Welsh Government and Department of Health.</w:t>
            </w:r>
          </w:p>
          <w:p w14:paraId="39100276" w14:textId="77777777" w:rsidR="00133EFF" w:rsidRDefault="00133EFF" w:rsidP="00133EFF">
            <w:pPr>
              <w:rPr>
                <w:rFonts w:cs="Arial"/>
                <w:sz w:val="22"/>
                <w:szCs w:val="22"/>
              </w:rPr>
            </w:pPr>
          </w:p>
          <w:p w14:paraId="09D302A6" w14:textId="77777777" w:rsidR="00257D64" w:rsidRDefault="00257D64" w:rsidP="00133EFF">
            <w:pPr>
              <w:rPr>
                <w:rFonts w:cs="Arial"/>
                <w:sz w:val="22"/>
                <w:szCs w:val="22"/>
              </w:rPr>
            </w:pPr>
          </w:p>
          <w:p w14:paraId="697BEEA2" w14:textId="44263BDA" w:rsidR="00257D64" w:rsidRPr="00F24C4C" w:rsidRDefault="00257D64" w:rsidP="00133EFF">
            <w:pPr>
              <w:rPr>
                <w:rFonts w:cs="Arial"/>
                <w:sz w:val="22"/>
                <w:szCs w:val="22"/>
              </w:rPr>
            </w:pPr>
          </w:p>
        </w:tc>
        <w:tc>
          <w:tcPr>
            <w:tcW w:w="2073" w:type="dxa"/>
          </w:tcPr>
          <w:p w14:paraId="527EBAA8" w14:textId="07ACDB11" w:rsidR="00133EFF" w:rsidRPr="00F24C4C" w:rsidRDefault="00133EFF" w:rsidP="00133EFF">
            <w:pPr>
              <w:rPr>
                <w:rFonts w:cs="Arial"/>
                <w:sz w:val="22"/>
                <w:szCs w:val="22"/>
              </w:rPr>
            </w:pPr>
            <w:r w:rsidRPr="00F24C4C">
              <w:rPr>
                <w:rFonts w:cs="Arial"/>
                <w:sz w:val="22"/>
                <w:szCs w:val="22"/>
              </w:rPr>
              <w:t xml:space="preserve">Started in 2016, with transition to be completed to the emergency services by </w:t>
            </w:r>
            <w:r w:rsidR="000F673F" w:rsidRPr="00F24C4C">
              <w:rPr>
                <w:rFonts w:cs="Arial"/>
                <w:sz w:val="22"/>
                <w:szCs w:val="22"/>
              </w:rPr>
              <w:t>2025</w:t>
            </w:r>
            <w:r w:rsidRPr="00F24C4C">
              <w:rPr>
                <w:rFonts w:cs="Arial"/>
                <w:sz w:val="22"/>
                <w:szCs w:val="22"/>
              </w:rPr>
              <w:t>*.</w:t>
            </w:r>
          </w:p>
          <w:p w14:paraId="62CB97E5" w14:textId="77777777" w:rsidR="00133EFF" w:rsidRPr="00F24C4C" w:rsidRDefault="00133EFF" w:rsidP="00133EFF">
            <w:pPr>
              <w:rPr>
                <w:rFonts w:cs="Arial"/>
                <w:sz w:val="22"/>
                <w:szCs w:val="22"/>
              </w:rPr>
            </w:pPr>
          </w:p>
          <w:p w14:paraId="378F165E" w14:textId="77777777" w:rsidR="00133EFF" w:rsidRPr="00F24C4C" w:rsidRDefault="00133EFF" w:rsidP="00133EFF">
            <w:pPr>
              <w:rPr>
                <w:rFonts w:cs="Arial"/>
                <w:sz w:val="22"/>
                <w:szCs w:val="22"/>
              </w:rPr>
            </w:pPr>
            <w:r w:rsidRPr="00F24C4C">
              <w:rPr>
                <w:rFonts w:cs="Arial"/>
                <w:sz w:val="22"/>
                <w:szCs w:val="22"/>
              </w:rPr>
              <w:t xml:space="preserve">*ESMCP Programme Plan being reset so this timeline may be adjusted. </w:t>
            </w:r>
          </w:p>
        </w:tc>
        <w:tc>
          <w:tcPr>
            <w:tcW w:w="4021" w:type="dxa"/>
          </w:tcPr>
          <w:p w14:paraId="5016DB30" w14:textId="77777777" w:rsidR="00133EFF" w:rsidRPr="00F24C4C" w:rsidRDefault="00133EFF" w:rsidP="00133EFF">
            <w:pPr>
              <w:tabs>
                <w:tab w:val="right" w:pos="9907"/>
              </w:tabs>
              <w:rPr>
                <w:rFonts w:eastAsia="Calibri" w:cs="Arial"/>
                <w:sz w:val="22"/>
                <w:szCs w:val="22"/>
              </w:rPr>
            </w:pPr>
            <w:r w:rsidRPr="00F24C4C">
              <w:rPr>
                <w:rFonts w:eastAsia="Calibri" w:cs="Arial"/>
                <w:sz w:val="22"/>
                <w:szCs w:val="22"/>
              </w:rPr>
              <w:t>The Scottish Government continue to work collaboratively with the three emergency services (Police, Fire &amp; Ambulance) in Scotland to assess and assure ESMCP’s technical capability, affordability and the wider community benefits it will offer.</w:t>
            </w:r>
          </w:p>
          <w:p w14:paraId="5296DC72" w14:textId="77777777" w:rsidR="000F673F" w:rsidRPr="00F24C4C" w:rsidRDefault="000F673F" w:rsidP="00133EFF">
            <w:pPr>
              <w:tabs>
                <w:tab w:val="right" w:pos="9907"/>
              </w:tabs>
              <w:rPr>
                <w:rFonts w:eastAsia="Calibri" w:cs="Arial"/>
                <w:sz w:val="22"/>
                <w:szCs w:val="22"/>
              </w:rPr>
            </w:pPr>
          </w:p>
          <w:p w14:paraId="0759D664" w14:textId="3C9BD52B" w:rsidR="000F673F" w:rsidRPr="00F24C4C" w:rsidRDefault="000F673F" w:rsidP="00133EFF">
            <w:pPr>
              <w:tabs>
                <w:tab w:val="right" w:pos="9907"/>
              </w:tabs>
              <w:rPr>
                <w:rFonts w:eastAsia="Calibri" w:cs="Arial"/>
                <w:sz w:val="22"/>
                <w:szCs w:val="22"/>
              </w:rPr>
            </w:pPr>
            <w:r w:rsidRPr="00F24C4C">
              <w:rPr>
                <w:rFonts w:eastAsia="Calibri" w:cs="Arial"/>
                <w:sz w:val="22"/>
                <w:szCs w:val="22"/>
              </w:rPr>
              <w:t>The new Full Business Case is to be put forward for recommendations and approved by the Boards by July 2021.</w:t>
            </w:r>
          </w:p>
        </w:tc>
      </w:tr>
      <w:tr w:rsidR="00133EFF" w:rsidRPr="00F24C4C" w14:paraId="2E9110B5" w14:textId="77777777" w:rsidTr="00F40D8E">
        <w:trPr>
          <w:jc w:val="center"/>
        </w:trPr>
        <w:tc>
          <w:tcPr>
            <w:tcW w:w="1989" w:type="dxa"/>
          </w:tcPr>
          <w:p w14:paraId="5042E5F5" w14:textId="77777777" w:rsidR="00133EFF" w:rsidRPr="00F24C4C" w:rsidRDefault="00133EFF" w:rsidP="00133EFF">
            <w:pPr>
              <w:rPr>
                <w:rFonts w:eastAsia="Calibri" w:cs="Arial"/>
                <w:b/>
                <w:sz w:val="22"/>
                <w:szCs w:val="22"/>
              </w:rPr>
            </w:pPr>
            <w:r w:rsidRPr="00F24C4C">
              <w:rPr>
                <w:rFonts w:eastAsia="Calibri" w:cs="Arial"/>
                <w:b/>
                <w:sz w:val="22"/>
                <w:szCs w:val="22"/>
              </w:rPr>
              <w:t>JUSTICE</w:t>
            </w:r>
          </w:p>
          <w:p w14:paraId="317CD9AC" w14:textId="77777777" w:rsidR="00133EFF" w:rsidRPr="00F24C4C" w:rsidRDefault="00133EFF" w:rsidP="00133EFF">
            <w:pPr>
              <w:rPr>
                <w:rFonts w:eastAsia="Calibri" w:cs="Arial"/>
                <w:b/>
                <w:sz w:val="22"/>
                <w:szCs w:val="22"/>
              </w:rPr>
            </w:pPr>
          </w:p>
        </w:tc>
        <w:tc>
          <w:tcPr>
            <w:tcW w:w="2173" w:type="dxa"/>
          </w:tcPr>
          <w:p w14:paraId="1DB76404" w14:textId="77777777" w:rsidR="00133EFF" w:rsidRPr="00F24C4C" w:rsidRDefault="00133EFF" w:rsidP="00133EFF">
            <w:pPr>
              <w:tabs>
                <w:tab w:val="right" w:pos="9907"/>
              </w:tabs>
              <w:rPr>
                <w:rFonts w:eastAsia="Calibri" w:cs="Arial"/>
                <w:b/>
                <w:sz w:val="22"/>
                <w:szCs w:val="22"/>
              </w:rPr>
            </w:pPr>
            <w:r w:rsidRPr="00F24C4C">
              <w:rPr>
                <w:rFonts w:eastAsia="Calibri" w:cs="Arial"/>
                <w:b/>
                <w:sz w:val="22"/>
                <w:szCs w:val="22"/>
              </w:rPr>
              <w:t>Transforming Scotland’s care of women in custody.</w:t>
            </w:r>
          </w:p>
          <w:p w14:paraId="1F84C0B3" w14:textId="77777777" w:rsidR="00133EFF" w:rsidRPr="00F24C4C" w:rsidRDefault="00133EFF" w:rsidP="00133EFF">
            <w:pPr>
              <w:tabs>
                <w:tab w:val="right" w:pos="9907"/>
              </w:tabs>
              <w:rPr>
                <w:rFonts w:eastAsia="Calibri" w:cs="Arial"/>
                <w:b/>
                <w:sz w:val="22"/>
                <w:szCs w:val="22"/>
              </w:rPr>
            </w:pPr>
          </w:p>
          <w:p w14:paraId="42E1654C" w14:textId="77777777" w:rsidR="00133EFF" w:rsidRPr="00F24C4C" w:rsidRDefault="00133EFF" w:rsidP="00133EFF">
            <w:pPr>
              <w:tabs>
                <w:tab w:val="right" w:pos="9907"/>
              </w:tabs>
              <w:rPr>
                <w:rFonts w:eastAsia="Calibri" w:cs="Arial"/>
                <w:b/>
                <w:sz w:val="22"/>
                <w:szCs w:val="22"/>
              </w:rPr>
            </w:pPr>
          </w:p>
        </w:tc>
        <w:tc>
          <w:tcPr>
            <w:tcW w:w="2112" w:type="dxa"/>
          </w:tcPr>
          <w:p w14:paraId="5BF7FF61" w14:textId="77777777" w:rsidR="00133EFF" w:rsidRPr="00F24C4C" w:rsidRDefault="00133EFF" w:rsidP="00133EFF">
            <w:pPr>
              <w:rPr>
                <w:rFonts w:cs="Arial"/>
                <w:sz w:val="22"/>
                <w:szCs w:val="22"/>
              </w:rPr>
            </w:pPr>
            <w:r w:rsidRPr="00F24C4C">
              <w:rPr>
                <w:rFonts w:cs="Arial"/>
                <w:sz w:val="22"/>
                <w:szCs w:val="22"/>
              </w:rPr>
              <w:t>Programme of work to create a new model of custody to transform the care of women in custody.  Programme involves building facilities in the form of a new National Facility and initially two Community Custody Units (CCU) with the development a gender specific trauma informed approach to managing women in custody.</w:t>
            </w:r>
          </w:p>
          <w:p w14:paraId="540D2638" w14:textId="77777777" w:rsidR="00133EFF" w:rsidRPr="00F24C4C" w:rsidRDefault="00133EFF" w:rsidP="00133EFF">
            <w:pPr>
              <w:rPr>
                <w:rFonts w:cs="Arial"/>
                <w:sz w:val="22"/>
                <w:szCs w:val="22"/>
              </w:rPr>
            </w:pPr>
          </w:p>
        </w:tc>
        <w:tc>
          <w:tcPr>
            <w:tcW w:w="1658" w:type="dxa"/>
          </w:tcPr>
          <w:p w14:paraId="2912771E" w14:textId="77777777" w:rsidR="009C4030" w:rsidRPr="00F24C4C" w:rsidRDefault="00133EFF" w:rsidP="00133EFF">
            <w:pPr>
              <w:rPr>
                <w:rFonts w:cs="Arial"/>
                <w:sz w:val="22"/>
                <w:szCs w:val="22"/>
              </w:rPr>
            </w:pPr>
            <w:r w:rsidRPr="00F24C4C">
              <w:rPr>
                <w:rFonts w:cs="Arial"/>
                <w:sz w:val="22"/>
                <w:szCs w:val="22"/>
              </w:rPr>
              <w:t xml:space="preserve">National Facility for Women Offenders </w:t>
            </w:r>
          </w:p>
          <w:p w14:paraId="17802776" w14:textId="3E875649" w:rsidR="00133EFF" w:rsidRPr="00F24C4C" w:rsidRDefault="00133EFF" w:rsidP="00133EFF">
            <w:pPr>
              <w:rPr>
                <w:rFonts w:cs="Arial"/>
                <w:sz w:val="22"/>
                <w:szCs w:val="22"/>
              </w:rPr>
            </w:pPr>
            <w:r w:rsidRPr="00F24C4C">
              <w:rPr>
                <w:rFonts w:cs="Arial"/>
                <w:sz w:val="22"/>
                <w:szCs w:val="22"/>
              </w:rPr>
              <w:t>£</w:t>
            </w:r>
            <w:r w:rsidR="000F673F" w:rsidRPr="00F24C4C">
              <w:rPr>
                <w:rFonts w:cs="Arial"/>
                <w:sz w:val="22"/>
                <w:szCs w:val="22"/>
              </w:rPr>
              <w:t>7</w:t>
            </w:r>
            <w:r w:rsidR="009C4030" w:rsidRPr="00F24C4C">
              <w:rPr>
                <w:rFonts w:cs="Arial"/>
                <w:sz w:val="22"/>
                <w:szCs w:val="22"/>
              </w:rPr>
              <w:t>4</w:t>
            </w:r>
            <w:r w:rsidRPr="00F24C4C">
              <w:rPr>
                <w:rFonts w:cs="Arial"/>
                <w:sz w:val="22"/>
                <w:szCs w:val="22"/>
              </w:rPr>
              <w:t xml:space="preserve"> million</w:t>
            </w:r>
          </w:p>
          <w:p w14:paraId="40AAB398" w14:textId="77777777" w:rsidR="003A7121" w:rsidRPr="00F24C4C" w:rsidRDefault="003A7121" w:rsidP="00133EFF">
            <w:pPr>
              <w:rPr>
                <w:rFonts w:cs="Arial"/>
                <w:sz w:val="22"/>
                <w:szCs w:val="22"/>
              </w:rPr>
            </w:pPr>
          </w:p>
          <w:p w14:paraId="208C60FB" w14:textId="77777777" w:rsidR="00133EFF" w:rsidRPr="00F24C4C" w:rsidRDefault="00133EFF" w:rsidP="00133EFF">
            <w:pPr>
              <w:rPr>
                <w:rFonts w:cs="Arial"/>
                <w:sz w:val="22"/>
                <w:szCs w:val="22"/>
              </w:rPr>
            </w:pPr>
            <w:r w:rsidRPr="00F24C4C">
              <w:rPr>
                <w:rFonts w:cs="Arial"/>
                <w:sz w:val="22"/>
                <w:szCs w:val="22"/>
              </w:rPr>
              <w:t xml:space="preserve">Dundee CCU £11.6 million </w:t>
            </w:r>
          </w:p>
          <w:p w14:paraId="44713A53" w14:textId="77777777" w:rsidR="00133EFF" w:rsidRPr="00F24C4C" w:rsidRDefault="00133EFF" w:rsidP="00133EFF">
            <w:pPr>
              <w:rPr>
                <w:rFonts w:cs="Arial"/>
                <w:sz w:val="22"/>
                <w:szCs w:val="22"/>
              </w:rPr>
            </w:pPr>
          </w:p>
          <w:p w14:paraId="46D76462" w14:textId="77777777" w:rsidR="00133EFF" w:rsidRPr="00F24C4C" w:rsidRDefault="00133EFF" w:rsidP="00133EFF">
            <w:pPr>
              <w:rPr>
                <w:rFonts w:cs="Arial"/>
                <w:sz w:val="22"/>
                <w:szCs w:val="22"/>
              </w:rPr>
            </w:pPr>
            <w:r w:rsidRPr="00F24C4C">
              <w:rPr>
                <w:rFonts w:cs="Arial"/>
                <w:sz w:val="22"/>
                <w:szCs w:val="22"/>
              </w:rPr>
              <w:t>Glasgow CCU £12.6 million</w:t>
            </w:r>
          </w:p>
          <w:p w14:paraId="5032E276" w14:textId="77777777" w:rsidR="00133EFF" w:rsidRPr="00F24C4C" w:rsidRDefault="00133EFF" w:rsidP="00133EFF">
            <w:pPr>
              <w:rPr>
                <w:rFonts w:cs="Arial"/>
                <w:sz w:val="22"/>
                <w:szCs w:val="22"/>
              </w:rPr>
            </w:pPr>
          </w:p>
        </w:tc>
        <w:tc>
          <w:tcPr>
            <w:tcW w:w="1709" w:type="dxa"/>
          </w:tcPr>
          <w:p w14:paraId="4B26A10F" w14:textId="77777777" w:rsidR="00133EFF" w:rsidRPr="00F24C4C" w:rsidRDefault="00133EFF" w:rsidP="00133EFF">
            <w:pPr>
              <w:rPr>
                <w:rFonts w:cs="Arial"/>
                <w:sz w:val="22"/>
                <w:szCs w:val="22"/>
              </w:rPr>
            </w:pPr>
            <w:r w:rsidRPr="00F24C4C">
              <w:rPr>
                <w:rFonts w:cs="Arial"/>
                <w:sz w:val="22"/>
                <w:szCs w:val="22"/>
              </w:rPr>
              <w:t>Capital Funded</w:t>
            </w:r>
          </w:p>
        </w:tc>
        <w:tc>
          <w:tcPr>
            <w:tcW w:w="2073" w:type="dxa"/>
          </w:tcPr>
          <w:p w14:paraId="23FD8E46" w14:textId="690608A8" w:rsidR="00133EFF" w:rsidRPr="00F24C4C" w:rsidRDefault="00133EFF" w:rsidP="00133EFF">
            <w:pPr>
              <w:rPr>
                <w:rFonts w:cs="Arial"/>
                <w:sz w:val="22"/>
                <w:szCs w:val="22"/>
              </w:rPr>
            </w:pPr>
            <w:r w:rsidRPr="00F24C4C">
              <w:rPr>
                <w:rFonts w:cs="Arial"/>
                <w:sz w:val="22"/>
                <w:szCs w:val="22"/>
              </w:rPr>
              <w:t xml:space="preserve">The construction of the Women’s National Facility will be complete in </w:t>
            </w:r>
            <w:r w:rsidR="00E37364" w:rsidRPr="00F24C4C">
              <w:rPr>
                <w:rFonts w:cs="Arial"/>
                <w:sz w:val="22"/>
                <w:szCs w:val="22"/>
              </w:rPr>
              <w:t>s</w:t>
            </w:r>
            <w:r w:rsidRPr="00F24C4C">
              <w:rPr>
                <w:rFonts w:cs="Arial"/>
                <w:sz w:val="22"/>
                <w:szCs w:val="22"/>
              </w:rPr>
              <w:t>pring 2022</w:t>
            </w:r>
            <w:r w:rsidR="003A7121" w:rsidRPr="00F24C4C">
              <w:rPr>
                <w:rFonts w:cs="Arial"/>
                <w:sz w:val="22"/>
                <w:szCs w:val="22"/>
              </w:rPr>
              <w:t xml:space="preserve"> </w:t>
            </w:r>
            <w:r w:rsidR="00E37364" w:rsidRPr="00F24C4C">
              <w:rPr>
                <w:rFonts w:cs="Arial"/>
                <w:sz w:val="22"/>
                <w:szCs w:val="22"/>
              </w:rPr>
              <w:t>with an estimated operational date of May 2022</w:t>
            </w:r>
            <w:r w:rsidRPr="00F24C4C">
              <w:rPr>
                <w:rFonts w:cs="Arial"/>
                <w:sz w:val="22"/>
                <w:szCs w:val="22"/>
              </w:rPr>
              <w:t>.</w:t>
            </w:r>
          </w:p>
          <w:p w14:paraId="5147D464" w14:textId="77777777" w:rsidR="00133EFF" w:rsidRPr="00F24C4C" w:rsidRDefault="00133EFF" w:rsidP="00133EFF">
            <w:pPr>
              <w:rPr>
                <w:rFonts w:cs="Arial"/>
                <w:sz w:val="22"/>
                <w:szCs w:val="22"/>
              </w:rPr>
            </w:pPr>
          </w:p>
          <w:p w14:paraId="4BABECAD" w14:textId="5AD88635" w:rsidR="00133EFF" w:rsidRPr="00F24C4C" w:rsidRDefault="00257D64" w:rsidP="00257D64">
            <w:pPr>
              <w:rPr>
                <w:rFonts w:cs="Arial"/>
                <w:sz w:val="22"/>
                <w:szCs w:val="22"/>
              </w:rPr>
            </w:pPr>
            <w:r>
              <w:rPr>
                <w:rFonts w:cs="Arial"/>
                <w:sz w:val="22"/>
                <w:szCs w:val="22"/>
              </w:rPr>
              <w:t>T</w:t>
            </w:r>
            <w:r w:rsidR="00133EFF" w:rsidRPr="00F24C4C">
              <w:rPr>
                <w:rFonts w:cs="Arial"/>
                <w:sz w:val="22"/>
                <w:szCs w:val="22"/>
              </w:rPr>
              <w:t xml:space="preserve">he construction of the two CCUs </w:t>
            </w:r>
            <w:r>
              <w:rPr>
                <w:rFonts w:cs="Arial"/>
                <w:sz w:val="22"/>
                <w:szCs w:val="22"/>
              </w:rPr>
              <w:t>anticipated to</w:t>
            </w:r>
            <w:r w:rsidR="00133EFF" w:rsidRPr="00F24C4C">
              <w:rPr>
                <w:rFonts w:cs="Arial"/>
                <w:sz w:val="22"/>
                <w:szCs w:val="22"/>
              </w:rPr>
              <w:t xml:space="preserve"> be complete</w:t>
            </w:r>
            <w:r w:rsidR="000F673F" w:rsidRPr="00F24C4C">
              <w:rPr>
                <w:rFonts w:cs="Arial"/>
                <w:sz w:val="22"/>
                <w:szCs w:val="22"/>
              </w:rPr>
              <w:t xml:space="preserve"> by</w:t>
            </w:r>
            <w:r w:rsidR="00133EFF" w:rsidRPr="00F24C4C">
              <w:rPr>
                <w:rFonts w:cs="Arial"/>
                <w:sz w:val="22"/>
                <w:szCs w:val="22"/>
              </w:rPr>
              <w:t xml:space="preserve"> </w:t>
            </w:r>
            <w:r w:rsidR="000F673F" w:rsidRPr="00F24C4C">
              <w:rPr>
                <w:rFonts w:cs="Arial"/>
                <w:sz w:val="22"/>
                <w:szCs w:val="22"/>
              </w:rPr>
              <w:t xml:space="preserve">spring/summer </w:t>
            </w:r>
            <w:r w:rsidR="00133EFF" w:rsidRPr="00F24C4C">
              <w:rPr>
                <w:rFonts w:cs="Arial"/>
                <w:sz w:val="22"/>
                <w:szCs w:val="22"/>
              </w:rPr>
              <w:t>2022</w:t>
            </w:r>
          </w:p>
        </w:tc>
        <w:tc>
          <w:tcPr>
            <w:tcW w:w="4021" w:type="dxa"/>
          </w:tcPr>
          <w:p w14:paraId="1DA3755A" w14:textId="77777777" w:rsidR="00133EFF" w:rsidRPr="00F24C4C" w:rsidRDefault="00133EFF" w:rsidP="00133EFF">
            <w:pPr>
              <w:rPr>
                <w:rFonts w:eastAsia="Calibri" w:cs="Arial"/>
                <w:sz w:val="22"/>
                <w:szCs w:val="22"/>
              </w:rPr>
            </w:pPr>
            <w:r w:rsidRPr="00F24C4C">
              <w:rPr>
                <w:rFonts w:eastAsia="Calibri" w:cs="Arial"/>
                <w:sz w:val="22"/>
                <w:szCs w:val="22"/>
              </w:rPr>
              <w:t>Work to build a new 80 place national facility for women in custody and 24-place assessment centre at the existing site of HMP Cornton Vale is progressing.  A contract was signed in December 2019 with construction commencing on site in February 2020. Work was suspended in March 2020 in line with COVID-19 restrictions and recommenced in June.</w:t>
            </w:r>
          </w:p>
          <w:p w14:paraId="22D9C2A2" w14:textId="77777777" w:rsidR="00133EFF" w:rsidRPr="00F24C4C" w:rsidRDefault="00133EFF" w:rsidP="00133EFF">
            <w:pPr>
              <w:tabs>
                <w:tab w:val="right" w:pos="9907"/>
              </w:tabs>
              <w:rPr>
                <w:rFonts w:eastAsia="Calibri" w:cs="Arial"/>
                <w:sz w:val="22"/>
                <w:szCs w:val="22"/>
              </w:rPr>
            </w:pPr>
          </w:p>
          <w:p w14:paraId="547884F2" w14:textId="6A0B660F" w:rsidR="00133EFF" w:rsidRPr="00F24C4C" w:rsidRDefault="00133EFF" w:rsidP="00133EFF">
            <w:pPr>
              <w:tabs>
                <w:tab w:val="right" w:pos="9907"/>
              </w:tabs>
              <w:rPr>
                <w:rFonts w:eastAsia="Calibri" w:cs="Arial"/>
                <w:sz w:val="22"/>
                <w:szCs w:val="22"/>
              </w:rPr>
            </w:pPr>
            <w:r w:rsidRPr="00F24C4C">
              <w:rPr>
                <w:rFonts w:eastAsia="Calibri" w:cs="Arial"/>
                <w:sz w:val="22"/>
                <w:szCs w:val="22"/>
              </w:rPr>
              <w:t xml:space="preserve">Contracts for the construction of both the Community Custody Units in Dundee and Glasgow were signed in January 2020. </w:t>
            </w:r>
            <w:r w:rsidR="000F673F" w:rsidRPr="00F24C4C">
              <w:rPr>
                <w:rFonts w:eastAsia="Calibri" w:cs="Arial"/>
                <w:sz w:val="22"/>
                <w:szCs w:val="22"/>
              </w:rPr>
              <w:t xml:space="preserve"> Due to the COVID-19 lockdown, construction was delayed to October and November 2020. The operational date for the CCUs is now projected to be </w:t>
            </w:r>
            <w:r w:rsidR="003A7121" w:rsidRPr="00F24C4C">
              <w:rPr>
                <w:rFonts w:eastAsia="Calibri" w:cs="Arial"/>
                <w:sz w:val="22"/>
                <w:szCs w:val="22"/>
              </w:rPr>
              <w:t>spring/</w:t>
            </w:r>
            <w:r w:rsidR="000F673F" w:rsidRPr="00F24C4C">
              <w:rPr>
                <w:rFonts w:eastAsia="Calibri" w:cs="Arial"/>
                <w:sz w:val="22"/>
                <w:szCs w:val="22"/>
              </w:rPr>
              <w:t>summer 2022.</w:t>
            </w:r>
          </w:p>
        </w:tc>
      </w:tr>
    </w:tbl>
    <w:p w14:paraId="0E3AAC99" w14:textId="77777777" w:rsidR="00027C27" w:rsidRPr="009B7615" w:rsidRDefault="00027C27" w:rsidP="00B561C0"/>
    <w:sectPr w:rsidR="00027C27" w:rsidRPr="009B7615" w:rsidSect="00010FB7">
      <w:footerReference w:type="default" r:id="rId11"/>
      <w:pgSz w:w="16838" w:h="11906" w:orient="landscape" w:code="9"/>
      <w:pgMar w:top="851" w:right="567" w:bottom="851" w:left="56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C1125" w14:textId="77777777" w:rsidR="00FA55A6" w:rsidRDefault="00FA55A6" w:rsidP="00010FB7">
      <w:r>
        <w:separator/>
      </w:r>
    </w:p>
  </w:endnote>
  <w:endnote w:type="continuationSeparator" w:id="0">
    <w:p w14:paraId="48E7CA35" w14:textId="77777777" w:rsidR="00FA55A6" w:rsidRDefault="00FA55A6" w:rsidP="0001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9737762"/>
      <w:docPartObj>
        <w:docPartGallery w:val="Page Numbers (Bottom of Page)"/>
        <w:docPartUnique/>
      </w:docPartObj>
    </w:sdtPr>
    <w:sdtEndPr>
      <w:rPr>
        <w:noProof/>
      </w:rPr>
    </w:sdtEndPr>
    <w:sdtContent>
      <w:p w14:paraId="7A6CB910" w14:textId="4A076BE6" w:rsidR="00CF3F8D" w:rsidRDefault="00CF3F8D">
        <w:pPr>
          <w:pStyle w:val="Footer"/>
          <w:jc w:val="center"/>
        </w:pPr>
        <w:r>
          <w:fldChar w:fldCharType="begin"/>
        </w:r>
        <w:r>
          <w:instrText xml:space="preserve"> PAGE   \* MERGEFORMAT </w:instrText>
        </w:r>
        <w:r>
          <w:fldChar w:fldCharType="separate"/>
        </w:r>
        <w:r w:rsidR="00E026BA">
          <w:rPr>
            <w:noProof/>
          </w:rPr>
          <w:t>1</w:t>
        </w:r>
        <w:r>
          <w:rPr>
            <w:noProof/>
          </w:rPr>
          <w:fldChar w:fldCharType="end"/>
        </w:r>
      </w:p>
    </w:sdtContent>
  </w:sdt>
  <w:p w14:paraId="380491F3" w14:textId="77777777" w:rsidR="00CF3F8D" w:rsidRDefault="00CF3F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73FB4" w14:textId="77777777" w:rsidR="00FA55A6" w:rsidRDefault="00FA55A6" w:rsidP="00010FB7">
      <w:r>
        <w:separator/>
      </w:r>
    </w:p>
  </w:footnote>
  <w:footnote w:type="continuationSeparator" w:id="0">
    <w:p w14:paraId="7481942F" w14:textId="77777777" w:rsidR="00FA55A6" w:rsidRDefault="00FA55A6" w:rsidP="00010F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84E4B68"/>
    <w:multiLevelType w:val="hybridMultilevel"/>
    <w:tmpl w:val="007AC5B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D233CA8"/>
    <w:multiLevelType w:val="hybridMultilevel"/>
    <w:tmpl w:val="5A747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5E6327"/>
    <w:multiLevelType w:val="hybridMultilevel"/>
    <w:tmpl w:val="50E602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F657B2F"/>
    <w:multiLevelType w:val="hybridMultilevel"/>
    <w:tmpl w:val="AC26C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B37548D"/>
    <w:multiLevelType w:val="hybridMultilevel"/>
    <w:tmpl w:val="BC3250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01146F"/>
    <w:multiLevelType w:val="hybridMultilevel"/>
    <w:tmpl w:val="5246B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7"/>
  </w:num>
  <w:num w:numId="2">
    <w:abstractNumId w:val="0"/>
  </w:num>
  <w:num w:numId="3">
    <w:abstractNumId w:val="0"/>
  </w:num>
  <w:num w:numId="4">
    <w:abstractNumId w:val="0"/>
  </w:num>
  <w:num w:numId="5">
    <w:abstractNumId w:val="7"/>
  </w:num>
  <w:num w:numId="6">
    <w:abstractNumId w:val="0"/>
  </w:num>
  <w:num w:numId="7">
    <w:abstractNumId w:val="5"/>
  </w:num>
  <w:num w:numId="8">
    <w:abstractNumId w:val="3"/>
  </w:num>
  <w:num w:numId="9">
    <w:abstractNumId w:val="6"/>
  </w:num>
  <w:num w:numId="10">
    <w:abstractNumId w:val="2"/>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4CC"/>
    <w:rsid w:val="00005084"/>
    <w:rsid w:val="000069BE"/>
    <w:rsid w:val="00007338"/>
    <w:rsid w:val="00010FB7"/>
    <w:rsid w:val="0001185C"/>
    <w:rsid w:val="00015F2D"/>
    <w:rsid w:val="00023BBC"/>
    <w:rsid w:val="000245CA"/>
    <w:rsid w:val="00027B6A"/>
    <w:rsid w:val="00027C27"/>
    <w:rsid w:val="0003089A"/>
    <w:rsid w:val="00036BB9"/>
    <w:rsid w:val="00040122"/>
    <w:rsid w:val="00042239"/>
    <w:rsid w:val="00045462"/>
    <w:rsid w:val="00046B19"/>
    <w:rsid w:val="00053EE7"/>
    <w:rsid w:val="000554E9"/>
    <w:rsid w:val="000743F3"/>
    <w:rsid w:val="000752E0"/>
    <w:rsid w:val="00085DDE"/>
    <w:rsid w:val="0009248D"/>
    <w:rsid w:val="000A635C"/>
    <w:rsid w:val="000A6CC7"/>
    <w:rsid w:val="000B2FB6"/>
    <w:rsid w:val="000B7A07"/>
    <w:rsid w:val="000C0CF4"/>
    <w:rsid w:val="000C2A3F"/>
    <w:rsid w:val="000C3F23"/>
    <w:rsid w:val="000D5173"/>
    <w:rsid w:val="000D5E3B"/>
    <w:rsid w:val="000E4338"/>
    <w:rsid w:val="000E4FF5"/>
    <w:rsid w:val="000E68EC"/>
    <w:rsid w:val="000F438A"/>
    <w:rsid w:val="000F4DC9"/>
    <w:rsid w:val="000F5ED3"/>
    <w:rsid w:val="000F63C0"/>
    <w:rsid w:val="000F673F"/>
    <w:rsid w:val="00101019"/>
    <w:rsid w:val="00115549"/>
    <w:rsid w:val="00116345"/>
    <w:rsid w:val="00116395"/>
    <w:rsid w:val="00124BF8"/>
    <w:rsid w:val="00126C93"/>
    <w:rsid w:val="00127865"/>
    <w:rsid w:val="00131B96"/>
    <w:rsid w:val="00133EFF"/>
    <w:rsid w:val="001343CC"/>
    <w:rsid w:val="00140CBE"/>
    <w:rsid w:val="00145D1F"/>
    <w:rsid w:val="00147D20"/>
    <w:rsid w:val="00152245"/>
    <w:rsid w:val="00153974"/>
    <w:rsid w:val="00153DD3"/>
    <w:rsid w:val="00154CD2"/>
    <w:rsid w:val="00155F7F"/>
    <w:rsid w:val="001645E5"/>
    <w:rsid w:val="00166675"/>
    <w:rsid w:val="001667E0"/>
    <w:rsid w:val="00173F53"/>
    <w:rsid w:val="00175DB0"/>
    <w:rsid w:val="001768A3"/>
    <w:rsid w:val="001861A6"/>
    <w:rsid w:val="001A2062"/>
    <w:rsid w:val="001B35DC"/>
    <w:rsid w:val="001C3F06"/>
    <w:rsid w:val="001E2776"/>
    <w:rsid w:val="001E5923"/>
    <w:rsid w:val="001E79BA"/>
    <w:rsid w:val="0021059E"/>
    <w:rsid w:val="00212AB8"/>
    <w:rsid w:val="0021696F"/>
    <w:rsid w:val="00224F76"/>
    <w:rsid w:val="00225481"/>
    <w:rsid w:val="00231D7C"/>
    <w:rsid w:val="00232BBE"/>
    <w:rsid w:val="002337D8"/>
    <w:rsid w:val="00237FE9"/>
    <w:rsid w:val="002411DB"/>
    <w:rsid w:val="00242E38"/>
    <w:rsid w:val="00257D64"/>
    <w:rsid w:val="0026127A"/>
    <w:rsid w:val="00261327"/>
    <w:rsid w:val="00264E33"/>
    <w:rsid w:val="00266D8B"/>
    <w:rsid w:val="00267E38"/>
    <w:rsid w:val="0027069F"/>
    <w:rsid w:val="00277DC1"/>
    <w:rsid w:val="00281579"/>
    <w:rsid w:val="002856F1"/>
    <w:rsid w:val="00286514"/>
    <w:rsid w:val="0029119D"/>
    <w:rsid w:val="002A0181"/>
    <w:rsid w:val="002A2AC3"/>
    <w:rsid w:val="002B0EA0"/>
    <w:rsid w:val="002B4047"/>
    <w:rsid w:val="002C22D5"/>
    <w:rsid w:val="002C50F6"/>
    <w:rsid w:val="002C5677"/>
    <w:rsid w:val="002D46B2"/>
    <w:rsid w:val="002D59EB"/>
    <w:rsid w:val="002D5B6F"/>
    <w:rsid w:val="002F7BFE"/>
    <w:rsid w:val="0030111B"/>
    <w:rsid w:val="003055ED"/>
    <w:rsid w:val="00306534"/>
    <w:rsid w:val="00306C61"/>
    <w:rsid w:val="00310AE0"/>
    <w:rsid w:val="00325565"/>
    <w:rsid w:val="00326F9C"/>
    <w:rsid w:val="00335906"/>
    <w:rsid w:val="00340DE0"/>
    <w:rsid w:val="003504CB"/>
    <w:rsid w:val="00350D3A"/>
    <w:rsid w:val="0035188E"/>
    <w:rsid w:val="00353BC8"/>
    <w:rsid w:val="00355B50"/>
    <w:rsid w:val="00370F68"/>
    <w:rsid w:val="00372E0B"/>
    <w:rsid w:val="00372FED"/>
    <w:rsid w:val="0037582B"/>
    <w:rsid w:val="00377A7A"/>
    <w:rsid w:val="003A10C6"/>
    <w:rsid w:val="003A3FDF"/>
    <w:rsid w:val="003A7121"/>
    <w:rsid w:val="003B03DB"/>
    <w:rsid w:val="003B3071"/>
    <w:rsid w:val="003C6B93"/>
    <w:rsid w:val="003D462D"/>
    <w:rsid w:val="003D5B3D"/>
    <w:rsid w:val="003E193D"/>
    <w:rsid w:val="003E2719"/>
    <w:rsid w:val="003F107F"/>
    <w:rsid w:val="003F15E9"/>
    <w:rsid w:val="003F3EE4"/>
    <w:rsid w:val="0040649D"/>
    <w:rsid w:val="00406502"/>
    <w:rsid w:val="00415C7A"/>
    <w:rsid w:val="004256A8"/>
    <w:rsid w:val="00431331"/>
    <w:rsid w:val="0043139F"/>
    <w:rsid w:val="004321B7"/>
    <w:rsid w:val="00437683"/>
    <w:rsid w:val="00456BAE"/>
    <w:rsid w:val="0046063F"/>
    <w:rsid w:val="00463A31"/>
    <w:rsid w:val="004657AB"/>
    <w:rsid w:val="004726AB"/>
    <w:rsid w:val="00477DC3"/>
    <w:rsid w:val="00482366"/>
    <w:rsid w:val="00482A91"/>
    <w:rsid w:val="00482D5D"/>
    <w:rsid w:val="00491A6A"/>
    <w:rsid w:val="0049736E"/>
    <w:rsid w:val="004A668F"/>
    <w:rsid w:val="004B1997"/>
    <w:rsid w:val="004C10A6"/>
    <w:rsid w:val="004C4568"/>
    <w:rsid w:val="004C4CC8"/>
    <w:rsid w:val="004C7B16"/>
    <w:rsid w:val="004C7C8A"/>
    <w:rsid w:val="004D124E"/>
    <w:rsid w:val="004E59E0"/>
    <w:rsid w:val="004E6F0E"/>
    <w:rsid w:val="004F00BD"/>
    <w:rsid w:val="004F177B"/>
    <w:rsid w:val="004F22CA"/>
    <w:rsid w:val="004F3B76"/>
    <w:rsid w:val="004F7A52"/>
    <w:rsid w:val="0050005B"/>
    <w:rsid w:val="0050203A"/>
    <w:rsid w:val="00510C98"/>
    <w:rsid w:val="00512468"/>
    <w:rsid w:val="005133B6"/>
    <w:rsid w:val="00514876"/>
    <w:rsid w:val="00514C01"/>
    <w:rsid w:val="005206D1"/>
    <w:rsid w:val="00525B1A"/>
    <w:rsid w:val="00531B15"/>
    <w:rsid w:val="00536FB6"/>
    <w:rsid w:val="00544454"/>
    <w:rsid w:val="005448F3"/>
    <w:rsid w:val="00552559"/>
    <w:rsid w:val="0055611D"/>
    <w:rsid w:val="00562462"/>
    <w:rsid w:val="00562A01"/>
    <w:rsid w:val="00576186"/>
    <w:rsid w:val="0058580A"/>
    <w:rsid w:val="00587613"/>
    <w:rsid w:val="0059351E"/>
    <w:rsid w:val="00593946"/>
    <w:rsid w:val="005A2C9C"/>
    <w:rsid w:val="005A7009"/>
    <w:rsid w:val="005A73C3"/>
    <w:rsid w:val="005C5295"/>
    <w:rsid w:val="005D716B"/>
    <w:rsid w:val="005D73F7"/>
    <w:rsid w:val="005E11B1"/>
    <w:rsid w:val="005E1C3F"/>
    <w:rsid w:val="005E1CA3"/>
    <w:rsid w:val="005E70E1"/>
    <w:rsid w:val="005E7DC7"/>
    <w:rsid w:val="005F0860"/>
    <w:rsid w:val="005F3543"/>
    <w:rsid w:val="005F5A16"/>
    <w:rsid w:val="00605E42"/>
    <w:rsid w:val="00612596"/>
    <w:rsid w:val="00612B77"/>
    <w:rsid w:val="0062188E"/>
    <w:rsid w:val="00630405"/>
    <w:rsid w:val="00633BCE"/>
    <w:rsid w:val="00635E5F"/>
    <w:rsid w:val="00637C66"/>
    <w:rsid w:val="006422A0"/>
    <w:rsid w:val="006463F0"/>
    <w:rsid w:val="00647302"/>
    <w:rsid w:val="00656885"/>
    <w:rsid w:val="0066222D"/>
    <w:rsid w:val="00664AC9"/>
    <w:rsid w:val="00665ADD"/>
    <w:rsid w:val="006762F0"/>
    <w:rsid w:val="00677363"/>
    <w:rsid w:val="006814A7"/>
    <w:rsid w:val="00686146"/>
    <w:rsid w:val="00686344"/>
    <w:rsid w:val="00686587"/>
    <w:rsid w:val="006A071A"/>
    <w:rsid w:val="006A0F4B"/>
    <w:rsid w:val="006B1865"/>
    <w:rsid w:val="006B5DA8"/>
    <w:rsid w:val="006B7041"/>
    <w:rsid w:val="006C0B0C"/>
    <w:rsid w:val="006C6EED"/>
    <w:rsid w:val="006D4B1D"/>
    <w:rsid w:val="006D6937"/>
    <w:rsid w:val="006D7861"/>
    <w:rsid w:val="006E5627"/>
    <w:rsid w:val="006E68C5"/>
    <w:rsid w:val="0070088F"/>
    <w:rsid w:val="00712A65"/>
    <w:rsid w:val="0072340F"/>
    <w:rsid w:val="00725044"/>
    <w:rsid w:val="00725967"/>
    <w:rsid w:val="007331A3"/>
    <w:rsid w:val="007375BB"/>
    <w:rsid w:val="0074587B"/>
    <w:rsid w:val="007533F6"/>
    <w:rsid w:val="00760393"/>
    <w:rsid w:val="0077077F"/>
    <w:rsid w:val="00771746"/>
    <w:rsid w:val="00785892"/>
    <w:rsid w:val="00792856"/>
    <w:rsid w:val="00793A52"/>
    <w:rsid w:val="00794B09"/>
    <w:rsid w:val="007952E4"/>
    <w:rsid w:val="007A4B75"/>
    <w:rsid w:val="007A4CBC"/>
    <w:rsid w:val="007C6115"/>
    <w:rsid w:val="007D1E3D"/>
    <w:rsid w:val="007E42B4"/>
    <w:rsid w:val="007E4F8D"/>
    <w:rsid w:val="00802CA7"/>
    <w:rsid w:val="00805BC0"/>
    <w:rsid w:val="00806C0F"/>
    <w:rsid w:val="00806C7D"/>
    <w:rsid w:val="00814058"/>
    <w:rsid w:val="00817F87"/>
    <w:rsid w:val="0082621D"/>
    <w:rsid w:val="00837CDD"/>
    <w:rsid w:val="00841025"/>
    <w:rsid w:val="00843A62"/>
    <w:rsid w:val="0085029F"/>
    <w:rsid w:val="0085358B"/>
    <w:rsid w:val="008539B4"/>
    <w:rsid w:val="008571B8"/>
    <w:rsid w:val="00857548"/>
    <w:rsid w:val="00862D13"/>
    <w:rsid w:val="00862E80"/>
    <w:rsid w:val="0086323A"/>
    <w:rsid w:val="0087216A"/>
    <w:rsid w:val="00872A57"/>
    <w:rsid w:val="0087619E"/>
    <w:rsid w:val="00884B59"/>
    <w:rsid w:val="00885FBF"/>
    <w:rsid w:val="008A5CFE"/>
    <w:rsid w:val="008A7303"/>
    <w:rsid w:val="008B18DB"/>
    <w:rsid w:val="008C3F5A"/>
    <w:rsid w:val="008C7CE2"/>
    <w:rsid w:val="008D3034"/>
    <w:rsid w:val="008D6800"/>
    <w:rsid w:val="008D68D3"/>
    <w:rsid w:val="008D6A4C"/>
    <w:rsid w:val="008E515F"/>
    <w:rsid w:val="008F0A9B"/>
    <w:rsid w:val="00910653"/>
    <w:rsid w:val="00911002"/>
    <w:rsid w:val="00915233"/>
    <w:rsid w:val="00916330"/>
    <w:rsid w:val="009202C3"/>
    <w:rsid w:val="00924CFD"/>
    <w:rsid w:val="0092617E"/>
    <w:rsid w:val="009303A8"/>
    <w:rsid w:val="0093513A"/>
    <w:rsid w:val="00937BE5"/>
    <w:rsid w:val="00943286"/>
    <w:rsid w:val="00967377"/>
    <w:rsid w:val="00973879"/>
    <w:rsid w:val="009754C9"/>
    <w:rsid w:val="009A2481"/>
    <w:rsid w:val="009A2FCF"/>
    <w:rsid w:val="009A6A25"/>
    <w:rsid w:val="009B1C25"/>
    <w:rsid w:val="009B4F91"/>
    <w:rsid w:val="009B7615"/>
    <w:rsid w:val="009C239A"/>
    <w:rsid w:val="009C4030"/>
    <w:rsid w:val="009D279B"/>
    <w:rsid w:val="009E7110"/>
    <w:rsid w:val="009E71D3"/>
    <w:rsid w:val="009F3AB7"/>
    <w:rsid w:val="009F4107"/>
    <w:rsid w:val="00A12240"/>
    <w:rsid w:val="00A15318"/>
    <w:rsid w:val="00A20CBA"/>
    <w:rsid w:val="00A22A2D"/>
    <w:rsid w:val="00A31FE0"/>
    <w:rsid w:val="00A327D7"/>
    <w:rsid w:val="00A332DC"/>
    <w:rsid w:val="00A33769"/>
    <w:rsid w:val="00A405D2"/>
    <w:rsid w:val="00A43832"/>
    <w:rsid w:val="00A539C6"/>
    <w:rsid w:val="00A575C9"/>
    <w:rsid w:val="00A609C2"/>
    <w:rsid w:val="00A61E74"/>
    <w:rsid w:val="00A7450A"/>
    <w:rsid w:val="00A76B0B"/>
    <w:rsid w:val="00A831CB"/>
    <w:rsid w:val="00A832E7"/>
    <w:rsid w:val="00A85CF9"/>
    <w:rsid w:val="00A9167F"/>
    <w:rsid w:val="00AA0918"/>
    <w:rsid w:val="00AA2F2F"/>
    <w:rsid w:val="00AA432D"/>
    <w:rsid w:val="00AA69F9"/>
    <w:rsid w:val="00AA76E1"/>
    <w:rsid w:val="00AA7AA4"/>
    <w:rsid w:val="00AB5BF0"/>
    <w:rsid w:val="00AC595C"/>
    <w:rsid w:val="00AC5A39"/>
    <w:rsid w:val="00AC7ACE"/>
    <w:rsid w:val="00AD1954"/>
    <w:rsid w:val="00AD62E2"/>
    <w:rsid w:val="00AE2E01"/>
    <w:rsid w:val="00AF09AF"/>
    <w:rsid w:val="00B06092"/>
    <w:rsid w:val="00B115AD"/>
    <w:rsid w:val="00B177FC"/>
    <w:rsid w:val="00B21830"/>
    <w:rsid w:val="00B31BA3"/>
    <w:rsid w:val="00B34C1F"/>
    <w:rsid w:val="00B41956"/>
    <w:rsid w:val="00B41D5E"/>
    <w:rsid w:val="00B42180"/>
    <w:rsid w:val="00B51BDC"/>
    <w:rsid w:val="00B55431"/>
    <w:rsid w:val="00B561C0"/>
    <w:rsid w:val="00B63D54"/>
    <w:rsid w:val="00B773CE"/>
    <w:rsid w:val="00B82962"/>
    <w:rsid w:val="00B859A2"/>
    <w:rsid w:val="00B94E4C"/>
    <w:rsid w:val="00B95E7E"/>
    <w:rsid w:val="00BA0A9E"/>
    <w:rsid w:val="00BA4A70"/>
    <w:rsid w:val="00BA5E8D"/>
    <w:rsid w:val="00BA6615"/>
    <w:rsid w:val="00BA6A39"/>
    <w:rsid w:val="00BB02DF"/>
    <w:rsid w:val="00BB4067"/>
    <w:rsid w:val="00BB7060"/>
    <w:rsid w:val="00BB7B9C"/>
    <w:rsid w:val="00BE12FC"/>
    <w:rsid w:val="00BE7F45"/>
    <w:rsid w:val="00BF3F81"/>
    <w:rsid w:val="00BF522A"/>
    <w:rsid w:val="00BF564C"/>
    <w:rsid w:val="00C1147F"/>
    <w:rsid w:val="00C20166"/>
    <w:rsid w:val="00C2048F"/>
    <w:rsid w:val="00C27256"/>
    <w:rsid w:val="00C31796"/>
    <w:rsid w:val="00C328CC"/>
    <w:rsid w:val="00C32C9C"/>
    <w:rsid w:val="00C32DAB"/>
    <w:rsid w:val="00C333C1"/>
    <w:rsid w:val="00C417E2"/>
    <w:rsid w:val="00C548BB"/>
    <w:rsid w:val="00C610A1"/>
    <w:rsid w:val="00C61E8D"/>
    <w:rsid w:val="00C665C3"/>
    <w:rsid w:val="00C72160"/>
    <w:rsid w:val="00C80D34"/>
    <w:rsid w:val="00C82889"/>
    <w:rsid w:val="00C855AE"/>
    <w:rsid w:val="00C873BC"/>
    <w:rsid w:val="00C915DA"/>
    <w:rsid w:val="00C91823"/>
    <w:rsid w:val="00C93373"/>
    <w:rsid w:val="00C95D05"/>
    <w:rsid w:val="00CA5714"/>
    <w:rsid w:val="00CA661A"/>
    <w:rsid w:val="00CA6D5B"/>
    <w:rsid w:val="00CB7C47"/>
    <w:rsid w:val="00CC1AD0"/>
    <w:rsid w:val="00CC23E0"/>
    <w:rsid w:val="00CD4C11"/>
    <w:rsid w:val="00CD7B35"/>
    <w:rsid w:val="00CE0D32"/>
    <w:rsid w:val="00CE4376"/>
    <w:rsid w:val="00CE53EF"/>
    <w:rsid w:val="00CE5AA5"/>
    <w:rsid w:val="00CF1751"/>
    <w:rsid w:val="00CF2DF2"/>
    <w:rsid w:val="00CF3F8D"/>
    <w:rsid w:val="00D001E0"/>
    <w:rsid w:val="00D008AB"/>
    <w:rsid w:val="00D01128"/>
    <w:rsid w:val="00D016CE"/>
    <w:rsid w:val="00D04243"/>
    <w:rsid w:val="00D04EA3"/>
    <w:rsid w:val="00D1477D"/>
    <w:rsid w:val="00D177CC"/>
    <w:rsid w:val="00D20299"/>
    <w:rsid w:val="00D2466B"/>
    <w:rsid w:val="00D30E75"/>
    <w:rsid w:val="00D31EF2"/>
    <w:rsid w:val="00D33244"/>
    <w:rsid w:val="00D40EF6"/>
    <w:rsid w:val="00D5200B"/>
    <w:rsid w:val="00D525D8"/>
    <w:rsid w:val="00D578A9"/>
    <w:rsid w:val="00D61B61"/>
    <w:rsid w:val="00D8141E"/>
    <w:rsid w:val="00D82DDC"/>
    <w:rsid w:val="00D87B59"/>
    <w:rsid w:val="00DA0B36"/>
    <w:rsid w:val="00DA15DA"/>
    <w:rsid w:val="00DA5239"/>
    <w:rsid w:val="00DA6249"/>
    <w:rsid w:val="00DC18A3"/>
    <w:rsid w:val="00DC7490"/>
    <w:rsid w:val="00DD33A4"/>
    <w:rsid w:val="00DE306A"/>
    <w:rsid w:val="00DF04E0"/>
    <w:rsid w:val="00DF0F5B"/>
    <w:rsid w:val="00DF527A"/>
    <w:rsid w:val="00DF5ADB"/>
    <w:rsid w:val="00E013B4"/>
    <w:rsid w:val="00E026BA"/>
    <w:rsid w:val="00E02E95"/>
    <w:rsid w:val="00E0348A"/>
    <w:rsid w:val="00E03938"/>
    <w:rsid w:val="00E0588B"/>
    <w:rsid w:val="00E06D95"/>
    <w:rsid w:val="00E17A0C"/>
    <w:rsid w:val="00E32DFE"/>
    <w:rsid w:val="00E37364"/>
    <w:rsid w:val="00E40536"/>
    <w:rsid w:val="00E4098D"/>
    <w:rsid w:val="00E46719"/>
    <w:rsid w:val="00E4695A"/>
    <w:rsid w:val="00E53F10"/>
    <w:rsid w:val="00E62B8C"/>
    <w:rsid w:val="00E659EB"/>
    <w:rsid w:val="00E66C87"/>
    <w:rsid w:val="00E85C27"/>
    <w:rsid w:val="00EA3345"/>
    <w:rsid w:val="00EA34CC"/>
    <w:rsid w:val="00EA7EBB"/>
    <w:rsid w:val="00EB4E05"/>
    <w:rsid w:val="00EC34E2"/>
    <w:rsid w:val="00EC5CF3"/>
    <w:rsid w:val="00EC7EEF"/>
    <w:rsid w:val="00ED750B"/>
    <w:rsid w:val="00EE3750"/>
    <w:rsid w:val="00EE4F02"/>
    <w:rsid w:val="00EE686B"/>
    <w:rsid w:val="00EE6FC8"/>
    <w:rsid w:val="00EE7876"/>
    <w:rsid w:val="00EF4E17"/>
    <w:rsid w:val="00F1256C"/>
    <w:rsid w:val="00F150D6"/>
    <w:rsid w:val="00F21159"/>
    <w:rsid w:val="00F24C4C"/>
    <w:rsid w:val="00F40D8E"/>
    <w:rsid w:val="00F41B85"/>
    <w:rsid w:val="00F45C37"/>
    <w:rsid w:val="00F57868"/>
    <w:rsid w:val="00F670EA"/>
    <w:rsid w:val="00F714CE"/>
    <w:rsid w:val="00F731C7"/>
    <w:rsid w:val="00F754F7"/>
    <w:rsid w:val="00F75AE4"/>
    <w:rsid w:val="00F76462"/>
    <w:rsid w:val="00F76E3C"/>
    <w:rsid w:val="00F915FB"/>
    <w:rsid w:val="00F9557D"/>
    <w:rsid w:val="00FA1FF5"/>
    <w:rsid w:val="00FA4BC1"/>
    <w:rsid w:val="00FA55A6"/>
    <w:rsid w:val="00FB4E05"/>
    <w:rsid w:val="00FC14AA"/>
    <w:rsid w:val="00FD3236"/>
    <w:rsid w:val="00FE0A69"/>
    <w:rsid w:val="00FE2052"/>
    <w:rsid w:val="00FE7FE8"/>
    <w:rsid w:val="00FF5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84DB8"/>
  <w15:chartTrackingRefBased/>
  <w15:docId w15:val="{64FCB2BB-1DA0-45E7-866E-FAA648F74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4CC"/>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table" w:styleId="TableGrid">
    <w:name w:val="Table Grid"/>
    <w:basedOn w:val="TableNormal"/>
    <w:uiPriority w:val="39"/>
    <w:rsid w:val="00EA34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3F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FDF"/>
    <w:rPr>
      <w:rFonts w:ascii="Segoe UI" w:hAnsi="Segoe UI" w:cs="Segoe UI"/>
      <w:sz w:val="18"/>
      <w:szCs w:val="18"/>
    </w:rPr>
  </w:style>
  <w:style w:type="character" w:styleId="CommentReference">
    <w:name w:val="annotation reference"/>
    <w:basedOn w:val="DefaultParagraphFont"/>
    <w:uiPriority w:val="99"/>
    <w:semiHidden/>
    <w:unhideWhenUsed/>
    <w:rsid w:val="00E659EB"/>
    <w:rPr>
      <w:sz w:val="16"/>
      <w:szCs w:val="16"/>
    </w:rPr>
  </w:style>
  <w:style w:type="paragraph" w:styleId="CommentText">
    <w:name w:val="annotation text"/>
    <w:basedOn w:val="Normal"/>
    <w:link w:val="CommentTextChar"/>
    <w:uiPriority w:val="99"/>
    <w:unhideWhenUsed/>
    <w:rsid w:val="00E659EB"/>
    <w:rPr>
      <w:sz w:val="20"/>
    </w:rPr>
  </w:style>
  <w:style w:type="character" w:customStyle="1" w:styleId="CommentTextChar">
    <w:name w:val="Comment Text Char"/>
    <w:basedOn w:val="DefaultParagraphFont"/>
    <w:link w:val="CommentText"/>
    <w:uiPriority w:val="99"/>
    <w:rsid w:val="00E659EB"/>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E659EB"/>
    <w:rPr>
      <w:b/>
      <w:bCs/>
    </w:rPr>
  </w:style>
  <w:style w:type="character" w:customStyle="1" w:styleId="CommentSubjectChar">
    <w:name w:val="Comment Subject Char"/>
    <w:basedOn w:val="CommentTextChar"/>
    <w:link w:val="CommentSubject"/>
    <w:uiPriority w:val="99"/>
    <w:semiHidden/>
    <w:rsid w:val="00E659EB"/>
    <w:rPr>
      <w:rFonts w:ascii="Arial" w:hAnsi="Arial" w:cs="Times New Roman"/>
      <w:b/>
      <w:bCs/>
      <w:sz w:val="20"/>
      <w:szCs w:val="20"/>
    </w:rPr>
  </w:style>
  <w:style w:type="paragraph" w:styleId="ListParagraph">
    <w:name w:val="List Paragraph"/>
    <w:basedOn w:val="Normal"/>
    <w:uiPriority w:val="34"/>
    <w:qFormat/>
    <w:rsid w:val="000554E9"/>
    <w:pPr>
      <w:ind w:left="720"/>
      <w:contextualSpacing/>
    </w:pPr>
  </w:style>
  <w:style w:type="paragraph" w:styleId="NormalWeb">
    <w:name w:val="Normal (Web)"/>
    <w:basedOn w:val="Normal"/>
    <w:uiPriority w:val="99"/>
    <w:unhideWhenUsed/>
    <w:rsid w:val="002A2AC3"/>
    <w:pPr>
      <w:spacing w:after="315"/>
    </w:pPr>
    <w:rPr>
      <w:rFonts w:ascii="Times New Roman" w:eastAsiaTheme="minorHAnsi" w:hAnsi="Times New Roman"/>
      <w:szCs w:val="24"/>
      <w:lang w:eastAsia="en-GB"/>
    </w:rPr>
  </w:style>
  <w:style w:type="paragraph" w:styleId="Revision">
    <w:name w:val="Revision"/>
    <w:hidden/>
    <w:uiPriority w:val="99"/>
    <w:semiHidden/>
    <w:rsid w:val="007331A3"/>
    <w:rPr>
      <w:rFonts w:ascii="Arial" w:hAnsi="Arial" w:cs="Times New Roman"/>
      <w:sz w:val="24"/>
      <w:szCs w:val="20"/>
    </w:rPr>
  </w:style>
  <w:style w:type="character" w:styleId="Hyperlink">
    <w:name w:val="Hyperlink"/>
    <w:basedOn w:val="DefaultParagraphFont"/>
    <w:uiPriority w:val="99"/>
    <w:unhideWhenUsed/>
    <w:rsid w:val="00802CA7"/>
    <w:rPr>
      <w:color w:val="0563C1" w:themeColor="hyperlink"/>
      <w:u w:val="single"/>
    </w:rPr>
  </w:style>
  <w:style w:type="table" w:customStyle="1" w:styleId="TableGrid9">
    <w:name w:val="Table Grid9"/>
    <w:basedOn w:val="TableNormal"/>
    <w:next w:val="TableGrid"/>
    <w:uiPriority w:val="39"/>
    <w:rsid w:val="00133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06007">
      <w:bodyDiv w:val="1"/>
      <w:marLeft w:val="0"/>
      <w:marRight w:val="0"/>
      <w:marTop w:val="0"/>
      <w:marBottom w:val="0"/>
      <w:divBdr>
        <w:top w:val="none" w:sz="0" w:space="0" w:color="auto"/>
        <w:left w:val="none" w:sz="0" w:space="0" w:color="auto"/>
        <w:bottom w:val="none" w:sz="0" w:space="0" w:color="auto"/>
        <w:right w:val="none" w:sz="0" w:space="0" w:color="auto"/>
      </w:divBdr>
      <w:divsChild>
        <w:div w:id="2008165459">
          <w:marLeft w:val="0"/>
          <w:marRight w:val="0"/>
          <w:marTop w:val="0"/>
          <w:marBottom w:val="0"/>
          <w:divBdr>
            <w:top w:val="none" w:sz="0" w:space="0" w:color="auto"/>
            <w:left w:val="none" w:sz="0" w:space="0" w:color="auto"/>
            <w:bottom w:val="none" w:sz="0" w:space="0" w:color="auto"/>
            <w:right w:val="none" w:sz="0" w:space="0" w:color="auto"/>
          </w:divBdr>
          <w:divsChild>
            <w:div w:id="1594824752">
              <w:marLeft w:val="0"/>
              <w:marRight w:val="0"/>
              <w:marTop w:val="0"/>
              <w:marBottom w:val="0"/>
              <w:divBdr>
                <w:top w:val="none" w:sz="0" w:space="0" w:color="auto"/>
                <w:left w:val="none" w:sz="0" w:space="0" w:color="auto"/>
                <w:bottom w:val="none" w:sz="0" w:space="0" w:color="auto"/>
                <w:right w:val="none" w:sz="0" w:space="0" w:color="auto"/>
              </w:divBdr>
              <w:divsChild>
                <w:div w:id="618218933">
                  <w:marLeft w:val="0"/>
                  <w:marRight w:val="0"/>
                  <w:marTop w:val="0"/>
                  <w:marBottom w:val="0"/>
                  <w:divBdr>
                    <w:top w:val="none" w:sz="0" w:space="0" w:color="auto"/>
                    <w:left w:val="none" w:sz="0" w:space="0" w:color="auto"/>
                    <w:bottom w:val="none" w:sz="0" w:space="0" w:color="auto"/>
                    <w:right w:val="none" w:sz="0" w:space="0" w:color="auto"/>
                  </w:divBdr>
                  <w:divsChild>
                    <w:div w:id="159740677">
                      <w:marLeft w:val="0"/>
                      <w:marRight w:val="0"/>
                      <w:marTop w:val="0"/>
                      <w:marBottom w:val="0"/>
                      <w:divBdr>
                        <w:top w:val="none" w:sz="0" w:space="0" w:color="auto"/>
                        <w:left w:val="none" w:sz="0" w:space="0" w:color="auto"/>
                        <w:bottom w:val="none" w:sz="0" w:space="0" w:color="auto"/>
                        <w:right w:val="none" w:sz="0" w:space="0" w:color="auto"/>
                      </w:divBdr>
                      <w:divsChild>
                        <w:div w:id="1347631618">
                          <w:marLeft w:val="13380"/>
                          <w:marRight w:val="0"/>
                          <w:marTop w:val="0"/>
                          <w:marBottom w:val="0"/>
                          <w:divBdr>
                            <w:top w:val="none" w:sz="0" w:space="0" w:color="auto"/>
                            <w:left w:val="none" w:sz="0" w:space="0" w:color="auto"/>
                            <w:bottom w:val="none" w:sz="0" w:space="0" w:color="auto"/>
                            <w:right w:val="none" w:sz="0" w:space="0" w:color="auto"/>
                          </w:divBdr>
                          <w:divsChild>
                            <w:div w:id="238949593">
                              <w:marLeft w:val="0"/>
                              <w:marRight w:val="0"/>
                              <w:marTop w:val="0"/>
                              <w:marBottom w:val="0"/>
                              <w:divBdr>
                                <w:top w:val="none" w:sz="0" w:space="0" w:color="auto"/>
                                <w:left w:val="none" w:sz="0" w:space="0" w:color="auto"/>
                                <w:bottom w:val="none" w:sz="0" w:space="0" w:color="auto"/>
                                <w:right w:val="none" w:sz="0" w:space="0" w:color="auto"/>
                              </w:divBdr>
                              <w:divsChild>
                                <w:div w:id="938296812">
                                  <w:marLeft w:val="0"/>
                                  <w:marRight w:val="0"/>
                                  <w:marTop w:val="0"/>
                                  <w:marBottom w:val="0"/>
                                  <w:divBdr>
                                    <w:top w:val="none" w:sz="0" w:space="0" w:color="auto"/>
                                    <w:left w:val="none" w:sz="0" w:space="0" w:color="auto"/>
                                    <w:bottom w:val="none" w:sz="0" w:space="0" w:color="auto"/>
                                    <w:right w:val="none" w:sz="0" w:space="0" w:color="auto"/>
                                  </w:divBdr>
                                  <w:divsChild>
                                    <w:div w:id="1580671056">
                                      <w:marLeft w:val="0"/>
                                      <w:marRight w:val="0"/>
                                      <w:marTop w:val="0"/>
                                      <w:marBottom w:val="0"/>
                                      <w:divBdr>
                                        <w:top w:val="none" w:sz="0" w:space="0" w:color="auto"/>
                                        <w:left w:val="none" w:sz="0" w:space="0" w:color="auto"/>
                                        <w:bottom w:val="none" w:sz="0" w:space="0" w:color="auto"/>
                                        <w:right w:val="none" w:sz="0" w:space="0" w:color="auto"/>
                                      </w:divBdr>
                                      <w:divsChild>
                                        <w:div w:id="1275097976">
                                          <w:marLeft w:val="0"/>
                                          <w:marRight w:val="0"/>
                                          <w:marTop w:val="0"/>
                                          <w:marBottom w:val="0"/>
                                          <w:divBdr>
                                            <w:top w:val="none" w:sz="0" w:space="0" w:color="auto"/>
                                            <w:left w:val="none" w:sz="0" w:space="0" w:color="auto"/>
                                            <w:bottom w:val="none" w:sz="0" w:space="0" w:color="auto"/>
                                            <w:right w:val="none" w:sz="0" w:space="0" w:color="auto"/>
                                          </w:divBdr>
                                          <w:divsChild>
                                            <w:div w:id="139157966">
                                              <w:marLeft w:val="0"/>
                                              <w:marRight w:val="0"/>
                                              <w:marTop w:val="0"/>
                                              <w:marBottom w:val="0"/>
                                              <w:divBdr>
                                                <w:top w:val="none" w:sz="0" w:space="0" w:color="auto"/>
                                                <w:left w:val="none" w:sz="0" w:space="0" w:color="auto"/>
                                                <w:bottom w:val="none" w:sz="0" w:space="0" w:color="auto"/>
                                                <w:right w:val="none" w:sz="0" w:space="0" w:color="auto"/>
                                              </w:divBdr>
                                              <w:divsChild>
                                                <w:div w:id="641693941">
                                                  <w:marLeft w:val="0"/>
                                                  <w:marRight w:val="0"/>
                                                  <w:marTop w:val="0"/>
                                                  <w:marBottom w:val="0"/>
                                                  <w:divBdr>
                                                    <w:top w:val="none" w:sz="0" w:space="0" w:color="auto"/>
                                                    <w:left w:val="none" w:sz="0" w:space="0" w:color="auto"/>
                                                    <w:bottom w:val="none" w:sz="0" w:space="0" w:color="auto"/>
                                                    <w:right w:val="none" w:sz="0" w:space="0" w:color="auto"/>
                                                  </w:divBdr>
                                                  <w:divsChild>
                                                    <w:div w:id="65887613">
                                                      <w:marLeft w:val="0"/>
                                                      <w:marRight w:val="0"/>
                                                      <w:marTop w:val="0"/>
                                                      <w:marBottom w:val="0"/>
                                                      <w:divBdr>
                                                        <w:top w:val="none" w:sz="0" w:space="0" w:color="auto"/>
                                                        <w:left w:val="none" w:sz="0" w:space="0" w:color="auto"/>
                                                        <w:bottom w:val="none" w:sz="0" w:space="0" w:color="auto"/>
                                                        <w:right w:val="none" w:sz="0" w:space="0" w:color="auto"/>
                                                      </w:divBdr>
                                                      <w:divsChild>
                                                        <w:div w:id="1181549425">
                                                          <w:marLeft w:val="0"/>
                                                          <w:marRight w:val="0"/>
                                                          <w:marTop w:val="0"/>
                                                          <w:marBottom w:val="0"/>
                                                          <w:divBdr>
                                                            <w:top w:val="none" w:sz="0" w:space="0" w:color="auto"/>
                                                            <w:left w:val="none" w:sz="0" w:space="0" w:color="auto"/>
                                                            <w:bottom w:val="none" w:sz="0" w:space="0" w:color="auto"/>
                                                            <w:right w:val="none" w:sz="0" w:space="0" w:color="auto"/>
                                                          </w:divBdr>
                                                          <w:divsChild>
                                                            <w:div w:id="123617256">
                                                              <w:marLeft w:val="0"/>
                                                              <w:marRight w:val="0"/>
                                                              <w:marTop w:val="0"/>
                                                              <w:marBottom w:val="0"/>
                                                              <w:divBdr>
                                                                <w:top w:val="none" w:sz="0" w:space="0" w:color="auto"/>
                                                                <w:left w:val="none" w:sz="0" w:space="0" w:color="auto"/>
                                                                <w:bottom w:val="none" w:sz="0" w:space="0" w:color="auto"/>
                                                                <w:right w:val="none" w:sz="0" w:space="0" w:color="auto"/>
                                                              </w:divBdr>
                                                              <w:divsChild>
                                                                <w:div w:id="92819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beta.gov.scot/groups/output-monitoring-group/" TargetMode="External"/><Relationship Id="rId4" Type="http://schemas.openxmlformats.org/officeDocument/2006/relationships/styles" Target="styles.xml"/><Relationship Id="rId9" Type="http://schemas.openxmlformats.org/officeDocument/2006/relationships/hyperlink" Target="http://www.scotlandsuperfa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A32599959</value>
    </field>
    <field name="Objective-Title">
      <value order="0">IIP 2015 - Programme Pipeline Update - March 2021</value>
    </field>
    <field name="Objective-Description">
      <value order="0"/>
    </field>
    <field name="Objective-CreationStamp">
      <value order="0">2021-03-23T12:03:49Z</value>
    </field>
    <field name="Objective-IsApproved">
      <value order="0">false</value>
    </field>
    <field name="Objective-IsPublished">
      <value order="0">true</value>
    </field>
    <field name="Objective-DatePublished">
      <value order="0">2021-06-04T08:52:13Z</value>
    </field>
    <field name="Objective-ModificationStamp">
      <value order="0">2021-06-04T08:52:13Z</value>
    </field>
    <field name="Objective-Owner">
      <value order="0">Mckeown, Stuart S (U208915)</value>
    </field>
    <field name="Objective-Path">
      <value order="0">Objective Global Folder:SG File Plan:Economics and finance:Public finance:Public finance - financial management:Advice and policy: Public finance - financial management:Infrastructure Investment Plan 2015: 2015-2020</value>
    </field>
    <field name="Objective-Parent">
      <value order="0">Infrastructure Investment Plan 2015: 2015-2020</value>
    </field>
    <field name="Objective-State">
      <value order="0">Published</value>
    </field>
    <field name="Objective-VersionId">
      <value order="0">vA48605868</value>
    </field>
    <field name="Objective-Version">
      <value order="0">2.0</value>
    </field>
    <field name="Objective-VersionNumber">
      <value order="0">23</value>
    </field>
    <field name="Objective-VersionComment">
      <value order="0"/>
    </field>
    <field name="Objective-FileNumber">
      <value order="0">POL/22161</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DF06D5E0-5B92-4249-87C3-5E17BC105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6387</Words>
  <Characters>36408</Characters>
  <Application>Microsoft Office Word</Application>
  <DocSecurity>4</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42710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Mckeown S (Stuart)</dc:creator>
  <cp:keywords/>
  <dc:description/>
  <cp:lastModifiedBy>Mckeown S (Stuart)</cp:lastModifiedBy>
  <cp:revision>2</cp:revision>
  <dcterms:created xsi:type="dcterms:W3CDTF">2021-06-04T10:26:00Z</dcterms:created>
  <dcterms:modified xsi:type="dcterms:W3CDTF">2021-06-04T10:26:00Z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A32599959</vt:lpwstr>
  </property>
  <property fmtid="{D5CDD505-2E9C-101B-9397-08002B2CF9AE}" pid="4" name="Objective-Title">
    <vt:lpwstr>IIP 2015 - Programme Pipeline Update - March 2021</vt:lpwstr>
  </property>
  <property fmtid="{D5CDD505-2E9C-101B-9397-08002B2CF9AE}" pid="5" name="Objective-Description">
    <vt:lpwstr/>
  </property>
  <property fmtid="{D5CDD505-2E9C-101B-9397-08002B2CF9AE}" pid="6" name="Objective-CreationStamp">
    <vt:filetime>2021-03-23T12:03:49Z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2021-06-04T08:52:13Z</vt:filetime>
  </property>
  <property fmtid="{D5CDD505-2E9C-101B-9397-08002B2CF9AE}" pid="10" name="Objective-ModificationStamp">
    <vt:filetime>2021-06-04T08:52:13Z</vt:filetime>
  </property>
  <property fmtid="{D5CDD505-2E9C-101B-9397-08002B2CF9AE}" pid="11" name="Objective-Owner">
    <vt:lpwstr>Mckeown, Stuart S (U208915)</vt:lpwstr>
  </property>
  <property fmtid="{D5CDD505-2E9C-101B-9397-08002B2CF9AE}" pid="12" name="Objective-Path">
    <vt:lpwstr>Objective Global Folder:SG File Plan:Economics and finance:Public finance:Public finance - financial management:Advice and policy: Public finance - financial management:Infrastructure Investment Plan 2015: 2015-2020</vt:lpwstr>
  </property>
  <property fmtid="{D5CDD505-2E9C-101B-9397-08002B2CF9AE}" pid="13" name="Objective-Parent">
    <vt:lpwstr>Infrastructure Investment Plan 2015: 2015-2020</vt:lpwstr>
  </property>
  <property fmtid="{D5CDD505-2E9C-101B-9397-08002B2CF9AE}" pid="14" name="Objective-State">
    <vt:lpwstr>Published</vt:lpwstr>
  </property>
  <property fmtid="{D5CDD505-2E9C-101B-9397-08002B2CF9AE}" pid="15" name="Objective-VersionId">
    <vt:lpwstr>vA48605868</vt:lpwstr>
  </property>
  <property fmtid="{D5CDD505-2E9C-101B-9397-08002B2CF9AE}" pid="16" name="Objective-Version">
    <vt:lpwstr>2.0</vt:lpwstr>
  </property>
  <property fmtid="{D5CDD505-2E9C-101B-9397-08002B2CF9AE}" pid="17" name="Objective-VersionNumber">
    <vt:r8>23</vt:r8>
  </property>
  <property fmtid="{D5CDD505-2E9C-101B-9397-08002B2CF9AE}" pid="18" name="Objective-VersionComment">
    <vt:lpwstr/>
  </property>
  <property fmtid="{D5CDD505-2E9C-101B-9397-08002B2CF9AE}" pid="19" name="Objective-FileNumber">
    <vt:lpwstr>POL/22161</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Connect Creator">
    <vt:lpwstr/>
  </property>
  <property fmtid="{D5CDD505-2E9C-101B-9397-08002B2CF9AE}" pid="23" name="Objective-Date Received">
    <vt:lpwstr/>
  </property>
  <property fmtid="{D5CDD505-2E9C-101B-9397-08002B2CF9AE}" pid="24" name="Objective-Date of Original">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y fmtid="{D5CDD505-2E9C-101B-9397-08002B2CF9AE}" pid="33" name="Objective-Required Redaction">
    <vt:lpwstr/>
  </property>
</Properties>
</file>