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1D" w:rsidRDefault="007F211D" w:rsidP="00815A61">
      <w:r>
        <w:t xml:space="preserve">                             Stakeholder Reference Group </w:t>
      </w:r>
    </w:p>
    <w:p w:rsidR="007F211D" w:rsidRDefault="007F211D" w:rsidP="00815A61"/>
    <w:p w:rsidR="007F211D" w:rsidRDefault="007F211D" w:rsidP="00815A61">
      <w:r>
        <w:t xml:space="preserve">                                     </w:t>
      </w:r>
      <w:r w:rsidR="001A200B">
        <w:t xml:space="preserve">    </w:t>
      </w:r>
      <w:r>
        <w:t>21</w:t>
      </w:r>
      <w:r w:rsidRPr="007F211D">
        <w:rPr>
          <w:vertAlign w:val="superscript"/>
        </w:rPr>
        <w:t>st</w:t>
      </w:r>
      <w:r>
        <w:t xml:space="preserve"> April 2016</w:t>
      </w:r>
    </w:p>
    <w:p w:rsidR="007F211D" w:rsidRDefault="007F211D" w:rsidP="00815A61"/>
    <w:p w:rsidR="00E3599D" w:rsidRDefault="007F211D" w:rsidP="00815A61">
      <w:r>
        <w:t xml:space="preserve">                                        </w:t>
      </w:r>
      <w:r w:rsidR="001A200B">
        <w:t xml:space="preserve">      </w:t>
      </w:r>
      <w:r>
        <w:t xml:space="preserve">Minutes </w:t>
      </w:r>
    </w:p>
    <w:p w:rsidR="007F211D" w:rsidRDefault="007F211D" w:rsidP="00815A61"/>
    <w:p w:rsidR="007F211D" w:rsidRPr="006138BC" w:rsidRDefault="007F211D" w:rsidP="00815A61">
      <w:pPr>
        <w:rPr>
          <w:b/>
        </w:rPr>
      </w:pPr>
      <w:r w:rsidRPr="006138BC">
        <w:rPr>
          <w:b/>
        </w:rPr>
        <w:t>Attending</w:t>
      </w:r>
    </w:p>
    <w:p w:rsidR="007F211D" w:rsidRDefault="007F211D" w:rsidP="00815A61"/>
    <w:p w:rsidR="007F211D" w:rsidRDefault="007F211D" w:rsidP="00815A61">
      <w:r>
        <w:t xml:space="preserve">Willie Cowan (Scottish </w:t>
      </w:r>
      <w:r w:rsidR="00AF7BF6">
        <w:t>Government)</w:t>
      </w:r>
      <w:r>
        <w:t xml:space="preserve"> Chair</w:t>
      </w:r>
    </w:p>
    <w:p w:rsidR="007F211D" w:rsidRDefault="007F211D" w:rsidP="00815A61">
      <w:r>
        <w:t>Jeff Gibbons (Scottish Government)</w:t>
      </w:r>
    </w:p>
    <w:p w:rsidR="007F211D" w:rsidRDefault="007F211D" w:rsidP="007F211D">
      <w:r>
        <w:t xml:space="preserve">Alan </w:t>
      </w:r>
      <w:r w:rsidR="00AF7BF6">
        <w:t>Wells (</w:t>
      </w:r>
      <w:r>
        <w:t>Scottish Government)</w:t>
      </w:r>
    </w:p>
    <w:p w:rsidR="007F211D" w:rsidRDefault="006138BC" w:rsidP="007F211D">
      <w:r>
        <w:t xml:space="preserve">Mark </w:t>
      </w:r>
      <w:r w:rsidR="00AF7BF6">
        <w:t>Bi</w:t>
      </w:r>
      <w:r w:rsidR="00295898">
        <w:t>l</w:t>
      </w:r>
      <w:r w:rsidR="00465D1B">
        <w:t>sby</w:t>
      </w:r>
      <w:r>
        <w:t xml:space="preserve"> (ASFB)</w:t>
      </w:r>
    </w:p>
    <w:p w:rsidR="006138BC" w:rsidRDefault="006138BC" w:rsidP="007F211D">
      <w:r>
        <w:t>Jonathan Swift (</w:t>
      </w:r>
      <w:proofErr w:type="spellStart"/>
      <w:r>
        <w:t>ASSF</w:t>
      </w:r>
      <w:proofErr w:type="spellEnd"/>
      <w:r>
        <w:t>)</w:t>
      </w:r>
    </w:p>
    <w:p w:rsidR="006138BC" w:rsidRDefault="006138BC" w:rsidP="007F211D">
      <w:r>
        <w:t xml:space="preserve">Simon </w:t>
      </w:r>
      <w:r w:rsidR="00AF7BF6">
        <w:t>McKelvey (</w:t>
      </w:r>
      <w:r>
        <w:t>IFM)</w:t>
      </w:r>
    </w:p>
    <w:p w:rsidR="006138BC" w:rsidRDefault="006138BC" w:rsidP="007F211D">
      <w:r>
        <w:t>Andrew Wallace (RAFTS)</w:t>
      </w:r>
    </w:p>
    <w:p w:rsidR="006138BC" w:rsidRDefault="006138BC" w:rsidP="007F211D">
      <w:r>
        <w:t xml:space="preserve">Craig </w:t>
      </w:r>
      <w:r w:rsidR="00AF7BF6">
        <w:t>Campbell (</w:t>
      </w:r>
      <w:r>
        <w:t>SANA)</w:t>
      </w:r>
    </w:p>
    <w:p w:rsidR="006138BC" w:rsidRDefault="006138BC" w:rsidP="007F211D">
      <w:r>
        <w:t>Ron Woods (SFCA)</w:t>
      </w:r>
    </w:p>
    <w:p w:rsidR="006138BC" w:rsidRDefault="006138BC" w:rsidP="007F211D">
      <w:r>
        <w:t>Duncan Ferguson (</w:t>
      </w:r>
      <w:proofErr w:type="spellStart"/>
      <w:r>
        <w:t>SGA</w:t>
      </w:r>
      <w:proofErr w:type="spellEnd"/>
      <w:r>
        <w:t>)</w:t>
      </w:r>
    </w:p>
    <w:p w:rsidR="006138BC" w:rsidRDefault="006138BC" w:rsidP="007F211D">
      <w:r>
        <w:t xml:space="preserve">James </w:t>
      </w:r>
      <w:r w:rsidR="00233C34">
        <w:t>Mackay (</w:t>
      </w:r>
      <w:r>
        <w:t>SNFAS)</w:t>
      </w:r>
    </w:p>
    <w:p w:rsidR="006138BC" w:rsidRDefault="006138BC" w:rsidP="007F211D">
      <w:r>
        <w:t xml:space="preserve">Alister Jack (Representative of fishery </w:t>
      </w:r>
      <w:r w:rsidR="00AF7BF6">
        <w:t>proprietors</w:t>
      </w:r>
      <w:r>
        <w:t>)</w:t>
      </w:r>
    </w:p>
    <w:p w:rsidR="006138BC" w:rsidRDefault="006138BC" w:rsidP="007F211D">
      <w:r>
        <w:t xml:space="preserve">Nick </w:t>
      </w:r>
      <w:r w:rsidR="00233C34">
        <w:t>Main (</w:t>
      </w:r>
      <w:r>
        <w:t>Scottish Government) Minutes</w:t>
      </w:r>
    </w:p>
    <w:p w:rsidR="005B107D" w:rsidRDefault="005B107D" w:rsidP="007F211D"/>
    <w:p w:rsidR="008F714F" w:rsidRPr="008F714F" w:rsidRDefault="008F714F" w:rsidP="005B107D">
      <w:pPr>
        <w:rPr>
          <w:b/>
        </w:rPr>
      </w:pPr>
      <w:r w:rsidRPr="008F714F">
        <w:rPr>
          <w:b/>
        </w:rPr>
        <w:t>Technical Working Groups</w:t>
      </w:r>
    </w:p>
    <w:p w:rsidR="008F714F" w:rsidRDefault="008F714F" w:rsidP="005B107D"/>
    <w:p w:rsidR="008F714F" w:rsidRDefault="008F714F" w:rsidP="00D41E07">
      <w:r>
        <w:t xml:space="preserve">There </w:t>
      </w:r>
      <w:r w:rsidR="00CE6D96">
        <w:t xml:space="preserve">was </w:t>
      </w:r>
      <w:r>
        <w:t xml:space="preserve">a discussion </w:t>
      </w:r>
      <w:r w:rsidR="00CE6D96">
        <w:t xml:space="preserve">about </w:t>
      </w:r>
      <w:r>
        <w:t xml:space="preserve">the </w:t>
      </w:r>
      <w:r w:rsidR="00CE6D96">
        <w:t>potential membership of the Technical Working Groups</w:t>
      </w:r>
      <w:r>
        <w:t xml:space="preserve">. </w:t>
      </w:r>
      <w:r w:rsidR="00D41E07">
        <w:t>Matters identified</w:t>
      </w:r>
      <w:r w:rsidR="00CE6D96">
        <w:t xml:space="preserve"> includ</w:t>
      </w:r>
      <w:r w:rsidR="00D41E07">
        <w:t>ed</w:t>
      </w:r>
      <w:r w:rsidR="00CE6D96">
        <w:t xml:space="preserve">: </w:t>
      </w:r>
    </w:p>
    <w:p w:rsidR="00CE6D96" w:rsidRDefault="00CE6D96" w:rsidP="008F714F">
      <w:pPr>
        <w:pStyle w:val="ListParagraph"/>
        <w:numPr>
          <w:ilvl w:val="0"/>
          <w:numId w:val="5"/>
        </w:numPr>
      </w:pPr>
      <w:r>
        <w:tab/>
      </w:r>
      <w:r w:rsidR="00D41E07">
        <w:t>The absence of sufficient r</w:t>
      </w:r>
      <w:r>
        <w:t>epresentation by bailiffs/ ghillies</w:t>
      </w:r>
    </w:p>
    <w:p w:rsidR="00CE6D96" w:rsidRDefault="00CE6D96" w:rsidP="008F714F">
      <w:pPr>
        <w:pStyle w:val="ListParagraph"/>
        <w:numPr>
          <w:ilvl w:val="0"/>
          <w:numId w:val="5"/>
        </w:numPr>
      </w:pPr>
      <w:r>
        <w:tab/>
      </w:r>
      <w:r w:rsidR="00D41E07">
        <w:t>The need to factor in e</w:t>
      </w:r>
      <w:r>
        <w:t>conomic/business interests</w:t>
      </w:r>
    </w:p>
    <w:p w:rsidR="00CE6D96" w:rsidRDefault="00CE6D96" w:rsidP="008F714F">
      <w:pPr>
        <w:pStyle w:val="ListParagraph"/>
        <w:numPr>
          <w:ilvl w:val="0"/>
          <w:numId w:val="5"/>
        </w:numPr>
      </w:pPr>
      <w:r>
        <w:tab/>
        <w:t>An appropriate balance between science and management</w:t>
      </w:r>
    </w:p>
    <w:p w:rsidR="00CE6D96" w:rsidRDefault="00D41E07" w:rsidP="008F714F">
      <w:pPr>
        <w:pStyle w:val="ListParagraph"/>
        <w:numPr>
          <w:ilvl w:val="0"/>
          <w:numId w:val="5"/>
        </w:numPr>
      </w:pPr>
      <w:r>
        <w:tab/>
      </w:r>
      <w:r w:rsidR="00CE6D96">
        <w:t>Potential for overlap and need for coordination between some groups</w:t>
      </w:r>
    </w:p>
    <w:p w:rsidR="00D41E07" w:rsidRDefault="00D41E07" w:rsidP="00D41E07">
      <w:pPr>
        <w:ind w:left="420"/>
      </w:pPr>
    </w:p>
    <w:p w:rsidR="00B436F5" w:rsidRDefault="00CE6D96" w:rsidP="00D41E07">
      <w:r>
        <w:t xml:space="preserve">Following </w:t>
      </w:r>
      <w:r w:rsidR="00D41E07">
        <w:t xml:space="preserve">any </w:t>
      </w:r>
      <w:r>
        <w:t>further feedback from group members</w:t>
      </w:r>
      <w:r w:rsidR="00D41E07">
        <w:t>,</w:t>
      </w:r>
      <w:r w:rsidR="00233C34">
        <w:t xml:space="preserve"> invitations </w:t>
      </w:r>
      <w:r w:rsidR="00D41E07">
        <w:t xml:space="preserve">to become group members </w:t>
      </w:r>
      <w:r>
        <w:t>would be sent out</w:t>
      </w:r>
      <w:r w:rsidR="00D41E07">
        <w:t xml:space="preserve"> with the</w:t>
      </w:r>
      <w:r>
        <w:t xml:space="preserve"> question of where, when, and how to bring in expertise left to each group</w:t>
      </w:r>
      <w:r w:rsidR="00D41E07">
        <w:t xml:space="preserve"> to determine. </w:t>
      </w:r>
      <w:r>
        <w:t xml:space="preserve">It was </w:t>
      </w:r>
      <w:r w:rsidR="00D41E07">
        <w:t xml:space="preserve">also </w:t>
      </w:r>
      <w:r>
        <w:t xml:space="preserve">recognised that there </w:t>
      </w:r>
      <w:r w:rsidR="00D41E07">
        <w:t>would</w:t>
      </w:r>
      <w:r>
        <w:t xml:space="preserve"> be some</w:t>
      </w:r>
      <w:r w:rsidR="00AF7BF6">
        <w:t xml:space="preserve"> overlap </w:t>
      </w:r>
      <w:r>
        <w:t>between</w:t>
      </w:r>
      <w:r w:rsidR="00AF7BF6">
        <w:t xml:space="preserve"> groups</w:t>
      </w:r>
      <w:r w:rsidR="00D41E07">
        <w:t>.</w:t>
      </w:r>
      <w:r w:rsidR="00233C34">
        <w:t xml:space="preserve"> </w:t>
      </w:r>
      <w:r>
        <w:t>The</w:t>
      </w:r>
      <w:r w:rsidR="008F6A27">
        <w:t xml:space="preserve"> time commitment required to join these groups was recognised</w:t>
      </w:r>
      <w:r w:rsidR="00D41E07">
        <w:t>. Where</w:t>
      </w:r>
      <w:r w:rsidR="008F6A27">
        <w:t xml:space="preserve"> possible teleconference and video conference facilities would be made available. </w:t>
      </w:r>
    </w:p>
    <w:p w:rsidR="00A72EC8" w:rsidRDefault="00A72EC8" w:rsidP="00A72EC8">
      <w:pPr>
        <w:pStyle w:val="ListParagraph"/>
        <w:ind w:left="780"/>
      </w:pPr>
    </w:p>
    <w:p w:rsidR="00A72EC8" w:rsidRPr="00A72EC8" w:rsidRDefault="00A72EC8" w:rsidP="008F6A27">
      <w:pPr>
        <w:pStyle w:val="ListParagraph"/>
        <w:tabs>
          <w:tab w:val="clear" w:pos="720"/>
          <w:tab w:val="left" w:pos="0"/>
        </w:tabs>
        <w:ind w:left="780" w:hanging="780"/>
        <w:rPr>
          <w:b/>
        </w:rPr>
      </w:pPr>
      <w:r w:rsidRPr="00A72EC8">
        <w:rPr>
          <w:b/>
        </w:rPr>
        <w:t>National Unit</w:t>
      </w:r>
      <w:r w:rsidR="008F6A27">
        <w:rPr>
          <w:b/>
        </w:rPr>
        <w:t xml:space="preserve"> – proposed functions</w:t>
      </w:r>
    </w:p>
    <w:p w:rsidR="00A950A8" w:rsidRDefault="008F6A27" w:rsidP="00AF7BF6">
      <w:r>
        <w:t>A paper, based on work by the SRG, but incorporating input from Marine Scotland, SEPA and SNH, was circulated prior to the meeting. This set out the proposed functions of a National Unit. A number of comments were made:</w:t>
      </w:r>
    </w:p>
    <w:p w:rsidR="00B71A8F" w:rsidRDefault="00D41E07" w:rsidP="00B71A8F">
      <w:pPr>
        <w:pStyle w:val="ListParagraph"/>
        <w:numPr>
          <w:ilvl w:val="0"/>
          <w:numId w:val="7"/>
        </w:numPr>
      </w:pPr>
      <w:r>
        <w:t xml:space="preserve">Helpful if the </w:t>
      </w:r>
      <w:r w:rsidR="00B71A8F">
        <w:t xml:space="preserve">document </w:t>
      </w:r>
      <w:r w:rsidR="008F6A27">
        <w:t xml:space="preserve">could </w:t>
      </w:r>
      <w:r w:rsidR="00B71A8F">
        <w:t>be preface</w:t>
      </w:r>
      <w:r w:rsidR="00465D1B">
        <w:t>d</w:t>
      </w:r>
      <w:r w:rsidR="00B71A8F">
        <w:t xml:space="preserve"> by a short summary explaining </w:t>
      </w:r>
      <w:r w:rsidR="008F6A27">
        <w:t>the background behind the paper – this would emphasise the facilitation role envisaged for the National Unit and might help to ease fears of a centralising agenda</w:t>
      </w:r>
    </w:p>
    <w:p w:rsidR="008F6A27" w:rsidRDefault="008F6A27" w:rsidP="00B71A8F">
      <w:pPr>
        <w:pStyle w:val="ListParagraph"/>
        <w:numPr>
          <w:ilvl w:val="0"/>
          <w:numId w:val="7"/>
        </w:numPr>
      </w:pPr>
      <w:r>
        <w:t>The role of the national unit and FMOs in consent of stocking activities, and the potential danger of FMOs consent their own activities.</w:t>
      </w:r>
    </w:p>
    <w:p w:rsidR="00A3441F" w:rsidRDefault="00A3441F" w:rsidP="00A3441F"/>
    <w:p w:rsidR="00776CFC" w:rsidRDefault="00776CFC" w:rsidP="00454C40">
      <w:pPr>
        <w:rPr>
          <w:b/>
        </w:rPr>
      </w:pPr>
    </w:p>
    <w:p w:rsidR="00454C40" w:rsidRPr="00454C40" w:rsidRDefault="00454C40" w:rsidP="00454C40">
      <w:pPr>
        <w:rPr>
          <w:b/>
        </w:rPr>
      </w:pPr>
      <w:r w:rsidRPr="00454C40">
        <w:rPr>
          <w:b/>
        </w:rPr>
        <w:lastRenderedPageBreak/>
        <w:t xml:space="preserve">Action: </w:t>
      </w:r>
      <w:r w:rsidR="008F6A27">
        <w:rPr>
          <w:b/>
        </w:rPr>
        <w:t>Marine Scotland will circulate revised text with a view to publication on the WFR website</w:t>
      </w:r>
    </w:p>
    <w:p w:rsidR="00A3441F" w:rsidRDefault="00B23F3A" w:rsidP="00DB5A19">
      <w:pPr>
        <w:pStyle w:val="ListParagraph"/>
      </w:pPr>
      <w:r>
        <w:t xml:space="preserve"> </w:t>
      </w:r>
    </w:p>
    <w:p w:rsidR="00A950A8" w:rsidRPr="00D41E07" w:rsidRDefault="008F6A27" w:rsidP="00AF7BF6">
      <w:pPr>
        <w:rPr>
          <w:b/>
        </w:rPr>
      </w:pPr>
      <w:r w:rsidRPr="00D41E07">
        <w:rPr>
          <w:b/>
        </w:rPr>
        <w:t>FMO Expenditure</w:t>
      </w:r>
    </w:p>
    <w:p w:rsidR="008F6A27" w:rsidRDefault="008F6A27" w:rsidP="00AF7BF6"/>
    <w:p w:rsidR="00D95BAB" w:rsidRDefault="008F6A27" w:rsidP="0058409D">
      <w:r>
        <w:t xml:space="preserve">Marine Scotland have asked ASFB and RAFTS to consider the number of staff required on an area by area </w:t>
      </w:r>
      <w:r w:rsidR="00F86033">
        <w:t xml:space="preserve">basis </w:t>
      </w:r>
      <w:r>
        <w:t>(based on potential scenarios being developed by the sector)</w:t>
      </w:r>
      <w:r w:rsidR="00F86033">
        <w:t xml:space="preserve">. This would allow a </w:t>
      </w:r>
      <w:r w:rsidR="00D41E07">
        <w:t xml:space="preserve">baseline </w:t>
      </w:r>
      <w:r w:rsidR="00F86033">
        <w:t xml:space="preserve">calculation as to the potential staff </w:t>
      </w:r>
      <w:r w:rsidR="00D41E07">
        <w:t xml:space="preserve">and wider resource </w:t>
      </w:r>
      <w:r w:rsidR="00F86033">
        <w:t>costs</w:t>
      </w:r>
      <w:r w:rsidR="00D41E07">
        <w:t xml:space="preserve"> </w:t>
      </w:r>
      <w:r w:rsidR="00F86033">
        <w:t xml:space="preserve">to be made. The aim would be to complete this in time for the group to consider at the next meeting. </w:t>
      </w:r>
    </w:p>
    <w:p w:rsidR="00860CA2" w:rsidRDefault="00860CA2" w:rsidP="0058409D"/>
    <w:p w:rsidR="00A76D1C" w:rsidRDefault="00D95BAB" w:rsidP="00D41E07">
      <w:r>
        <w:t xml:space="preserve">Willie Cowan and Jeff Gibbons had visited the Ribble </w:t>
      </w:r>
      <w:r w:rsidR="00F86033">
        <w:t xml:space="preserve">Rivers Trust </w:t>
      </w:r>
      <w:r>
        <w:t xml:space="preserve">to look at their Fishery Management processes. </w:t>
      </w:r>
      <w:r w:rsidR="00D41E07">
        <w:t>Examples of how f</w:t>
      </w:r>
      <w:r w:rsidR="00F86033">
        <w:t>unding</w:t>
      </w:r>
      <w:r w:rsidR="00D41E07" w:rsidRPr="00D41E07">
        <w:t xml:space="preserve"> </w:t>
      </w:r>
      <w:r w:rsidR="00D41E07">
        <w:t>from multiple sources</w:t>
      </w:r>
      <w:r w:rsidR="00F86033">
        <w:t xml:space="preserve"> for wider catchment management </w:t>
      </w:r>
      <w:r w:rsidR="00D41E07">
        <w:t xml:space="preserve">could be undertaken were discussed. </w:t>
      </w:r>
      <w:r w:rsidR="00860CA2" w:rsidRPr="00860CA2">
        <w:t>There followed a discussion on funding</w:t>
      </w:r>
      <w:r w:rsidR="00E32503">
        <w:t>,</w:t>
      </w:r>
      <w:r w:rsidR="00860CA2">
        <w:t xml:space="preserve"> </w:t>
      </w:r>
      <w:r w:rsidR="00F86033">
        <w:t xml:space="preserve">including whether access to charitable funding needs to be specifically built into the system. </w:t>
      </w:r>
      <w:r w:rsidR="00A76D1C">
        <w:t xml:space="preserve">The conclusion </w:t>
      </w:r>
      <w:r w:rsidR="00D41E07">
        <w:t xml:space="preserve">drawn was </w:t>
      </w:r>
      <w:r w:rsidR="00A76D1C">
        <w:t xml:space="preserve">that </w:t>
      </w:r>
      <w:r w:rsidR="00F86033">
        <w:t xml:space="preserve">adequate </w:t>
      </w:r>
      <w:r w:rsidR="00A76D1C">
        <w:t xml:space="preserve">core funding </w:t>
      </w:r>
      <w:r w:rsidR="00F86033">
        <w:t xml:space="preserve">should </w:t>
      </w:r>
      <w:r w:rsidR="00A76D1C">
        <w:t>be the starting point in the setting up of FMO’s</w:t>
      </w:r>
      <w:r w:rsidR="00B620D0">
        <w:t xml:space="preserve"> - this would give FMOs the critical mass to allow them to pursue other funding sources appropriate to their management needs. </w:t>
      </w:r>
    </w:p>
    <w:p w:rsidR="00A76D1C" w:rsidRDefault="00A76D1C" w:rsidP="00A76D1C"/>
    <w:p w:rsidR="00A76D1C" w:rsidRPr="00A76D1C" w:rsidRDefault="00A76D1C" w:rsidP="005B107D">
      <w:pPr>
        <w:rPr>
          <w:b/>
        </w:rPr>
      </w:pPr>
      <w:r w:rsidRPr="00A76D1C">
        <w:rPr>
          <w:b/>
        </w:rPr>
        <w:t>Pilot Fishery Management Organisations (FMO’s)</w:t>
      </w:r>
    </w:p>
    <w:p w:rsidR="00A76D1C" w:rsidRDefault="00A76D1C" w:rsidP="005B107D"/>
    <w:p w:rsidR="00062505" w:rsidRDefault="00B620D0" w:rsidP="00B620D0">
      <w:r>
        <w:t>The possibility of establishing pilot FMO</w:t>
      </w:r>
      <w:r w:rsidR="00D41E07">
        <w:t>(s)</w:t>
      </w:r>
      <w:r>
        <w:t xml:space="preserve"> ha</w:t>
      </w:r>
      <w:r w:rsidR="00D41E07">
        <w:t>d</w:t>
      </w:r>
      <w:r>
        <w:t xml:space="preserve"> been discussed in previous meetings. It </w:t>
      </w:r>
      <w:r w:rsidR="00062505">
        <w:t>was recognised that it was</w:t>
      </w:r>
      <w:r>
        <w:t xml:space="preserve"> important to ensure </w:t>
      </w:r>
      <w:r w:rsidR="004301C6">
        <w:t xml:space="preserve">that the pilots </w:t>
      </w:r>
      <w:r w:rsidR="00062505">
        <w:t>engaged</w:t>
      </w:r>
      <w:r w:rsidR="004301C6">
        <w:t xml:space="preserve"> all </w:t>
      </w:r>
      <w:r>
        <w:t>those with an interest in fish and fisheries</w:t>
      </w:r>
      <w:r w:rsidR="004301C6">
        <w:t xml:space="preserve">. </w:t>
      </w:r>
      <w:r>
        <w:t>Concern was raised that there was a danger that the pilot FMOs would simply involve the same people as currently involved in fishery management</w:t>
      </w:r>
      <w:r w:rsidR="00062505">
        <w:t xml:space="preserve"> and that greater consideration need to be made </w:t>
      </w:r>
      <w:r>
        <w:t>to ensure that a wider representation was included from the start</w:t>
      </w:r>
      <w:r w:rsidR="00062505">
        <w:t xml:space="preserve">. </w:t>
      </w:r>
      <w:r>
        <w:t xml:space="preserve"> </w:t>
      </w:r>
    </w:p>
    <w:p w:rsidR="00062505" w:rsidRDefault="00062505" w:rsidP="00B620D0"/>
    <w:p w:rsidR="00B620D0" w:rsidRPr="00D41E07" w:rsidRDefault="00B620D0" w:rsidP="00B620D0">
      <w:pPr>
        <w:rPr>
          <w:b/>
        </w:rPr>
      </w:pPr>
      <w:r w:rsidRPr="00D41E07">
        <w:rPr>
          <w:b/>
        </w:rPr>
        <w:t>Wild Fisheries (Scotland) Bill – discussion on members views of the detailed Bill provisions</w:t>
      </w:r>
    </w:p>
    <w:p w:rsidR="00C6101F" w:rsidRDefault="00C6101F" w:rsidP="00AC6F7F">
      <w:pPr>
        <w:pStyle w:val="ListParagraph"/>
        <w:ind w:left="780"/>
      </w:pPr>
    </w:p>
    <w:p w:rsidR="00AC6F7F" w:rsidRDefault="00AC6F7F" w:rsidP="00AC6F7F">
      <w:pPr>
        <w:pStyle w:val="ListParagraph"/>
        <w:ind w:left="780"/>
      </w:pPr>
    </w:p>
    <w:p w:rsidR="00AC6F7F" w:rsidRDefault="00AC6F7F" w:rsidP="00062505">
      <w:pPr>
        <w:pStyle w:val="ListParagraph"/>
        <w:tabs>
          <w:tab w:val="clear" w:pos="720"/>
          <w:tab w:val="left" w:pos="0"/>
        </w:tabs>
        <w:ind w:left="780" w:hanging="780"/>
      </w:pPr>
      <w:r>
        <w:t xml:space="preserve">There was a discussion on the range of responses so far. </w:t>
      </w:r>
    </w:p>
    <w:p w:rsidR="002C556A" w:rsidRDefault="002C556A" w:rsidP="002C556A"/>
    <w:p w:rsidR="00CC28A3" w:rsidRDefault="002C556A" w:rsidP="00B6710F">
      <w:r>
        <w:t>The Chair stated he was surprised at the low level of engagement from within the angling community</w:t>
      </w:r>
      <w:r w:rsidR="00423085">
        <w:t xml:space="preserve">, despite efforts to engage with anglers by Government and members of the group. </w:t>
      </w:r>
    </w:p>
    <w:p w:rsidR="00062505" w:rsidRDefault="00062505" w:rsidP="00B6710F"/>
    <w:p w:rsidR="00CC28A3" w:rsidRDefault="00423085" w:rsidP="002C556A">
      <w:r>
        <w:t>I</w:t>
      </w:r>
      <w:r w:rsidR="00C30276">
        <w:t>ssues</w:t>
      </w:r>
      <w:r w:rsidR="00582FDF">
        <w:t xml:space="preserve"> </w:t>
      </w:r>
      <w:r>
        <w:t>raised included</w:t>
      </w:r>
      <w:r w:rsidR="00582FDF">
        <w:t>:</w:t>
      </w:r>
    </w:p>
    <w:p w:rsidR="00C30276" w:rsidRDefault="00C30276" w:rsidP="002C556A"/>
    <w:p w:rsidR="00C30276" w:rsidRDefault="00062505" w:rsidP="00C30276">
      <w:pPr>
        <w:pStyle w:val="ListParagraph"/>
        <w:numPr>
          <w:ilvl w:val="0"/>
          <w:numId w:val="14"/>
        </w:numPr>
      </w:pPr>
      <w:r>
        <w:t>There was c</w:t>
      </w:r>
      <w:r w:rsidR="00C30276">
        <w:t>onfusion</w:t>
      </w:r>
      <w:r>
        <w:t xml:space="preserve"> among some stakeholders </w:t>
      </w:r>
      <w:r w:rsidR="00C30276">
        <w:t xml:space="preserve">between the conservation </w:t>
      </w:r>
      <w:r w:rsidR="00423085">
        <w:t xml:space="preserve">measures </w:t>
      </w:r>
      <w:r w:rsidR="00C30276">
        <w:t xml:space="preserve">and the </w:t>
      </w:r>
      <w:r w:rsidR="00423085">
        <w:t xml:space="preserve">wider </w:t>
      </w:r>
      <w:r w:rsidR="00C30276">
        <w:t>consultation</w:t>
      </w:r>
      <w:r w:rsidR="00423085">
        <w:t xml:space="preserve"> on the reform process</w:t>
      </w:r>
    </w:p>
    <w:p w:rsidR="00062505" w:rsidRDefault="00062505" w:rsidP="00B6710F">
      <w:pPr>
        <w:pStyle w:val="ListParagraph"/>
        <w:numPr>
          <w:ilvl w:val="0"/>
          <w:numId w:val="14"/>
        </w:numPr>
      </w:pPr>
      <w:r>
        <w:t>Concern around the decline in the number of anglers in the sport.</w:t>
      </w:r>
    </w:p>
    <w:p w:rsidR="00C30276" w:rsidRDefault="00062505" w:rsidP="00B6710F">
      <w:pPr>
        <w:pStyle w:val="ListParagraph"/>
        <w:numPr>
          <w:ilvl w:val="0"/>
          <w:numId w:val="14"/>
        </w:numPr>
      </w:pPr>
      <w:r>
        <w:t>The level of e</w:t>
      </w:r>
      <w:r w:rsidR="00C30276">
        <w:t>ngagement with the angling community through posters, web pages, Facebook,</w:t>
      </w:r>
      <w:r>
        <w:t xml:space="preserve"> and yet the</w:t>
      </w:r>
      <w:r w:rsidR="00C30276">
        <w:t xml:space="preserve"> response </w:t>
      </w:r>
      <w:r>
        <w:t xml:space="preserve">level </w:t>
      </w:r>
      <w:proofErr w:type="spellStart"/>
      <w:r>
        <w:t>remined</w:t>
      </w:r>
      <w:proofErr w:type="spellEnd"/>
      <w:r w:rsidR="00C30276">
        <w:t xml:space="preserve"> low</w:t>
      </w:r>
    </w:p>
    <w:p w:rsidR="00C30276" w:rsidRDefault="00423085" w:rsidP="00C30276">
      <w:pPr>
        <w:pStyle w:val="ListParagraph"/>
        <w:numPr>
          <w:ilvl w:val="0"/>
          <w:numId w:val="14"/>
        </w:numPr>
      </w:pPr>
      <w:r>
        <w:t>Protection</w:t>
      </w:r>
      <w:r w:rsidR="00ED4631">
        <w:t xml:space="preserve"> of coarse fish species</w:t>
      </w:r>
    </w:p>
    <w:p w:rsidR="00F404B9" w:rsidRDefault="00ED4631" w:rsidP="00F404B9">
      <w:pPr>
        <w:pStyle w:val="ListParagraph"/>
        <w:numPr>
          <w:ilvl w:val="0"/>
          <w:numId w:val="14"/>
        </w:numPr>
      </w:pPr>
      <w:r>
        <w:lastRenderedPageBreak/>
        <w:t>There is a perception that FMO’s will end up b</w:t>
      </w:r>
      <w:r w:rsidR="00F404B9">
        <w:t>eing the same as Fishery Boards</w:t>
      </w:r>
      <w:r w:rsidR="00582FDF">
        <w:t>,</w:t>
      </w:r>
      <w:r w:rsidR="00F404B9">
        <w:t xml:space="preserve"> and until anglers see them working</w:t>
      </w:r>
      <w:r w:rsidR="00582FDF">
        <w:t>,</w:t>
      </w:r>
      <w:r w:rsidR="00F404B9">
        <w:t xml:space="preserve"> this perception is likely to remain</w:t>
      </w:r>
      <w:r w:rsidR="00582FDF">
        <w:t>.</w:t>
      </w:r>
    </w:p>
    <w:p w:rsidR="00BE3A0C" w:rsidRDefault="00BE3A0C" w:rsidP="00BE3A0C">
      <w:pPr>
        <w:pStyle w:val="ListParagraph"/>
        <w:ind w:left="2880"/>
        <w:jc w:val="left"/>
      </w:pPr>
    </w:p>
    <w:p w:rsidR="00BE3A0C" w:rsidRDefault="00423085" w:rsidP="00062505">
      <w:pPr>
        <w:pStyle w:val="ListParagraph"/>
        <w:tabs>
          <w:tab w:val="clear" w:pos="720"/>
          <w:tab w:val="left" w:pos="0"/>
        </w:tabs>
        <w:ind w:left="0"/>
      </w:pPr>
      <w:r>
        <w:t xml:space="preserve">Some members of the group expressed concern at the term, Fishery Management Organisation. The group was invited to consider alternatives. </w:t>
      </w:r>
    </w:p>
    <w:p w:rsidR="00BE3A0C" w:rsidRDefault="00BE3A0C" w:rsidP="00A5599A">
      <w:pPr>
        <w:pStyle w:val="ListParagraph"/>
        <w:ind w:left="780"/>
        <w:rPr>
          <w:b/>
        </w:rPr>
      </w:pPr>
    </w:p>
    <w:p w:rsidR="00BE3A0C" w:rsidRDefault="00BE3A0C" w:rsidP="00423085">
      <w:pPr>
        <w:pStyle w:val="ListParagraph"/>
        <w:ind w:left="780" w:hanging="780"/>
        <w:rPr>
          <w:b/>
        </w:rPr>
      </w:pPr>
      <w:r>
        <w:rPr>
          <w:b/>
        </w:rPr>
        <w:t xml:space="preserve">Fishing without </w:t>
      </w:r>
      <w:r w:rsidR="007A2CE6">
        <w:rPr>
          <w:b/>
        </w:rPr>
        <w:t>permission</w:t>
      </w:r>
      <w:r>
        <w:rPr>
          <w:b/>
        </w:rPr>
        <w:t>/</w:t>
      </w:r>
      <w:r w:rsidR="007A2CE6">
        <w:rPr>
          <w:b/>
        </w:rPr>
        <w:t>Protection</w:t>
      </w:r>
      <w:r>
        <w:rPr>
          <w:b/>
        </w:rPr>
        <w:t xml:space="preserve"> Orders</w:t>
      </w:r>
    </w:p>
    <w:p w:rsidR="00BE3A0C" w:rsidRDefault="00BE3A0C" w:rsidP="00A5599A">
      <w:pPr>
        <w:pStyle w:val="ListParagraph"/>
        <w:ind w:left="780"/>
        <w:rPr>
          <w:b/>
        </w:rPr>
      </w:pPr>
    </w:p>
    <w:p w:rsidR="001C2C47" w:rsidRDefault="003050FB" w:rsidP="00B6710F">
      <w:pPr>
        <w:pStyle w:val="ListParagraph"/>
        <w:numPr>
          <w:ilvl w:val="0"/>
          <w:numId w:val="18"/>
        </w:numPr>
      </w:pPr>
      <w:r>
        <w:t>There are concerns</w:t>
      </w:r>
      <w:r w:rsidR="00423085">
        <w:t xml:space="preserve">, particularly from anglers who currently fish within Protection Orders, that the proposal </w:t>
      </w:r>
      <w:r w:rsidR="00B6710F">
        <w:t>for the criminal offence to fish for, take or kill fish without legal right or written permission to be extended across all species would result in a</w:t>
      </w:r>
      <w:r w:rsidR="00062505">
        <w:t xml:space="preserve"> </w:t>
      </w:r>
      <w:r>
        <w:t xml:space="preserve">loss of access to waters. </w:t>
      </w:r>
    </w:p>
    <w:p w:rsidR="00B6710F" w:rsidRDefault="00B6710F" w:rsidP="003050FB">
      <w:pPr>
        <w:pStyle w:val="ListParagraph"/>
        <w:numPr>
          <w:ilvl w:val="0"/>
          <w:numId w:val="18"/>
        </w:numPr>
      </w:pPr>
      <w:r>
        <w:t xml:space="preserve">The limitation of the PO system were discussed, including the limited coverage across Scotland - it was noted that freshwater fisheries needed protection across Scotland. </w:t>
      </w:r>
    </w:p>
    <w:p w:rsidR="001C2C47" w:rsidRDefault="00B6710F" w:rsidP="003050FB">
      <w:pPr>
        <w:pStyle w:val="ListParagraph"/>
        <w:numPr>
          <w:ilvl w:val="0"/>
          <w:numId w:val="18"/>
        </w:numPr>
      </w:pPr>
      <w:r>
        <w:t xml:space="preserve">Some group members consider that protection </w:t>
      </w:r>
      <w:r w:rsidR="001C2C47">
        <w:t>of fish</w:t>
      </w:r>
      <w:r w:rsidR="00582FDF">
        <w:t>,</w:t>
      </w:r>
      <w:r w:rsidR="001C2C47">
        <w:t xml:space="preserve"> and access </w:t>
      </w:r>
      <w:r>
        <w:t>to fisheries</w:t>
      </w:r>
      <w:r w:rsidR="001C2C47">
        <w:t xml:space="preserve"> are two </w:t>
      </w:r>
      <w:r>
        <w:t xml:space="preserve">distinct </w:t>
      </w:r>
      <w:r w:rsidR="001C2C47">
        <w:t>issues</w:t>
      </w:r>
      <w:r>
        <w:t xml:space="preserve"> and should to addressed through different mechanisms. It was recognised that further work was required, in conjunction with stakeholders, to develop and communicate these mechanisms.</w:t>
      </w:r>
    </w:p>
    <w:p w:rsidR="00B6710F" w:rsidRDefault="00B6710F" w:rsidP="00B6710F">
      <w:pPr>
        <w:pStyle w:val="ListParagraph"/>
        <w:numPr>
          <w:ilvl w:val="0"/>
          <w:numId w:val="18"/>
        </w:numPr>
      </w:pPr>
      <w:r>
        <w:t xml:space="preserve">The current </w:t>
      </w:r>
      <w:r w:rsidRPr="00B6710F">
        <w:t>linkage between the draft National Strategy and draft Bill</w:t>
      </w:r>
      <w:r>
        <w:t xml:space="preserve"> was emphasised</w:t>
      </w:r>
      <w:r w:rsidRPr="00B6710F">
        <w:t xml:space="preserve">.  </w:t>
      </w:r>
      <w:r>
        <w:t>The draft National Strategy</w:t>
      </w:r>
      <w:r w:rsidRPr="00B6710F">
        <w:t xml:space="preserve"> includes the theme of ‘</w:t>
      </w:r>
      <w:r w:rsidRPr="00B6710F">
        <w:rPr>
          <w:i/>
        </w:rPr>
        <w:t>Promotion</w:t>
      </w:r>
      <w:r w:rsidRPr="00B6710F">
        <w:t xml:space="preserve">’ and makes specific reference to </w:t>
      </w:r>
      <w:r w:rsidRPr="00B6710F">
        <w:rPr>
          <w:i/>
        </w:rPr>
        <w:t>Marketing and promoting opportunities for angling across Scotland</w:t>
      </w:r>
      <w:r w:rsidRPr="00B6710F">
        <w:t xml:space="preserve">, and </w:t>
      </w:r>
      <w:r w:rsidRPr="00B6710F">
        <w:rPr>
          <w:i/>
        </w:rPr>
        <w:t>Develop and provide guidance on the concept of responsible access to angling for all species and fisheries management best practice in Scotland</w:t>
      </w:r>
      <w:r w:rsidRPr="00B6710F">
        <w:t xml:space="preserve">. In the draft Bill, Fishery Management Organisations would be under a general duty to </w:t>
      </w:r>
      <w:r w:rsidRPr="00B6710F">
        <w:rPr>
          <w:i/>
        </w:rPr>
        <w:t>act in accordance with the National Wild Fisheries Strategy</w:t>
      </w:r>
      <w:r w:rsidRPr="00B6710F">
        <w:t xml:space="preserve"> (section 9) and </w:t>
      </w:r>
      <w:r w:rsidRPr="00B6710F">
        <w:rPr>
          <w:i/>
        </w:rPr>
        <w:t>the objectives, priorities and activities set out in Local Fisheries Management plans must contribute to the pursuit of the objectives, priorities and policies set out in the National Wild Fisheries Strategy and the plan must explain how they do that</w:t>
      </w:r>
      <w:r w:rsidRPr="00B6710F">
        <w:t xml:space="preserve"> (section 10).</w:t>
      </w:r>
    </w:p>
    <w:p w:rsidR="00B6710F" w:rsidRDefault="00B6710F" w:rsidP="00BE3283">
      <w:pPr>
        <w:pStyle w:val="ListParagraph"/>
        <w:numPr>
          <w:ilvl w:val="0"/>
          <w:numId w:val="18"/>
        </w:numPr>
      </w:pPr>
      <w:r>
        <w:t xml:space="preserve">There was a need to better understand </w:t>
      </w:r>
      <w:r w:rsidR="00BE3283" w:rsidRPr="00BE3283">
        <w:t xml:space="preserve">what the real problems are. </w:t>
      </w:r>
      <w:r w:rsidR="00062505">
        <w:t xml:space="preserve">Was </w:t>
      </w:r>
      <w:r w:rsidR="00BE3283" w:rsidRPr="00BE3283">
        <w:t xml:space="preserve">the problem </w:t>
      </w:r>
      <w:r w:rsidR="00BE3283">
        <w:t>one of</w:t>
      </w:r>
      <w:r w:rsidR="00BE3283" w:rsidRPr="00BE3283">
        <w:t xml:space="preserve"> access or a</w:t>
      </w:r>
      <w:r w:rsidR="00062505">
        <w:t>n absence</w:t>
      </w:r>
      <w:r w:rsidR="00BE3283" w:rsidRPr="00BE3283">
        <w:t xml:space="preserve"> of information about the availability of fishing</w:t>
      </w:r>
      <w:r w:rsidR="00062505">
        <w:t xml:space="preserve">/decline in </w:t>
      </w:r>
      <w:bookmarkStart w:id="0" w:name="_GoBack"/>
      <w:bookmarkEnd w:id="0"/>
      <w:r w:rsidR="00BE3283" w:rsidRPr="00BE3283">
        <w:t>interest in angling.</w:t>
      </w:r>
      <w:r w:rsidR="00BE3283">
        <w:t xml:space="preserve"> </w:t>
      </w:r>
      <w:r w:rsidR="00BE3283" w:rsidRPr="00BE3283">
        <w:t>A strategy based on developing angling in Scotland with its principal identified constraint being a “lack of access” would be very different one from a strategy based on  the constraint of there being “a lack of anglers”.</w:t>
      </w:r>
    </w:p>
    <w:p w:rsidR="00BE3283" w:rsidRDefault="00BE3283" w:rsidP="00BE3283">
      <w:pPr>
        <w:pStyle w:val="ListParagraph"/>
        <w:numPr>
          <w:ilvl w:val="0"/>
          <w:numId w:val="18"/>
        </w:numPr>
      </w:pPr>
      <w:r>
        <w:t>It was suggested that Marine Scotland should contact PO liaison committees</w:t>
      </w:r>
    </w:p>
    <w:p w:rsidR="008C4CD2" w:rsidRDefault="008C4CD2" w:rsidP="008C4CD2"/>
    <w:p w:rsidR="00BE3283" w:rsidRDefault="00BE3283" w:rsidP="00BE3283">
      <w:pPr>
        <w:rPr>
          <w:b/>
        </w:rPr>
      </w:pPr>
      <w:r>
        <w:rPr>
          <w:b/>
        </w:rPr>
        <w:t>Date of next meeting</w:t>
      </w:r>
    </w:p>
    <w:p w:rsidR="00BE3283" w:rsidRDefault="00BE3283" w:rsidP="00BE3283">
      <w:r>
        <w:rPr>
          <w:b/>
        </w:rPr>
        <w:br/>
      </w:r>
      <w:r>
        <w:t>The next meeting will take place on Thursday 2 June at Victoria Quay.</w:t>
      </w:r>
      <w:r w:rsidRPr="00B0682B">
        <w:t xml:space="preserve"> </w:t>
      </w:r>
      <w:r>
        <w:t>Meeting space will be made available for the group for discussion prior to the next meeting.</w:t>
      </w:r>
    </w:p>
    <w:sectPr w:rsidR="00BE3283"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DF" w:rsidRDefault="00582FDF">
      <w:pPr>
        <w:spacing w:line="240" w:lineRule="auto"/>
      </w:pPr>
      <w:r>
        <w:separator/>
      </w:r>
    </w:p>
  </w:endnote>
  <w:endnote w:type="continuationSeparator" w:id="0">
    <w:p w:rsidR="00582FDF" w:rsidRDefault="00582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DF" w:rsidRPr="0067486A" w:rsidRDefault="00582FD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DF" w:rsidRDefault="00582FDF">
      <w:pPr>
        <w:spacing w:line="240" w:lineRule="auto"/>
      </w:pPr>
      <w:r>
        <w:separator/>
      </w:r>
    </w:p>
  </w:footnote>
  <w:footnote w:type="continuationSeparator" w:id="0">
    <w:p w:rsidR="00582FDF" w:rsidRDefault="00582F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DF" w:rsidRPr="0067486A" w:rsidRDefault="00582FD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625123"/>
    <w:multiLevelType w:val="hybridMultilevel"/>
    <w:tmpl w:val="C3448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9B65F3"/>
    <w:multiLevelType w:val="hybridMultilevel"/>
    <w:tmpl w:val="1AEEA5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F7814C3"/>
    <w:multiLevelType w:val="hybridMultilevel"/>
    <w:tmpl w:val="519E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86E00"/>
    <w:multiLevelType w:val="hybridMultilevel"/>
    <w:tmpl w:val="7982F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CE4D7D"/>
    <w:multiLevelType w:val="hybridMultilevel"/>
    <w:tmpl w:val="187C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617F8"/>
    <w:multiLevelType w:val="hybridMultilevel"/>
    <w:tmpl w:val="5A863E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nsid w:val="32360395"/>
    <w:multiLevelType w:val="hybridMultilevel"/>
    <w:tmpl w:val="2278A4E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364F348E"/>
    <w:multiLevelType w:val="hybridMultilevel"/>
    <w:tmpl w:val="3CE0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90905"/>
    <w:multiLevelType w:val="hybridMultilevel"/>
    <w:tmpl w:val="E000E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6B51798"/>
    <w:multiLevelType w:val="hybridMultilevel"/>
    <w:tmpl w:val="93B2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C11B81"/>
    <w:multiLevelType w:val="hybridMultilevel"/>
    <w:tmpl w:val="EF7E5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EBD4022"/>
    <w:multiLevelType w:val="hybridMultilevel"/>
    <w:tmpl w:val="558C403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nsid w:val="6EEF1572"/>
    <w:multiLevelType w:val="hybridMultilevel"/>
    <w:tmpl w:val="E90E5A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73560CFA"/>
    <w:multiLevelType w:val="hybridMultilevel"/>
    <w:tmpl w:val="1BD2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5"/>
  </w:num>
  <w:num w:numId="6">
    <w:abstractNumId w:val="2"/>
  </w:num>
  <w:num w:numId="7">
    <w:abstractNumId w:val="11"/>
  </w:num>
  <w:num w:numId="8">
    <w:abstractNumId w:val="10"/>
  </w:num>
  <w:num w:numId="9">
    <w:abstractNumId w:val="8"/>
  </w:num>
  <w:num w:numId="10">
    <w:abstractNumId w:val="1"/>
  </w:num>
  <w:num w:numId="11">
    <w:abstractNumId w:val="9"/>
  </w:num>
  <w:num w:numId="12">
    <w:abstractNumId w:val="5"/>
  </w:num>
  <w:num w:numId="13">
    <w:abstractNumId w:val="3"/>
  </w:num>
  <w:num w:numId="14">
    <w:abstractNumId w:val="4"/>
  </w:num>
  <w:num w:numId="15">
    <w:abstractNumId w:val="12"/>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D"/>
    <w:rsid w:val="00062505"/>
    <w:rsid w:val="00100021"/>
    <w:rsid w:val="001267F7"/>
    <w:rsid w:val="00157346"/>
    <w:rsid w:val="00192DC7"/>
    <w:rsid w:val="001A200B"/>
    <w:rsid w:val="001C2C47"/>
    <w:rsid w:val="001F0ED3"/>
    <w:rsid w:val="00226D45"/>
    <w:rsid w:val="00233C34"/>
    <w:rsid w:val="00295898"/>
    <w:rsid w:val="002B1FFB"/>
    <w:rsid w:val="002C556A"/>
    <w:rsid w:val="002F3688"/>
    <w:rsid w:val="003050FB"/>
    <w:rsid w:val="00307A54"/>
    <w:rsid w:val="003F2479"/>
    <w:rsid w:val="00403507"/>
    <w:rsid w:val="00411FC4"/>
    <w:rsid w:val="00423085"/>
    <w:rsid w:val="004301C6"/>
    <w:rsid w:val="00454C40"/>
    <w:rsid w:val="00465D1B"/>
    <w:rsid w:val="005648D7"/>
    <w:rsid w:val="00582FDF"/>
    <w:rsid w:val="0058409D"/>
    <w:rsid w:val="005B107D"/>
    <w:rsid w:val="00600C33"/>
    <w:rsid w:val="006138BC"/>
    <w:rsid w:val="006208EF"/>
    <w:rsid w:val="0067486A"/>
    <w:rsid w:val="006D26F7"/>
    <w:rsid w:val="00776CFC"/>
    <w:rsid w:val="007A2CE6"/>
    <w:rsid w:val="007F211D"/>
    <w:rsid w:val="00815A61"/>
    <w:rsid w:val="00860CA2"/>
    <w:rsid w:val="00886F71"/>
    <w:rsid w:val="008C4CD2"/>
    <w:rsid w:val="008F6A27"/>
    <w:rsid w:val="008F714F"/>
    <w:rsid w:val="009211DA"/>
    <w:rsid w:val="00952710"/>
    <w:rsid w:val="009F71B8"/>
    <w:rsid w:val="00A313F0"/>
    <w:rsid w:val="00A3441F"/>
    <w:rsid w:val="00A5599A"/>
    <w:rsid w:val="00A56EBA"/>
    <w:rsid w:val="00A72EC8"/>
    <w:rsid w:val="00A76D1C"/>
    <w:rsid w:val="00A90A53"/>
    <w:rsid w:val="00A950A8"/>
    <w:rsid w:val="00AB54FF"/>
    <w:rsid w:val="00AC310B"/>
    <w:rsid w:val="00AC6F7F"/>
    <w:rsid w:val="00AE01CB"/>
    <w:rsid w:val="00AF7BF6"/>
    <w:rsid w:val="00B23F3A"/>
    <w:rsid w:val="00B436F5"/>
    <w:rsid w:val="00B620D0"/>
    <w:rsid w:val="00B6710F"/>
    <w:rsid w:val="00B71A8F"/>
    <w:rsid w:val="00BE3283"/>
    <w:rsid w:val="00BE3A0C"/>
    <w:rsid w:val="00C171B2"/>
    <w:rsid w:val="00C30276"/>
    <w:rsid w:val="00C6101F"/>
    <w:rsid w:val="00C86FBA"/>
    <w:rsid w:val="00CC28A3"/>
    <w:rsid w:val="00CE6D96"/>
    <w:rsid w:val="00D41E07"/>
    <w:rsid w:val="00D63CFB"/>
    <w:rsid w:val="00D95BAB"/>
    <w:rsid w:val="00DB5A19"/>
    <w:rsid w:val="00E32503"/>
    <w:rsid w:val="00E3599D"/>
    <w:rsid w:val="00E36759"/>
    <w:rsid w:val="00ED4631"/>
    <w:rsid w:val="00F404B9"/>
    <w:rsid w:val="00F8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F714F"/>
    <w:pPr>
      <w:ind w:left="720"/>
      <w:contextualSpacing/>
    </w:pPr>
  </w:style>
  <w:style w:type="paragraph" w:styleId="BalloonText">
    <w:name w:val="Balloon Text"/>
    <w:basedOn w:val="Normal"/>
    <w:link w:val="BalloonTextChar"/>
    <w:uiPriority w:val="99"/>
    <w:semiHidden/>
    <w:unhideWhenUsed/>
    <w:rsid w:val="00CE6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F714F"/>
    <w:pPr>
      <w:ind w:left="720"/>
      <w:contextualSpacing/>
    </w:pPr>
  </w:style>
  <w:style w:type="paragraph" w:styleId="BalloonText">
    <w:name w:val="Balloon Text"/>
    <w:basedOn w:val="Normal"/>
    <w:link w:val="BalloonTextChar"/>
    <w:uiPriority w:val="99"/>
    <w:semiHidden/>
    <w:unhideWhenUsed/>
    <w:rsid w:val="00CE6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2016-04-28T11:29:00Z</dcterms:created>
  <dcterms:modified xsi:type="dcterms:W3CDTF">2016-04-28T11:29:00Z</dcterms:modified>
  <cp:revision>2</cp:revision>
</cp:coreProperties>
</file>