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D" w:rsidRPr="001F2604" w:rsidRDefault="007169DD" w:rsidP="007169DD">
      <w:pPr>
        <w:tabs>
          <w:tab w:val="clear" w:pos="9000"/>
          <w:tab w:val="right" w:pos="8364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ANNEX</w:t>
      </w:r>
      <w:r>
        <w:rPr>
          <w:b/>
        </w:rPr>
        <w:t xml:space="preserve"> 01026</w:t>
      </w:r>
      <w:bookmarkStart w:id="0" w:name="_GoBack"/>
      <w:bookmarkEnd w:id="0"/>
    </w:p>
    <w:p w:rsidR="007169DD" w:rsidRDefault="007169DD" w:rsidP="007169DD">
      <w:pPr>
        <w:tabs>
          <w:tab w:val="right" w:pos="8364"/>
        </w:tabs>
        <w:rPr>
          <w:b/>
        </w:rPr>
      </w:pPr>
    </w:p>
    <w:p w:rsidR="007169DD" w:rsidRPr="001F7710" w:rsidRDefault="007169DD" w:rsidP="007169DD">
      <w:pPr>
        <w:rPr>
          <w:b/>
        </w:rPr>
      </w:pPr>
      <w:r>
        <w:rPr>
          <w:b/>
        </w:rPr>
        <w:t xml:space="preserve">REQUESTED </w:t>
      </w:r>
      <w:r w:rsidRPr="001F7710">
        <w:rPr>
          <w:b/>
        </w:rPr>
        <w:t>INFORMATION</w:t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8</w:t>
      </w:r>
      <w:r w:rsidRPr="005F3D21">
        <w:rPr>
          <w:vertAlign w:val="superscript"/>
        </w:rPr>
        <w:t>th</w:t>
      </w:r>
      <w:r>
        <w:t xml:space="preserve"> Jan-2017 to</w:t>
      </w:r>
      <w:r>
        <w:tab/>
        <w:t>20-Aug-2017 to</w:t>
      </w:r>
      <w:r>
        <w:tab/>
      </w:r>
      <w:r w:rsidRPr="005F3D21">
        <w:rPr>
          <w:b/>
        </w:rPr>
        <w:t>TOTAL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19</w:t>
      </w:r>
      <w:r w:rsidRPr="005F3D21">
        <w:rPr>
          <w:vertAlign w:val="superscript"/>
        </w:rPr>
        <w:t>th</w:t>
      </w:r>
      <w:r>
        <w:t xml:space="preserve"> Aug-2017</w:t>
      </w:r>
      <w:r>
        <w:tab/>
        <w:t>03-Feb-2018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Rutherglen</w:t>
      </w:r>
      <w:proofErr w:type="spellEnd"/>
      <w:r>
        <w:tab/>
        <w:t>97</w:t>
      </w:r>
      <w:r>
        <w:tab/>
        <w:t>109</w:t>
      </w:r>
      <w:r>
        <w:tab/>
        <w:t>206</w:t>
      </w:r>
      <w:r>
        <w:tab/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Cambuslang</w:t>
      </w:r>
      <w:proofErr w:type="spellEnd"/>
      <w:r>
        <w:tab/>
        <w:t>244</w:t>
      </w:r>
      <w:r>
        <w:tab/>
        <w:t>249</w:t>
      </w:r>
      <w:r>
        <w:tab/>
        <w:t>493</w:t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5670"/>
          <w:tab w:val="right" w:pos="8335"/>
        </w:tabs>
        <w:spacing w:line="240" w:lineRule="auto"/>
      </w:pPr>
      <w:r>
        <w:t>In order to set this information in context, the numbers of trains booked to stop at each station during this period was as follows:</w:t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5670"/>
          <w:tab w:val="right" w:pos="8335"/>
        </w:tabs>
        <w:spacing w:line="240" w:lineRule="auto"/>
      </w:pP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8</w:t>
      </w:r>
      <w:r w:rsidRPr="005F3D21">
        <w:rPr>
          <w:vertAlign w:val="superscript"/>
        </w:rPr>
        <w:t>th</w:t>
      </w:r>
      <w:r>
        <w:t xml:space="preserve"> Jan-2017 to</w:t>
      </w:r>
      <w:r>
        <w:tab/>
        <w:t>20-Aug-2017 to</w:t>
      </w:r>
      <w:r>
        <w:tab/>
      </w:r>
      <w:r w:rsidRPr="005F3D21">
        <w:rPr>
          <w:b/>
        </w:rPr>
        <w:t>TOTAL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19</w:t>
      </w:r>
      <w:r w:rsidRPr="005F3D21">
        <w:rPr>
          <w:vertAlign w:val="superscript"/>
        </w:rPr>
        <w:t>th</w:t>
      </w:r>
      <w:r>
        <w:t xml:space="preserve"> Aug-2017</w:t>
      </w:r>
      <w:r>
        <w:tab/>
        <w:t>03-Feb-2018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Rutherglen</w:t>
      </w:r>
      <w:proofErr w:type="spellEnd"/>
      <w:r>
        <w:tab/>
        <w:t>48,669</w:t>
      </w:r>
      <w:r>
        <w:tab/>
        <w:t>32,634</w:t>
      </w:r>
      <w:r>
        <w:tab/>
        <w:t>81,303</w:t>
      </w:r>
      <w:r>
        <w:tab/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Cambuslang</w:t>
      </w:r>
      <w:proofErr w:type="spellEnd"/>
      <w:r>
        <w:tab/>
        <w:t>49,755</w:t>
      </w:r>
      <w:r>
        <w:tab/>
        <w:t>34,037</w:t>
      </w:r>
      <w:r>
        <w:tab/>
        <w:t>83,792</w:t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5670"/>
          <w:tab w:val="right" w:pos="8335"/>
        </w:tabs>
        <w:spacing w:line="240" w:lineRule="auto"/>
      </w:pPr>
      <w:r>
        <w:t xml:space="preserve">Thus, the percentages of trains skip-stopped at these stations is as follows: 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8</w:t>
      </w:r>
      <w:r w:rsidRPr="005F3D21">
        <w:rPr>
          <w:vertAlign w:val="superscript"/>
        </w:rPr>
        <w:t>th</w:t>
      </w:r>
      <w:r>
        <w:t xml:space="preserve"> Jan-2017 to</w:t>
      </w:r>
      <w:r>
        <w:tab/>
        <w:t>20-Aug-2017 to</w:t>
      </w:r>
      <w:r>
        <w:tab/>
      </w:r>
      <w:r w:rsidRPr="005F3D21">
        <w:rPr>
          <w:b/>
        </w:rPr>
        <w:t>TOTAL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r>
        <w:tab/>
        <w:t>19</w:t>
      </w:r>
      <w:r w:rsidRPr="005F3D21">
        <w:rPr>
          <w:vertAlign w:val="superscript"/>
        </w:rPr>
        <w:t>th</w:t>
      </w:r>
      <w:r>
        <w:t xml:space="preserve"> Aug-2017</w:t>
      </w:r>
      <w:r>
        <w:tab/>
        <w:t>03-Feb-2018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Rutherglen</w:t>
      </w:r>
      <w:proofErr w:type="spellEnd"/>
      <w:r>
        <w:tab/>
        <w:t>0.2%</w:t>
      </w:r>
      <w:r>
        <w:tab/>
        <w:t>0.3%</w:t>
      </w:r>
      <w:r>
        <w:tab/>
        <w:t>0.3%</w:t>
      </w:r>
    </w:p>
    <w:p w:rsidR="007169DD" w:rsidRPr="00BE6023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5670"/>
          <w:tab w:val="right" w:pos="8335"/>
        </w:tabs>
        <w:spacing w:line="240" w:lineRule="auto"/>
      </w:pPr>
      <w:proofErr w:type="spellStart"/>
      <w:r>
        <w:t>Cambuslang</w:t>
      </w:r>
      <w:proofErr w:type="spellEnd"/>
      <w:r>
        <w:tab/>
      </w:r>
      <w:r>
        <w:tab/>
        <w:t>0.5%</w:t>
      </w:r>
      <w:r>
        <w:tab/>
        <w:t>0.7%</w:t>
      </w:r>
      <w:r>
        <w:tab/>
        <w:t>0.6%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  <w:rPr>
          <w:b/>
        </w:rPr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  <w:rPr>
          <w:b/>
        </w:rPr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</w:pPr>
      <w:r>
        <w:t xml:space="preserve">Note also: 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</w:pPr>
    </w:p>
    <w:p w:rsidR="007169DD" w:rsidRPr="001A7C67" w:rsidRDefault="007169DD" w:rsidP="007169DD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284" w:hanging="284"/>
        <w:contextualSpacing w:val="0"/>
        <w:jc w:val="left"/>
      </w:pPr>
      <w:r w:rsidRPr="001A7C67">
        <w:t>skip stopping has reduced over the last period; and,</w:t>
      </w:r>
    </w:p>
    <w:p w:rsidR="007169DD" w:rsidRDefault="007169DD" w:rsidP="007169DD">
      <w:pPr>
        <w:pStyle w:val="ListParagraph"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284" w:hanging="284"/>
        <w:contextualSpacing w:val="0"/>
        <w:jc w:val="left"/>
        <w:rPr>
          <w:color w:val="1F497D"/>
        </w:rPr>
      </w:pPr>
      <w:r w:rsidRPr="001A7C67">
        <w:t xml:space="preserve">this is expected to reduce further over the coming year as an Independent Review on </w:t>
      </w:r>
      <w:proofErr w:type="spellStart"/>
      <w:r w:rsidRPr="001A7C67">
        <w:t>ScotRail’s</w:t>
      </w:r>
      <w:proofErr w:type="spellEnd"/>
      <w:r w:rsidRPr="001A7C67">
        <w:t xml:space="preserve"> performance carried out by a railway expert</w:t>
      </w:r>
      <w:r>
        <w:t>,</w:t>
      </w:r>
      <w:r w:rsidRPr="001A7C67">
        <w:t xml:space="preserve"> has recommended a focus on tackling skip stopping.</w:t>
      </w: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</w:pPr>
    </w:p>
    <w:p w:rsidR="007169DD" w:rsidRPr="000421E8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</w:pPr>
    </w:p>
    <w:p w:rsidR="007169DD" w:rsidRDefault="007169DD" w:rsidP="007169D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right" w:pos="2552"/>
          <w:tab w:val="right" w:pos="3402"/>
          <w:tab w:val="right" w:pos="4536"/>
          <w:tab w:val="right" w:pos="5670"/>
          <w:tab w:val="right" w:pos="8335"/>
        </w:tabs>
        <w:spacing w:line="240" w:lineRule="auto"/>
        <w:rPr>
          <w:b/>
        </w:rPr>
      </w:pPr>
    </w:p>
    <w:p w:rsidR="007169DD" w:rsidRDefault="007169DD" w:rsidP="007169DD">
      <w:pPr>
        <w:rPr>
          <w:rFonts w:cs="Arial"/>
          <w:b/>
          <w:szCs w:val="24"/>
        </w:rPr>
      </w:pPr>
      <w:r>
        <w:rPr>
          <w:b/>
        </w:rPr>
        <w:t>E</w:t>
      </w:r>
      <w:r w:rsidRPr="00647A72">
        <w:rPr>
          <w:b/>
        </w:rPr>
        <w:t>NDS</w:t>
      </w:r>
    </w:p>
    <w:p w:rsidR="007169DD" w:rsidRDefault="007169DD" w:rsidP="007169DD">
      <w:pPr>
        <w:rPr>
          <w:rFonts w:cs="Arial"/>
          <w:b/>
          <w:szCs w:val="24"/>
        </w:rPr>
      </w:pP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27" w:rsidRDefault="00E80227">
      <w:pPr>
        <w:spacing w:line="240" w:lineRule="auto"/>
      </w:pPr>
      <w:r>
        <w:separator/>
      </w:r>
    </w:p>
  </w:endnote>
  <w:endnote w:type="continuationSeparator" w:id="0">
    <w:p w:rsidR="00E80227" w:rsidRDefault="00E80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27" w:rsidRDefault="00E80227">
      <w:pPr>
        <w:spacing w:line="240" w:lineRule="auto"/>
      </w:pPr>
      <w:r>
        <w:separator/>
      </w:r>
    </w:p>
  </w:footnote>
  <w:footnote w:type="continuationSeparator" w:id="0">
    <w:p w:rsidR="00E80227" w:rsidRDefault="00E80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45EE7CFC"/>
    <w:multiLevelType w:val="hybridMultilevel"/>
    <w:tmpl w:val="5114F8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7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7169DD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  <w:rsid w:val="00E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D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1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D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1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2018-05-10T10:49:00Z</dcterms:created>
  <dcterms:modified xsi:type="dcterms:W3CDTF">2018-05-10T10:49:00Z</dcterms:modified>
  <cp:revision>2</cp:revision>
</cp:coreProperties>
</file>