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35E5" w:rsidRDefault="00F535E5" w:rsidP="00F535E5">
      <w:pPr>
        <w:rPr>
          <w:b/>
          <w:sz w:val="28"/>
          <w:lang w:val="en-US"/>
        </w:rPr>
      </w:pPr>
      <w:bookmarkStart w:id="0" w:name="_GoBack"/>
      <w:bookmarkEnd w:id="0"/>
      <w:proofErr w:type="spellStart"/>
      <w:r>
        <w:rPr>
          <w:b/>
          <w:sz w:val="28"/>
          <w:lang w:val="en-US"/>
        </w:rPr>
        <w:t>Q</w:t>
      </w:r>
      <w:r w:rsidR="001C189E">
        <w:rPr>
          <w:b/>
          <w:sz w:val="28"/>
          <w:lang w:val="en-US"/>
        </w:rPr>
        <w:t>5</w:t>
      </w:r>
      <w:proofErr w:type="spellEnd"/>
      <w:r>
        <w:rPr>
          <w:b/>
          <w:sz w:val="28"/>
          <w:lang w:val="en-US"/>
        </w:rPr>
        <w:t xml:space="preserve">. </w:t>
      </w:r>
      <w:r w:rsidRPr="00597373">
        <w:rPr>
          <w:b/>
          <w:sz w:val="28"/>
          <w:lang w:val="en-US"/>
        </w:rPr>
        <w:t xml:space="preserve">Please describe, in your own words, the aim(s) </w:t>
      </w:r>
      <w:r w:rsidR="006B14E4">
        <w:rPr>
          <w:b/>
          <w:sz w:val="28"/>
          <w:lang w:val="en-US"/>
        </w:rPr>
        <w:t xml:space="preserve">of the Attainment Scotland Fund </w:t>
      </w:r>
      <w:r w:rsidR="006B14E4" w:rsidRPr="006B14E4">
        <w:rPr>
          <w:sz w:val="28"/>
          <w:lang w:val="en-US"/>
        </w:rPr>
        <w:t>(147 respondents from the Local Authorities and 34 from the Schools Programme =</w:t>
      </w:r>
      <w:r w:rsidR="006B14E4">
        <w:rPr>
          <w:b/>
          <w:sz w:val="28"/>
          <w:lang w:val="en-US"/>
        </w:rPr>
        <w:t xml:space="preserve"> 181 responses</w:t>
      </w:r>
      <w:r w:rsidR="006B14E4" w:rsidRPr="006B14E4">
        <w:rPr>
          <w:sz w:val="28"/>
          <w:lang w:val="en-US"/>
        </w:rPr>
        <w:t xml:space="preserve">). </w:t>
      </w:r>
    </w:p>
    <w:p w:rsidR="00F535E5" w:rsidRDefault="00F535E5" w:rsidP="00E36759"/>
    <w:p w:rsidR="006B14E4" w:rsidRPr="00A97CDC" w:rsidRDefault="004A714D" w:rsidP="00E36759">
      <w:pPr>
        <w:rPr>
          <w:u w:val="single"/>
        </w:rPr>
      </w:pPr>
      <w:r>
        <w:t>The responses varied greatly in terms of length and the amount of detail provided but, overall, respondents showed a clear understanding of the aims of the fund.</w:t>
      </w:r>
      <w:r w:rsidR="00A97CDC">
        <w:t xml:space="preserve"> </w:t>
      </w:r>
      <w:r w:rsidR="00A97CDC" w:rsidRPr="00A97CDC">
        <w:rPr>
          <w:u w:val="single"/>
        </w:rPr>
        <w:t>Only 8% in Year 1 and 2% in Year 2 were unspecific in their description of the aims.</w:t>
      </w:r>
    </w:p>
    <w:p w:rsidR="000934D7" w:rsidRDefault="000934D7" w:rsidP="00E36759"/>
    <w:p w:rsidR="00A97CDC" w:rsidRDefault="00A97CDC" w:rsidP="00E36759">
      <w:r>
        <w:t>The description below focuses on Wave 2 (2016/17) responses but I also provided a summary of the numbers for Wave 1 (2015/16) at the end. Coding information is consistent for both years.</w:t>
      </w:r>
    </w:p>
    <w:p w:rsidR="00A97CDC" w:rsidRDefault="00A97CDC" w:rsidP="00E36759"/>
    <w:p w:rsidR="000934D7" w:rsidRPr="00931C92" w:rsidRDefault="000934D7" w:rsidP="00E36759">
      <w:pPr>
        <w:rPr>
          <w:i/>
          <w:u w:val="single"/>
        </w:rPr>
      </w:pPr>
      <w:r w:rsidRPr="00931C92">
        <w:rPr>
          <w:i/>
          <w:u w:val="single"/>
        </w:rPr>
        <w:t>Key</w:t>
      </w:r>
      <w:r w:rsidR="00931C92" w:rsidRPr="00931C92">
        <w:rPr>
          <w:i/>
          <w:u w:val="single"/>
        </w:rPr>
        <w:t xml:space="preserve"> issues mentioned in the definitions:</w:t>
      </w:r>
    </w:p>
    <w:p w:rsidR="004A714D" w:rsidRDefault="004A714D" w:rsidP="00E36759"/>
    <w:p w:rsidR="000934D7" w:rsidRPr="000934D7" w:rsidRDefault="001C189E" w:rsidP="00E36759">
      <w:pPr>
        <w:rPr>
          <w:b/>
          <w:u w:val="single"/>
        </w:rPr>
      </w:pPr>
      <w:r>
        <w:rPr>
          <w:b/>
          <w:u w:val="single"/>
        </w:rPr>
        <w:t xml:space="preserve">Mentions of </w:t>
      </w:r>
      <w:r w:rsidR="000934D7" w:rsidRPr="000934D7">
        <w:rPr>
          <w:b/>
          <w:u w:val="single"/>
        </w:rPr>
        <w:t>Closing the Gap</w:t>
      </w:r>
      <w:r w:rsidR="00602243">
        <w:rPr>
          <w:b/>
          <w:u w:val="single"/>
        </w:rPr>
        <w:t>:</w:t>
      </w:r>
    </w:p>
    <w:p w:rsidR="000934D7" w:rsidRDefault="000934D7" w:rsidP="00E36759"/>
    <w:p w:rsidR="004A714D" w:rsidRDefault="004A714D" w:rsidP="00E36759">
      <w:r w:rsidRPr="004A714D">
        <w:rPr>
          <w:b/>
        </w:rPr>
        <w:t>138 respondents</w:t>
      </w:r>
      <w:r>
        <w:t xml:space="preserve"> (111 LA and 27 </w:t>
      </w:r>
      <w:proofErr w:type="spellStart"/>
      <w:r>
        <w:t>SP</w:t>
      </w:r>
      <w:proofErr w:type="spellEnd"/>
      <w:r>
        <w:t xml:space="preserve">) referred to the need to </w:t>
      </w:r>
      <w:r w:rsidRPr="004A714D">
        <w:rPr>
          <w:b/>
        </w:rPr>
        <w:t>‘</w:t>
      </w:r>
      <w:r w:rsidRPr="004A714D">
        <w:rPr>
          <w:b/>
          <w:u w:val="single"/>
        </w:rPr>
        <w:t>close the gap’</w:t>
      </w:r>
      <w:r>
        <w:t xml:space="preserve"> which they described either as the ‘poverty gap’ or the ‘attainment gap’ or the ‘gap between the most and the least disadvantaged children’</w:t>
      </w:r>
      <w:r w:rsidR="00602243">
        <w:t xml:space="preserve"> or the ‘equity gap’</w:t>
      </w:r>
      <w:r>
        <w:t>.</w:t>
      </w:r>
    </w:p>
    <w:p w:rsidR="000934D7" w:rsidRDefault="000934D7" w:rsidP="00E36759"/>
    <w:p w:rsidR="00931C92" w:rsidRPr="00931C92" w:rsidRDefault="001C189E" w:rsidP="00E36759">
      <w:pPr>
        <w:rPr>
          <w:b/>
          <w:u w:val="single"/>
        </w:rPr>
      </w:pPr>
      <w:r>
        <w:rPr>
          <w:b/>
          <w:u w:val="single"/>
        </w:rPr>
        <w:t xml:space="preserve">Mentions of </w:t>
      </w:r>
      <w:r w:rsidR="00931C92" w:rsidRPr="00931C92">
        <w:rPr>
          <w:b/>
          <w:u w:val="single"/>
        </w:rPr>
        <w:t>Raising Attainment</w:t>
      </w:r>
      <w:r w:rsidR="00602243">
        <w:rPr>
          <w:b/>
          <w:u w:val="single"/>
        </w:rPr>
        <w:t>:</w:t>
      </w:r>
    </w:p>
    <w:p w:rsidR="00931C92" w:rsidRDefault="00931C92" w:rsidP="00E36759"/>
    <w:p w:rsidR="00931C92" w:rsidRDefault="00931C92" w:rsidP="00E36759">
      <w:r w:rsidRPr="00931C92">
        <w:rPr>
          <w:b/>
        </w:rPr>
        <w:t>46 respondents</w:t>
      </w:r>
      <w:r>
        <w:t xml:space="preserve"> (40 LA and 6 </w:t>
      </w:r>
      <w:proofErr w:type="spellStart"/>
      <w:r>
        <w:t>SP</w:t>
      </w:r>
      <w:proofErr w:type="spellEnd"/>
      <w:r>
        <w:t xml:space="preserve">) discussed </w:t>
      </w:r>
      <w:r w:rsidRPr="00931C92">
        <w:rPr>
          <w:b/>
          <w:u w:val="single"/>
        </w:rPr>
        <w:t>raising attainment</w:t>
      </w:r>
      <w:r>
        <w:t xml:space="preserve"> or promoting excellence as the aim of the fund. The mentions of raising attainment were often linked to the specific areas of improvement.</w:t>
      </w:r>
    </w:p>
    <w:p w:rsidR="004C587A" w:rsidRDefault="004C587A" w:rsidP="00E36759"/>
    <w:p w:rsidR="004C587A" w:rsidRPr="004C587A" w:rsidRDefault="004C587A" w:rsidP="00E36759">
      <w:pPr>
        <w:rPr>
          <w:color w:val="C00000"/>
          <w:u w:val="single"/>
        </w:rPr>
      </w:pPr>
      <w:r w:rsidRPr="004C587A">
        <w:rPr>
          <w:b/>
          <w:color w:val="C00000"/>
          <w:u w:val="single"/>
        </w:rPr>
        <w:t>152 respondents</w:t>
      </w:r>
      <w:r w:rsidRPr="004C587A">
        <w:rPr>
          <w:color w:val="C00000"/>
          <w:u w:val="single"/>
        </w:rPr>
        <w:t xml:space="preserve"> mentioned either </w:t>
      </w:r>
      <w:r w:rsidRPr="004C587A">
        <w:rPr>
          <w:b/>
          <w:color w:val="C00000"/>
          <w:u w:val="single"/>
        </w:rPr>
        <w:t>closing the gap</w:t>
      </w:r>
      <w:r w:rsidRPr="004C587A">
        <w:rPr>
          <w:color w:val="C00000"/>
          <w:u w:val="single"/>
        </w:rPr>
        <w:t xml:space="preserve"> or </w:t>
      </w:r>
      <w:r w:rsidRPr="004C587A">
        <w:rPr>
          <w:b/>
          <w:color w:val="C00000"/>
          <w:u w:val="single"/>
        </w:rPr>
        <w:t>raising attainment</w:t>
      </w:r>
      <w:r w:rsidRPr="004C587A">
        <w:rPr>
          <w:color w:val="C00000"/>
          <w:u w:val="single"/>
        </w:rPr>
        <w:t xml:space="preserve"> or </w:t>
      </w:r>
      <w:r w:rsidRPr="004C587A">
        <w:rPr>
          <w:b/>
          <w:color w:val="C00000"/>
          <w:u w:val="single"/>
        </w:rPr>
        <w:t>both</w:t>
      </w:r>
      <w:r w:rsidRPr="004C587A">
        <w:rPr>
          <w:color w:val="C00000"/>
          <w:u w:val="single"/>
        </w:rPr>
        <w:t>.</w:t>
      </w:r>
    </w:p>
    <w:p w:rsidR="00931C92" w:rsidRDefault="00931C92" w:rsidP="00E36759"/>
    <w:p w:rsidR="001C189E" w:rsidRDefault="001C189E" w:rsidP="00E36759">
      <w:pPr>
        <w:rPr>
          <w:b/>
          <w:u w:val="single"/>
        </w:rPr>
      </w:pPr>
    </w:p>
    <w:p w:rsidR="00931C92" w:rsidRPr="001C189E" w:rsidRDefault="001C189E" w:rsidP="00E36759">
      <w:pPr>
        <w:rPr>
          <w:b/>
          <w:u w:val="single"/>
        </w:rPr>
      </w:pPr>
      <w:r>
        <w:rPr>
          <w:b/>
          <w:u w:val="single"/>
        </w:rPr>
        <w:t xml:space="preserve">Mentions of specific intervention </w:t>
      </w:r>
      <w:r w:rsidRPr="001C189E">
        <w:rPr>
          <w:b/>
          <w:u w:val="single"/>
        </w:rPr>
        <w:t xml:space="preserve">areas </w:t>
      </w:r>
      <w:r w:rsidRPr="001C189E">
        <w:rPr>
          <w:u w:val="single"/>
        </w:rPr>
        <w:t xml:space="preserve">(49 respondents mentioned literacy, numeracy, </w:t>
      </w:r>
      <w:proofErr w:type="spellStart"/>
      <w:r w:rsidRPr="001C189E">
        <w:rPr>
          <w:u w:val="single"/>
        </w:rPr>
        <w:t>H&amp;W</w:t>
      </w:r>
      <w:proofErr w:type="spellEnd"/>
      <w:r w:rsidRPr="001C189E">
        <w:rPr>
          <w:u w:val="single"/>
        </w:rPr>
        <w:t>, or all three)</w:t>
      </w:r>
      <w:r w:rsidR="00602243" w:rsidRPr="001C189E">
        <w:rPr>
          <w:u w:val="single"/>
        </w:rPr>
        <w:t>:</w:t>
      </w:r>
    </w:p>
    <w:p w:rsidR="00931C92" w:rsidRDefault="00931C92" w:rsidP="00E36759">
      <w:pPr>
        <w:rPr>
          <w:b/>
          <w:u w:val="single"/>
        </w:rPr>
      </w:pPr>
    </w:p>
    <w:p w:rsidR="00931C92" w:rsidRPr="00931C92" w:rsidRDefault="00931C92" w:rsidP="00931C92">
      <w:pPr>
        <w:pStyle w:val="ListParagraph"/>
        <w:numPr>
          <w:ilvl w:val="0"/>
          <w:numId w:val="5"/>
        </w:numPr>
        <w:rPr>
          <w:b/>
          <w:u w:val="single"/>
        </w:rPr>
      </w:pPr>
      <w:r>
        <w:rPr>
          <w:b/>
          <w:u w:val="single"/>
        </w:rPr>
        <w:t>Literacy</w:t>
      </w:r>
      <w:r>
        <w:t xml:space="preserve"> has been mentioned by </w:t>
      </w:r>
      <w:r w:rsidRPr="00931C92">
        <w:rPr>
          <w:b/>
        </w:rPr>
        <w:t>47 respondents</w:t>
      </w:r>
      <w:r>
        <w:t xml:space="preserve"> (36 LA and 11 </w:t>
      </w:r>
      <w:proofErr w:type="spellStart"/>
      <w:r>
        <w:t>SP</w:t>
      </w:r>
      <w:proofErr w:type="spellEnd"/>
      <w:r>
        <w:t>).</w:t>
      </w:r>
    </w:p>
    <w:p w:rsidR="00931C92" w:rsidRPr="00931C92" w:rsidRDefault="00931C92" w:rsidP="00931C92">
      <w:pPr>
        <w:pStyle w:val="ListParagraph"/>
        <w:numPr>
          <w:ilvl w:val="0"/>
          <w:numId w:val="5"/>
        </w:numPr>
        <w:rPr>
          <w:b/>
          <w:u w:val="single"/>
        </w:rPr>
      </w:pPr>
      <w:r w:rsidRPr="00602243">
        <w:rPr>
          <w:b/>
          <w:u w:val="single"/>
        </w:rPr>
        <w:t>Numeracy</w:t>
      </w:r>
      <w:r>
        <w:t xml:space="preserve"> has also been mentioned by </w:t>
      </w:r>
      <w:r w:rsidRPr="00602243">
        <w:rPr>
          <w:b/>
        </w:rPr>
        <w:t>47 respondents</w:t>
      </w:r>
      <w:r>
        <w:t xml:space="preserve"> (36 LA and 11 </w:t>
      </w:r>
      <w:proofErr w:type="spellStart"/>
      <w:r>
        <w:t>SP</w:t>
      </w:r>
      <w:proofErr w:type="spellEnd"/>
      <w:r>
        <w:t>)</w:t>
      </w:r>
    </w:p>
    <w:p w:rsidR="00602243" w:rsidRPr="00602243" w:rsidRDefault="00931C92" w:rsidP="00602243">
      <w:pPr>
        <w:pStyle w:val="ListParagraph"/>
        <w:numPr>
          <w:ilvl w:val="0"/>
          <w:numId w:val="5"/>
        </w:numPr>
        <w:rPr>
          <w:b/>
          <w:u w:val="single"/>
        </w:rPr>
      </w:pPr>
      <w:r w:rsidRPr="00602243">
        <w:rPr>
          <w:b/>
          <w:u w:val="single"/>
        </w:rPr>
        <w:t>Health and Wellbeing</w:t>
      </w:r>
      <w:r>
        <w:t xml:space="preserve"> has been mentioned by </w:t>
      </w:r>
      <w:r w:rsidRPr="00602243">
        <w:rPr>
          <w:b/>
        </w:rPr>
        <w:t>42 respondents</w:t>
      </w:r>
      <w:r>
        <w:t xml:space="preserve"> (31 LA and </w:t>
      </w:r>
      <w:r w:rsidR="00602243">
        <w:t xml:space="preserve">11 </w:t>
      </w:r>
      <w:proofErr w:type="spellStart"/>
      <w:r w:rsidR="00602243">
        <w:t>SP</w:t>
      </w:r>
      <w:proofErr w:type="spellEnd"/>
      <w:r w:rsidR="00602243">
        <w:t>)</w:t>
      </w:r>
    </w:p>
    <w:p w:rsidR="00602243" w:rsidRPr="00602243" w:rsidRDefault="00602243" w:rsidP="00602243">
      <w:pPr>
        <w:pStyle w:val="ListParagraph"/>
        <w:numPr>
          <w:ilvl w:val="0"/>
          <w:numId w:val="5"/>
        </w:numPr>
        <w:rPr>
          <w:b/>
          <w:u w:val="single"/>
        </w:rPr>
      </w:pPr>
      <w:r w:rsidRPr="00602243">
        <w:rPr>
          <w:b/>
        </w:rPr>
        <w:t>30 respondents</w:t>
      </w:r>
      <w:r w:rsidRPr="00602243">
        <w:t xml:space="preserve"> mentioned </w:t>
      </w:r>
      <w:r w:rsidRPr="00602243">
        <w:rPr>
          <w:b/>
          <w:u w:val="single"/>
        </w:rPr>
        <w:t>all three</w:t>
      </w:r>
      <w:r w:rsidRPr="00602243">
        <w:t xml:space="preserve"> areas of improvement</w:t>
      </w:r>
    </w:p>
    <w:p w:rsidR="004C587A" w:rsidRPr="004C587A" w:rsidRDefault="004C587A" w:rsidP="00E36759">
      <w:pPr>
        <w:rPr>
          <w:color w:val="C00000"/>
          <w:u w:val="single"/>
        </w:rPr>
      </w:pPr>
    </w:p>
    <w:p w:rsidR="004C587A" w:rsidRDefault="004C587A" w:rsidP="00E36759"/>
    <w:p w:rsidR="00931C92" w:rsidRPr="000934D7" w:rsidRDefault="001C189E" w:rsidP="00931C92">
      <w:pPr>
        <w:rPr>
          <w:b/>
          <w:u w:val="single"/>
        </w:rPr>
      </w:pPr>
      <w:r>
        <w:rPr>
          <w:b/>
          <w:u w:val="single"/>
        </w:rPr>
        <w:t xml:space="preserve">Mentions of </w:t>
      </w:r>
      <w:r w:rsidR="00931C92" w:rsidRPr="000934D7">
        <w:rPr>
          <w:b/>
          <w:u w:val="single"/>
        </w:rPr>
        <w:t>Target Group</w:t>
      </w:r>
      <w:r w:rsidR="00602243">
        <w:rPr>
          <w:b/>
          <w:u w:val="single"/>
        </w:rPr>
        <w:t>:</w:t>
      </w:r>
    </w:p>
    <w:p w:rsidR="00931C92" w:rsidRDefault="00931C92" w:rsidP="00931C92"/>
    <w:p w:rsidR="00931C92" w:rsidRDefault="00931C92" w:rsidP="00931C92">
      <w:r w:rsidRPr="00931C92">
        <w:rPr>
          <w:b/>
        </w:rPr>
        <w:t>39 respondents</w:t>
      </w:r>
      <w:r>
        <w:t xml:space="preserve"> (33 LA and 6 </w:t>
      </w:r>
      <w:proofErr w:type="spellStart"/>
      <w:r>
        <w:t>SP</w:t>
      </w:r>
      <w:proofErr w:type="spellEnd"/>
      <w:r>
        <w:t xml:space="preserve"> ) referred to the target group of the fund in direct terms, saying that SAC aims to help children from deprived areas or to specify that the fund addresses the disparity between those who are most and least disadvantaged. </w:t>
      </w:r>
      <w:r w:rsidRPr="00931C92">
        <w:rPr>
          <w:b/>
        </w:rPr>
        <w:t>16 respondents</w:t>
      </w:r>
      <w:r>
        <w:t xml:space="preserve"> (15 LA and 1 SA) mentioned SIMD as means to identify the pupils in need.</w:t>
      </w:r>
    </w:p>
    <w:p w:rsidR="00931C92" w:rsidRDefault="00931C92" w:rsidP="00E36759"/>
    <w:p w:rsidR="004C587A" w:rsidRPr="004C587A" w:rsidRDefault="004C587A" w:rsidP="00E36759">
      <w:pPr>
        <w:rPr>
          <w:b/>
          <w:u w:val="single"/>
        </w:rPr>
      </w:pPr>
      <w:r w:rsidRPr="004C587A">
        <w:rPr>
          <w:b/>
          <w:u w:val="single"/>
        </w:rPr>
        <w:t>General Mentions:</w:t>
      </w:r>
    </w:p>
    <w:p w:rsidR="004C587A" w:rsidRDefault="004C587A" w:rsidP="00E36759"/>
    <w:p w:rsidR="000934D7" w:rsidRPr="004C587A" w:rsidRDefault="000934D7" w:rsidP="00E36759">
      <w:pPr>
        <w:rPr>
          <w:b/>
        </w:rPr>
      </w:pPr>
      <w:r w:rsidRPr="004C587A">
        <w:rPr>
          <w:b/>
        </w:rPr>
        <w:lastRenderedPageBreak/>
        <w:t>Poverty</w:t>
      </w:r>
      <w:r w:rsidR="00602243" w:rsidRPr="004C587A">
        <w:rPr>
          <w:b/>
        </w:rPr>
        <w:t>:</w:t>
      </w:r>
    </w:p>
    <w:p w:rsidR="004A714D" w:rsidRDefault="004A714D" w:rsidP="00E36759"/>
    <w:p w:rsidR="004A714D" w:rsidRDefault="004A714D" w:rsidP="00E36759">
      <w:r w:rsidRPr="004A714D">
        <w:rPr>
          <w:b/>
        </w:rPr>
        <w:t>107 respondents</w:t>
      </w:r>
      <w:r>
        <w:t xml:space="preserve"> (82 LA and 25 </w:t>
      </w:r>
      <w:proofErr w:type="spellStart"/>
      <w:r>
        <w:t>SP</w:t>
      </w:r>
      <w:proofErr w:type="spellEnd"/>
      <w:r>
        <w:t xml:space="preserve">) discussed </w:t>
      </w:r>
      <w:r w:rsidRPr="004A714D">
        <w:rPr>
          <w:b/>
          <w:u w:val="single"/>
        </w:rPr>
        <w:t>poverty</w:t>
      </w:r>
      <w:r>
        <w:t xml:space="preserve"> as the issue the fund aims to address. They referred to it either as means to specify the nature of the ‘gap’, or to describe the children wh</w:t>
      </w:r>
      <w:r w:rsidR="000934D7">
        <w:t>o are the target group for support, or to discuss poverty as the social issue the fund aims to address.</w:t>
      </w:r>
    </w:p>
    <w:p w:rsidR="000934D7" w:rsidRDefault="000934D7" w:rsidP="00E36759"/>
    <w:p w:rsidR="000934D7" w:rsidRPr="004C587A" w:rsidRDefault="000934D7" w:rsidP="00E36759">
      <w:pPr>
        <w:rPr>
          <w:b/>
        </w:rPr>
      </w:pPr>
      <w:r w:rsidRPr="004C587A">
        <w:rPr>
          <w:b/>
        </w:rPr>
        <w:t>Equality</w:t>
      </w:r>
      <w:r w:rsidR="00602243" w:rsidRPr="004C587A">
        <w:rPr>
          <w:b/>
        </w:rPr>
        <w:t>:</w:t>
      </w:r>
    </w:p>
    <w:p w:rsidR="000934D7" w:rsidRDefault="000934D7" w:rsidP="00E36759"/>
    <w:p w:rsidR="00602243" w:rsidRDefault="000934D7" w:rsidP="00E36759">
      <w:r w:rsidRPr="000934D7">
        <w:rPr>
          <w:b/>
        </w:rPr>
        <w:t>57 respondents</w:t>
      </w:r>
      <w:r>
        <w:t xml:space="preserve"> (47 LA and 10 </w:t>
      </w:r>
      <w:proofErr w:type="spellStart"/>
      <w:r>
        <w:t>SP</w:t>
      </w:r>
      <w:proofErr w:type="spellEnd"/>
      <w:r>
        <w:t xml:space="preserve">) mentioned </w:t>
      </w:r>
      <w:r w:rsidRPr="000934D7">
        <w:rPr>
          <w:b/>
          <w:u w:val="single"/>
        </w:rPr>
        <w:t>equality/equity</w:t>
      </w:r>
      <w:r>
        <w:t>. The used the word either to describe the ultimate aim of the fund (sometimes as an alternative way of referring to the idea of closing the poverty/attainment gap) or to describe the gap itself.</w:t>
      </w:r>
    </w:p>
    <w:p w:rsidR="004C587A" w:rsidRDefault="004C587A" w:rsidP="00E36759"/>
    <w:p w:rsidR="00602243" w:rsidRPr="00602243" w:rsidRDefault="00602243" w:rsidP="00E36759">
      <w:pPr>
        <w:rPr>
          <w:b/>
          <w:u w:val="single"/>
        </w:rPr>
      </w:pPr>
      <w:r w:rsidRPr="00602243">
        <w:rPr>
          <w:b/>
          <w:u w:val="single"/>
        </w:rPr>
        <w:t xml:space="preserve">Summary: </w:t>
      </w:r>
    </w:p>
    <w:p w:rsidR="00A97CDC" w:rsidRDefault="00A97CDC" w:rsidP="00E36759"/>
    <w:p w:rsidR="000934D7" w:rsidRPr="00A97CDC" w:rsidRDefault="00A97CDC" w:rsidP="00E36759">
      <w:pPr>
        <w:rPr>
          <w:b/>
        </w:rPr>
      </w:pPr>
      <w:r w:rsidRPr="00A97CDC">
        <w:rPr>
          <w:b/>
        </w:rPr>
        <w:t>Wave 2</w:t>
      </w:r>
    </w:p>
    <w:tbl>
      <w:tblPr>
        <w:tblW w:w="6678" w:type="dxa"/>
        <w:tblInd w:w="93" w:type="dxa"/>
        <w:tblLook w:val="04A0" w:firstRow="1" w:lastRow="0" w:firstColumn="1" w:lastColumn="0" w:noHBand="0" w:noVBand="1"/>
      </w:tblPr>
      <w:tblGrid>
        <w:gridCol w:w="4693"/>
        <w:gridCol w:w="1270"/>
        <w:gridCol w:w="715"/>
      </w:tblGrid>
      <w:tr w:rsidR="00602243" w:rsidRPr="00602243" w:rsidTr="00A97CDC">
        <w:trPr>
          <w:trHeight w:val="270"/>
        </w:trPr>
        <w:tc>
          <w:tcPr>
            <w:tcW w:w="4693"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sidRPr="00602243">
              <w:rPr>
                <w:rFonts w:cs="Arial"/>
                <w:b/>
                <w:bCs/>
                <w:color w:val="000000"/>
                <w:lang w:eastAsia="en-GB"/>
              </w:rPr>
              <w:t>Code</w:t>
            </w:r>
          </w:p>
        </w:tc>
        <w:tc>
          <w:tcPr>
            <w:tcW w:w="1270" w:type="dxa"/>
            <w:tcBorders>
              <w:top w:val="single" w:sz="8" w:space="0" w:color="auto"/>
              <w:left w:val="nil"/>
              <w:bottom w:val="single" w:sz="8" w:space="0" w:color="auto"/>
              <w:right w:val="single" w:sz="8" w:space="0" w:color="auto"/>
            </w:tcBorders>
            <w:shd w:val="clear" w:color="000000" w:fill="A6A6A6"/>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sidRPr="00602243">
              <w:rPr>
                <w:rFonts w:cs="Arial"/>
                <w:b/>
                <w:bCs/>
                <w:color w:val="000000"/>
                <w:lang w:eastAsia="en-GB"/>
              </w:rPr>
              <w:t>No. Mentions</w:t>
            </w:r>
          </w:p>
        </w:tc>
        <w:tc>
          <w:tcPr>
            <w:tcW w:w="715" w:type="dxa"/>
            <w:tcBorders>
              <w:top w:val="single" w:sz="8" w:space="0" w:color="auto"/>
              <w:left w:val="nil"/>
              <w:bottom w:val="single" w:sz="8" w:space="0" w:color="auto"/>
              <w:right w:val="single" w:sz="8" w:space="0" w:color="auto"/>
            </w:tcBorders>
            <w:shd w:val="clear" w:color="000000" w:fill="A6A6A6"/>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sidRPr="00602243">
              <w:rPr>
                <w:rFonts w:cs="Arial"/>
                <w:b/>
                <w:bCs/>
                <w:color w:val="000000"/>
                <w:lang w:eastAsia="en-GB"/>
              </w:rPr>
              <w:t>%</w:t>
            </w:r>
          </w:p>
        </w:tc>
      </w:tr>
      <w:tr w:rsidR="001F34E0" w:rsidRPr="00602243" w:rsidTr="00A97CDC">
        <w:trPr>
          <w:trHeight w:val="255"/>
        </w:trPr>
        <w:tc>
          <w:tcPr>
            <w:tcW w:w="4693" w:type="dxa"/>
            <w:tcBorders>
              <w:top w:val="nil"/>
              <w:left w:val="single" w:sz="8" w:space="0" w:color="auto"/>
              <w:bottom w:val="single" w:sz="4" w:space="0" w:color="auto"/>
              <w:right w:val="single" w:sz="8" w:space="0" w:color="auto"/>
            </w:tcBorders>
            <w:shd w:val="clear" w:color="auto" w:fill="9BBB59" w:themeFill="accent3"/>
            <w:noWrap/>
            <w:vAlign w:val="bottom"/>
          </w:tcPr>
          <w:p w:rsidR="001F34E0" w:rsidRPr="00602243" w:rsidRDefault="001F34E0" w:rsidP="001E33DA">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Pr>
                <w:rFonts w:cs="Arial"/>
                <w:b/>
                <w:bCs/>
                <w:color w:val="000000"/>
                <w:lang w:eastAsia="en-GB"/>
              </w:rPr>
              <w:t>NET: C</w:t>
            </w:r>
            <w:r w:rsidR="001E33DA">
              <w:rPr>
                <w:rFonts w:cs="Arial"/>
                <w:b/>
                <w:bCs/>
                <w:color w:val="000000"/>
                <w:lang w:eastAsia="en-GB"/>
              </w:rPr>
              <w:t>losing the Gap OR R</w:t>
            </w:r>
            <w:r>
              <w:rPr>
                <w:rFonts w:cs="Arial"/>
                <w:b/>
                <w:bCs/>
                <w:color w:val="000000"/>
                <w:lang w:eastAsia="en-GB"/>
              </w:rPr>
              <w:t xml:space="preserve">aising </w:t>
            </w:r>
            <w:r w:rsidR="001E33DA">
              <w:rPr>
                <w:rFonts w:cs="Arial"/>
                <w:b/>
                <w:bCs/>
                <w:color w:val="000000"/>
                <w:lang w:eastAsia="en-GB"/>
              </w:rPr>
              <w:t>A</w:t>
            </w:r>
            <w:r>
              <w:rPr>
                <w:rFonts w:cs="Arial"/>
                <w:b/>
                <w:bCs/>
                <w:color w:val="000000"/>
                <w:lang w:eastAsia="en-GB"/>
              </w:rPr>
              <w:t>ttainment</w:t>
            </w:r>
          </w:p>
        </w:tc>
        <w:tc>
          <w:tcPr>
            <w:tcW w:w="1270" w:type="dxa"/>
            <w:tcBorders>
              <w:top w:val="nil"/>
              <w:left w:val="nil"/>
              <w:bottom w:val="single" w:sz="4" w:space="0" w:color="auto"/>
              <w:right w:val="single" w:sz="4" w:space="0" w:color="auto"/>
            </w:tcBorders>
            <w:shd w:val="clear" w:color="auto" w:fill="9BBB59" w:themeFill="accent3"/>
            <w:noWrap/>
            <w:vAlign w:val="bottom"/>
          </w:tcPr>
          <w:p w:rsidR="001F34E0" w:rsidRPr="00602243" w:rsidRDefault="001E33DA"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Pr>
                <w:rFonts w:cs="Arial"/>
                <w:color w:val="000000"/>
                <w:lang w:eastAsia="en-GB"/>
              </w:rPr>
              <w:t>152</w:t>
            </w:r>
          </w:p>
        </w:tc>
        <w:tc>
          <w:tcPr>
            <w:tcW w:w="715" w:type="dxa"/>
            <w:tcBorders>
              <w:top w:val="nil"/>
              <w:left w:val="nil"/>
              <w:bottom w:val="single" w:sz="4" w:space="0" w:color="auto"/>
              <w:right w:val="single" w:sz="8" w:space="0" w:color="auto"/>
            </w:tcBorders>
            <w:shd w:val="clear" w:color="auto" w:fill="9BBB59" w:themeFill="accent3"/>
            <w:noWrap/>
            <w:vAlign w:val="bottom"/>
          </w:tcPr>
          <w:p w:rsidR="001F34E0"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84</w:t>
            </w:r>
            <w:r w:rsidR="001E33DA">
              <w:rPr>
                <w:rFonts w:cs="Arial"/>
                <w:b/>
                <w:color w:val="000000"/>
                <w:lang w:eastAsia="en-GB"/>
              </w:rPr>
              <w:t>%</w:t>
            </w:r>
          </w:p>
        </w:tc>
      </w:tr>
      <w:tr w:rsidR="00602243" w:rsidRPr="00602243" w:rsidTr="00A97CDC">
        <w:trPr>
          <w:trHeight w:val="255"/>
        </w:trPr>
        <w:tc>
          <w:tcPr>
            <w:tcW w:w="4693" w:type="dxa"/>
            <w:tcBorders>
              <w:top w:val="nil"/>
              <w:left w:val="single" w:sz="8" w:space="0" w:color="auto"/>
              <w:bottom w:val="single" w:sz="4" w:space="0" w:color="auto"/>
              <w:right w:val="single" w:sz="8" w:space="0" w:color="auto"/>
            </w:tcBorders>
            <w:shd w:val="clear" w:color="auto" w:fill="D6E3BC" w:themeFill="accent3" w:themeFillTint="66"/>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sidRPr="00602243">
              <w:rPr>
                <w:rFonts w:cs="Arial"/>
                <w:b/>
                <w:bCs/>
                <w:color w:val="000000"/>
                <w:lang w:eastAsia="en-GB"/>
              </w:rPr>
              <w:t>Closing the Gap</w:t>
            </w:r>
          </w:p>
        </w:tc>
        <w:tc>
          <w:tcPr>
            <w:tcW w:w="1270" w:type="dxa"/>
            <w:tcBorders>
              <w:top w:val="nil"/>
              <w:left w:val="nil"/>
              <w:bottom w:val="single" w:sz="4" w:space="0" w:color="auto"/>
              <w:right w:val="single" w:sz="4" w:space="0" w:color="auto"/>
            </w:tcBorders>
            <w:shd w:val="clear" w:color="auto" w:fill="D6E3BC" w:themeFill="accent3" w:themeFillTint="66"/>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sidRPr="00602243">
              <w:rPr>
                <w:rFonts w:cs="Arial"/>
                <w:color w:val="000000"/>
                <w:lang w:eastAsia="en-GB"/>
              </w:rPr>
              <w:t>138</w:t>
            </w:r>
          </w:p>
        </w:tc>
        <w:tc>
          <w:tcPr>
            <w:tcW w:w="715" w:type="dxa"/>
            <w:tcBorders>
              <w:top w:val="nil"/>
              <w:left w:val="nil"/>
              <w:bottom w:val="single" w:sz="4" w:space="0" w:color="auto"/>
              <w:right w:val="single" w:sz="8" w:space="0" w:color="auto"/>
            </w:tcBorders>
            <w:shd w:val="clear" w:color="auto" w:fill="D6E3BC" w:themeFill="accent3" w:themeFillTint="66"/>
            <w:noWrap/>
            <w:vAlign w:val="bottom"/>
            <w:hideMark/>
          </w:tcPr>
          <w:p w:rsidR="00602243"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76</w:t>
            </w:r>
            <w:r w:rsidR="00602243" w:rsidRPr="00602243">
              <w:rPr>
                <w:rFonts w:cs="Arial"/>
                <w:b/>
                <w:color w:val="000000"/>
                <w:lang w:eastAsia="en-GB"/>
              </w:rPr>
              <w:t>%</w:t>
            </w:r>
          </w:p>
        </w:tc>
      </w:tr>
      <w:tr w:rsidR="00602243" w:rsidRPr="00602243" w:rsidTr="00A97CDC">
        <w:trPr>
          <w:trHeight w:val="255"/>
        </w:trPr>
        <w:tc>
          <w:tcPr>
            <w:tcW w:w="4693" w:type="dxa"/>
            <w:tcBorders>
              <w:top w:val="nil"/>
              <w:left w:val="single" w:sz="8" w:space="0" w:color="auto"/>
              <w:bottom w:val="single" w:sz="4" w:space="0" w:color="auto"/>
              <w:right w:val="single" w:sz="8" w:space="0" w:color="auto"/>
            </w:tcBorders>
            <w:shd w:val="clear" w:color="auto" w:fill="D6E3BC" w:themeFill="accent3" w:themeFillTint="66"/>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sidRPr="00602243">
              <w:rPr>
                <w:rFonts w:cs="Arial"/>
                <w:b/>
                <w:bCs/>
                <w:color w:val="000000"/>
                <w:lang w:eastAsia="en-GB"/>
              </w:rPr>
              <w:t>Raising Attainment</w:t>
            </w:r>
          </w:p>
        </w:tc>
        <w:tc>
          <w:tcPr>
            <w:tcW w:w="1270" w:type="dxa"/>
            <w:tcBorders>
              <w:top w:val="nil"/>
              <w:left w:val="nil"/>
              <w:bottom w:val="single" w:sz="4" w:space="0" w:color="auto"/>
              <w:right w:val="single" w:sz="4" w:space="0" w:color="auto"/>
            </w:tcBorders>
            <w:shd w:val="clear" w:color="auto" w:fill="D6E3BC" w:themeFill="accent3" w:themeFillTint="66"/>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sidRPr="00602243">
              <w:rPr>
                <w:rFonts w:cs="Arial"/>
                <w:color w:val="000000"/>
                <w:lang w:eastAsia="en-GB"/>
              </w:rPr>
              <w:t>46</w:t>
            </w:r>
          </w:p>
        </w:tc>
        <w:tc>
          <w:tcPr>
            <w:tcW w:w="715" w:type="dxa"/>
            <w:tcBorders>
              <w:top w:val="nil"/>
              <w:left w:val="nil"/>
              <w:bottom w:val="single" w:sz="4" w:space="0" w:color="auto"/>
              <w:right w:val="single" w:sz="8" w:space="0" w:color="auto"/>
            </w:tcBorders>
            <w:shd w:val="clear" w:color="auto" w:fill="D6E3BC" w:themeFill="accent3" w:themeFillTint="66"/>
            <w:noWrap/>
            <w:vAlign w:val="bottom"/>
            <w:hideMark/>
          </w:tcPr>
          <w:p w:rsidR="00602243"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25</w:t>
            </w:r>
            <w:r w:rsidR="00602243" w:rsidRPr="00602243">
              <w:rPr>
                <w:rFonts w:cs="Arial"/>
                <w:b/>
                <w:color w:val="000000"/>
                <w:lang w:eastAsia="en-GB"/>
              </w:rPr>
              <w:t>%</w:t>
            </w:r>
          </w:p>
        </w:tc>
      </w:tr>
      <w:tr w:rsidR="001F34E0" w:rsidRPr="00602243" w:rsidTr="00A97CDC">
        <w:trPr>
          <w:trHeight w:val="255"/>
        </w:trPr>
        <w:tc>
          <w:tcPr>
            <w:tcW w:w="4693" w:type="dxa"/>
            <w:tcBorders>
              <w:top w:val="nil"/>
              <w:left w:val="single" w:sz="8" w:space="0" w:color="auto"/>
              <w:bottom w:val="single" w:sz="4" w:space="0" w:color="auto"/>
              <w:right w:val="single" w:sz="8" w:space="0" w:color="auto"/>
            </w:tcBorders>
            <w:shd w:val="clear" w:color="auto" w:fill="F79646" w:themeFill="accent6"/>
            <w:noWrap/>
            <w:vAlign w:val="bottom"/>
          </w:tcPr>
          <w:p w:rsidR="001F34E0" w:rsidRPr="00602243" w:rsidRDefault="001E33DA" w:rsidP="001E33DA">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Pr>
                <w:rFonts w:cs="Arial"/>
                <w:b/>
                <w:bCs/>
                <w:color w:val="000000"/>
                <w:lang w:eastAsia="en-GB"/>
              </w:rPr>
              <w:t>NET: Literacy OR N</w:t>
            </w:r>
            <w:r w:rsidR="001F34E0">
              <w:rPr>
                <w:rFonts w:cs="Arial"/>
                <w:b/>
                <w:bCs/>
                <w:color w:val="000000"/>
                <w:lang w:eastAsia="en-GB"/>
              </w:rPr>
              <w:t xml:space="preserve">umeracy OR </w:t>
            </w:r>
            <w:proofErr w:type="spellStart"/>
            <w:r w:rsidR="001F34E0">
              <w:rPr>
                <w:rFonts w:cs="Arial"/>
                <w:b/>
                <w:bCs/>
                <w:color w:val="000000"/>
                <w:lang w:eastAsia="en-GB"/>
              </w:rPr>
              <w:t>H&amp;W</w:t>
            </w:r>
            <w:proofErr w:type="spellEnd"/>
            <w:r w:rsidR="001F34E0">
              <w:rPr>
                <w:rFonts w:cs="Arial"/>
                <w:b/>
                <w:bCs/>
                <w:color w:val="000000"/>
                <w:lang w:eastAsia="en-GB"/>
              </w:rPr>
              <w:t xml:space="preserve"> </w:t>
            </w:r>
          </w:p>
        </w:tc>
        <w:tc>
          <w:tcPr>
            <w:tcW w:w="1270" w:type="dxa"/>
            <w:tcBorders>
              <w:top w:val="nil"/>
              <w:left w:val="nil"/>
              <w:bottom w:val="single" w:sz="4" w:space="0" w:color="auto"/>
              <w:right w:val="single" w:sz="4" w:space="0" w:color="auto"/>
            </w:tcBorders>
            <w:shd w:val="clear" w:color="auto" w:fill="F79646" w:themeFill="accent6"/>
            <w:noWrap/>
            <w:vAlign w:val="bottom"/>
          </w:tcPr>
          <w:p w:rsidR="001F34E0" w:rsidRPr="00602243" w:rsidRDefault="001E33DA"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Pr>
                <w:rFonts w:cs="Arial"/>
                <w:color w:val="000000"/>
                <w:lang w:eastAsia="en-GB"/>
              </w:rPr>
              <w:t>49</w:t>
            </w:r>
          </w:p>
        </w:tc>
        <w:tc>
          <w:tcPr>
            <w:tcW w:w="715" w:type="dxa"/>
            <w:tcBorders>
              <w:top w:val="nil"/>
              <w:left w:val="nil"/>
              <w:bottom w:val="single" w:sz="4" w:space="0" w:color="auto"/>
              <w:right w:val="single" w:sz="8" w:space="0" w:color="auto"/>
            </w:tcBorders>
            <w:shd w:val="clear" w:color="auto" w:fill="F79646" w:themeFill="accent6"/>
            <w:noWrap/>
            <w:vAlign w:val="bottom"/>
          </w:tcPr>
          <w:p w:rsidR="001F34E0"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27</w:t>
            </w:r>
            <w:r w:rsidR="001E33DA">
              <w:rPr>
                <w:rFonts w:cs="Arial"/>
                <w:b/>
                <w:color w:val="000000"/>
                <w:lang w:eastAsia="en-GB"/>
              </w:rPr>
              <w:t>%</w:t>
            </w:r>
          </w:p>
        </w:tc>
      </w:tr>
      <w:tr w:rsidR="00602243" w:rsidRPr="00602243" w:rsidTr="00A97CDC">
        <w:trPr>
          <w:trHeight w:val="255"/>
        </w:trPr>
        <w:tc>
          <w:tcPr>
            <w:tcW w:w="4693" w:type="dxa"/>
            <w:tcBorders>
              <w:top w:val="nil"/>
              <w:left w:val="single" w:sz="8" w:space="0" w:color="auto"/>
              <w:bottom w:val="single" w:sz="4" w:space="0" w:color="auto"/>
              <w:right w:val="single" w:sz="8" w:space="0" w:color="auto"/>
            </w:tcBorders>
            <w:shd w:val="clear" w:color="auto" w:fill="FDE9D9" w:themeFill="accent6" w:themeFillTint="33"/>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sidRPr="00602243">
              <w:rPr>
                <w:rFonts w:cs="Arial"/>
                <w:b/>
                <w:bCs/>
                <w:color w:val="000000"/>
                <w:lang w:eastAsia="en-GB"/>
              </w:rPr>
              <w:t>Literacy</w:t>
            </w:r>
          </w:p>
        </w:tc>
        <w:tc>
          <w:tcPr>
            <w:tcW w:w="1270" w:type="dxa"/>
            <w:tcBorders>
              <w:top w:val="nil"/>
              <w:left w:val="nil"/>
              <w:bottom w:val="single" w:sz="4" w:space="0" w:color="auto"/>
              <w:right w:val="single" w:sz="4" w:space="0" w:color="auto"/>
            </w:tcBorders>
            <w:shd w:val="clear" w:color="auto" w:fill="FDE9D9" w:themeFill="accent6" w:themeFillTint="33"/>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sidRPr="00602243">
              <w:rPr>
                <w:rFonts w:cs="Arial"/>
                <w:color w:val="000000"/>
                <w:lang w:eastAsia="en-GB"/>
              </w:rPr>
              <w:t>47</w:t>
            </w:r>
          </w:p>
        </w:tc>
        <w:tc>
          <w:tcPr>
            <w:tcW w:w="715" w:type="dxa"/>
            <w:tcBorders>
              <w:top w:val="nil"/>
              <w:left w:val="nil"/>
              <w:bottom w:val="single" w:sz="4" w:space="0" w:color="auto"/>
              <w:right w:val="single" w:sz="8" w:space="0" w:color="auto"/>
            </w:tcBorders>
            <w:shd w:val="clear" w:color="auto" w:fill="FDE9D9" w:themeFill="accent6" w:themeFillTint="33"/>
            <w:noWrap/>
            <w:vAlign w:val="bottom"/>
            <w:hideMark/>
          </w:tcPr>
          <w:p w:rsidR="00602243"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26</w:t>
            </w:r>
            <w:r w:rsidR="00602243" w:rsidRPr="00602243">
              <w:rPr>
                <w:rFonts w:cs="Arial"/>
                <w:b/>
                <w:color w:val="000000"/>
                <w:lang w:eastAsia="en-GB"/>
              </w:rPr>
              <w:t>%</w:t>
            </w:r>
          </w:p>
        </w:tc>
      </w:tr>
      <w:tr w:rsidR="00602243" w:rsidRPr="00602243" w:rsidTr="00A97CDC">
        <w:trPr>
          <w:trHeight w:val="270"/>
        </w:trPr>
        <w:tc>
          <w:tcPr>
            <w:tcW w:w="4693" w:type="dxa"/>
            <w:tcBorders>
              <w:top w:val="nil"/>
              <w:left w:val="single" w:sz="8" w:space="0" w:color="auto"/>
              <w:bottom w:val="single" w:sz="4" w:space="0" w:color="auto"/>
              <w:right w:val="single" w:sz="8" w:space="0" w:color="auto"/>
            </w:tcBorders>
            <w:shd w:val="clear" w:color="auto" w:fill="FDE9D9" w:themeFill="accent6" w:themeFillTint="33"/>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sidRPr="00602243">
              <w:rPr>
                <w:rFonts w:cs="Arial"/>
                <w:b/>
                <w:bCs/>
                <w:color w:val="000000"/>
                <w:lang w:eastAsia="en-GB"/>
              </w:rPr>
              <w:t>Numeracy</w:t>
            </w:r>
          </w:p>
        </w:tc>
        <w:tc>
          <w:tcPr>
            <w:tcW w:w="1270" w:type="dxa"/>
            <w:tcBorders>
              <w:top w:val="nil"/>
              <w:left w:val="nil"/>
              <w:bottom w:val="single" w:sz="4" w:space="0" w:color="auto"/>
              <w:right w:val="single" w:sz="4" w:space="0" w:color="auto"/>
            </w:tcBorders>
            <w:shd w:val="clear" w:color="auto" w:fill="FDE9D9" w:themeFill="accent6" w:themeFillTint="33"/>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sidRPr="00602243">
              <w:rPr>
                <w:rFonts w:cs="Arial"/>
                <w:color w:val="000000"/>
                <w:lang w:eastAsia="en-GB"/>
              </w:rPr>
              <w:t>47</w:t>
            </w:r>
          </w:p>
        </w:tc>
        <w:tc>
          <w:tcPr>
            <w:tcW w:w="715" w:type="dxa"/>
            <w:tcBorders>
              <w:top w:val="nil"/>
              <w:left w:val="nil"/>
              <w:bottom w:val="single" w:sz="4" w:space="0" w:color="auto"/>
              <w:right w:val="single" w:sz="8" w:space="0" w:color="auto"/>
            </w:tcBorders>
            <w:shd w:val="clear" w:color="auto" w:fill="FDE9D9" w:themeFill="accent6" w:themeFillTint="33"/>
            <w:noWrap/>
            <w:vAlign w:val="bottom"/>
            <w:hideMark/>
          </w:tcPr>
          <w:p w:rsidR="00602243"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26</w:t>
            </w:r>
            <w:r w:rsidR="00602243" w:rsidRPr="00602243">
              <w:rPr>
                <w:rFonts w:cs="Arial"/>
                <w:b/>
                <w:color w:val="000000"/>
                <w:lang w:eastAsia="en-GB"/>
              </w:rPr>
              <w:t>%</w:t>
            </w:r>
          </w:p>
        </w:tc>
      </w:tr>
      <w:tr w:rsidR="00602243" w:rsidRPr="00602243" w:rsidTr="00A97CDC">
        <w:trPr>
          <w:trHeight w:val="270"/>
        </w:trPr>
        <w:tc>
          <w:tcPr>
            <w:tcW w:w="4693" w:type="dxa"/>
            <w:tcBorders>
              <w:top w:val="nil"/>
              <w:left w:val="single" w:sz="8" w:space="0" w:color="auto"/>
              <w:bottom w:val="single" w:sz="4" w:space="0" w:color="auto"/>
              <w:right w:val="single" w:sz="8" w:space="0" w:color="auto"/>
            </w:tcBorders>
            <w:shd w:val="clear" w:color="auto" w:fill="FDE9D9" w:themeFill="accent6" w:themeFillTint="33"/>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sidRPr="00602243">
              <w:rPr>
                <w:rFonts w:cs="Arial"/>
                <w:b/>
                <w:bCs/>
                <w:color w:val="000000"/>
                <w:lang w:eastAsia="en-GB"/>
              </w:rPr>
              <w:t>Health and Wellbeing</w:t>
            </w:r>
          </w:p>
        </w:tc>
        <w:tc>
          <w:tcPr>
            <w:tcW w:w="1270" w:type="dxa"/>
            <w:tcBorders>
              <w:top w:val="nil"/>
              <w:left w:val="nil"/>
              <w:bottom w:val="single" w:sz="4" w:space="0" w:color="auto"/>
              <w:right w:val="single" w:sz="4" w:space="0" w:color="auto"/>
            </w:tcBorders>
            <w:shd w:val="clear" w:color="auto" w:fill="FDE9D9" w:themeFill="accent6" w:themeFillTint="33"/>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sidRPr="00602243">
              <w:rPr>
                <w:rFonts w:cs="Arial"/>
                <w:color w:val="000000"/>
                <w:lang w:eastAsia="en-GB"/>
              </w:rPr>
              <w:t>42</w:t>
            </w:r>
          </w:p>
        </w:tc>
        <w:tc>
          <w:tcPr>
            <w:tcW w:w="715" w:type="dxa"/>
            <w:tcBorders>
              <w:top w:val="nil"/>
              <w:left w:val="nil"/>
              <w:bottom w:val="single" w:sz="4" w:space="0" w:color="auto"/>
              <w:right w:val="single" w:sz="8" w:space="0" w:color="auto"/>
            </w:tcBorders>
            <w:shd w:val="clear" w:color="auto" w:fill="FDE9D9" w:themeFill="accent6" w:themeFillTint="33"/>
            <w:noWrap/>
            <w:vAlign w:val="bottom"/>
            <w:hideMark/>
          </w:tcPr>
          <w:p w:rsidR="00602243"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23</w:t>
            </w:r>
            <w:r w:rsidR="00602243" w:rsidRPr="00602243">
              <w:rPr>
                <w:rFonts w:cs="Arial"/>
                <w:b/>
                <w:color w:val="000000"/>
                <w:lang w:eastAsia="en-GB"/>
              </w:rPr>
              <w:t>%</w:t>
            </w:r>
          </w:p>
        </w:tc>
      </w:tr>
      <w:tr w:rsidR="00602243" w:rsidRPr="00602243" w:rsidTr="00A97CDC">
        <w:trPr>
          <w:trHeight w:val="270"/>
        </w:trPr>
        <w:tc>
          <w:tcPr>
            <w:tcW w:w="4693" w:type="dxa"/>
            <w:tcBorders>
              <w:top w:val="nil"/>
              <w:left w:val="single" w:sz="8" w:space="0" w:color="auto"/>
              <w:bottom w:val="single" w:sz="4" w:space="0" w:color="auto"/>
              <w:right w:val="single" w:sz="8" w:space="0" w:color="auto"/>
            </w:tcBorders>
            <w:shd w:val="clear" w:color="auto" w:fill="FDE9D9" w:themeFill="accent6" w:themeFillTint="33"/>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sidRPr="00602243">
              <w:rPr>
                <w:rFonts w:cs="Arial"/>
                <w:b/>
                <w:bCs/>
                <w:color w:val="000000"/>
                <w:lang w:eastAsia="en-GB"/>
              </w:rPr>
              <w:t>Literacy, Numeracy and HWB</w:t>
            </w:r>
          </w:p>
        </w:tc>
        <w:tc>
          <w:tcPr>
            <w:tcW w:w="1270" w:type="dxa"/>
            <w:tcBorders>
              <w:top w:val="nil"/>
              <w:left w:val="nil"/>
              <w:bottom w:val="single" w:sz="4" w:space="0" w:color="auto"/>
              <w:right w:val="single" w:sz="4" w:space="0" w:color="auto"/>
            </w:tcBorders>
            <w:shd w:val="clear" w:color="auto" w:fill="FDE9D9" w:themeFill="accent6" w:themeFillTint="33"/>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sidRPr="00602243">
              <w:rPr>
                <w:rFonts w:cs="Arial"/>
                <w:color w:val="000000"/>
                <w:lang w:eastAsia="en-GB"/>
              </w:rPr>
              <w:t>30</w:t>
            </w:r>
          </w:p>
        </w:tc>
        <w:tc>
          <w:tcPr>
            <w:tcW w:w="715" w:type="dxa"/>
            <w:tcBorders>
              <w:top w:val="nil"/>
              <w:left w:val="nil"/>
              <w:bottom w:val="single" w:sz="4" w:space="0" w:color="auto"/>
              <w:right w:val="single" w:sz="8" w:space="0" w:color="auto"/>
            </w:tcBorders>
            <w:shd w:val="clear" w:color="auto" w:fill="FDE9D9" w:themeFill="accent6" w:themeFillTint="33"/>
            <w:noWrap/>
            <w:vAlign w:val="bottom"/>
            <w:hideMark/>
          </w:tcPr>
          <w:p w:rsidR="00602243"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17</w:t>
            </w:r>
            <w:r w:rsidR="00602243" w:rsidRPr="00602243">
              <w:rPr>
                <w:rFonts w:cs="Arial"/>
                <w:b/>
                <w:color w:val="000000"/>
                <w:lang w:eastAsia="en-GB"/>
              </w:rPr>
              <w:t>%</w:t>
            </w:r>
          </w:p>
        </w:tc>
      </w:tr>
      <w:tr w:rsidR="00602243" w:rsidRPr="00602243" w:rsidTr="00A97CDC">
        <w:trPr>
          <w:trHeight w:val="255"/>
        </w:trPr>
        <w:tc>
          <w:tcPr>
            <w:tcW w:w="4693" w:type="dxa"/>
            <w:tcBorders>
              <w:top w:val="nil"/>
              <w:left w:val="single" w:sz="8" w:space="0" w:color="auto"/>
              <w:bottom w:val="single" w:sz="4" w:space="0" w:color="auto"/>
              <w:right w:val="single" w:sz="8" w:space="0" w:color="auto"/>
            </w:tcBorders>
            <w:shd w:val="clear" w:color="auto" w:fill="E5DFEC" w:themeFill="accent4" w:themeFillTint="33"/>
            <w:noWrap/>
            <w:vAlign w:val="bottom"/>
            <w:hideMark/>
          </w:tcPr>
          <w:p w:rsidR="00602243" w:rsidRPr="00602243" w:rsidRDefault="001F34E0" w:rsidP="001F34E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Pr>
                <w:rFonts w:cs="Arial"/>
                <w:b/>
                <w:bCs/>
                <w:color w:val="000000"/>
                <w:lang w:eastAsia="en-GB"/>
              </w:rPr>
              <w:t>General mentions of t</w:t>
            </w:r>
            <w:r w:rsidR="00602243" w:rsidRPr="00602243">
              <w:rPr>
                <w:rFonts w:cs="Arial"/>
                <w:b/>
                <w:bCs/>
                <w:color w:val="000000"/>
                <w:lang w:eastAsia="en-GB"/>
              </w:rPr>
              <w:t>arget Group</w:t>
            </w:r>
          </w:p>
        </w:tc>
        <w:tc>
          <w:tcPr>
            <w:tcW w:w="1270" w:type="dxa"/>
            <w:tcBorders>
              <w:top w:val="nil"/>
              <w:left w:val="nil"/>
              <w:bottom w:val="single" w:sz="4" w:space="0" w:color="auto"/>
              <w:right w:val="single" w:sz="4" w:space="0" w:color="auto"/>
            </w:tcBorders>
            <w:shd w:val="clear" w:color="auto" w:fill="E5DFEC" w:themeFill="accent4" w:themeFillTint="33"/>
            <w:noWrap/>
            <w:vAlign w:val="bottom"/>
            <w:hideMark/>
          </w:tcPr>
          <w:p w:rsidR="00602243" w:rsidRPr="00602243" w:rsidRDefault="004D5A09"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Pr>
                <w:rFonts w:cs="Arial"/>
                <w:color w:val="000000"/>
                <w:lang w:eastAsia="en-GB"/>
              </w:rPr>
              <w:t>40</w:t>
            </w:r>
          </w:p>
        </w:tc>
        <w:tc>
          <w:tcPr>
            <w:tcW w:w="715" w:type="dxa"/>
            <w:tcBorders>
              <w:top w:val="nil"/>
              <w:left w:val="nil"/>
              <w:bottom w:val="single" w:sz="4" w:space="0" w:color="auto"/>
              <w:right w:val="single" w:sz="8" w:space="0" w:color="auto"/>
            </w:tcBorders>
            <w:shd w:val="clear" w:color="auto" w:fill="E5DFEC" w:themeFill="accent4" w:themeFillTint="33"/>
            <w:noWrap/>
            <w:vAlign w:val="bottom"/>
            <w:hideMark/>
          </w:tcPr>
          <w:p w:rsidR="00602243"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22</w:t>
            </w:r>
            <w:r w:rsidR="00602243" w:rsidRPr="00602243">
              <w:rPr>
                <w:rFonts w:cs="Arial"/>
                <w:b/>
                <w:color w:val="000000"/>
                <w:lang w:eastAsia="en-GB"/>
              </w:rPr>
              <w:t>%</w:t>
            </w:r>
          </w:p>
        </w:tc>
      </w:tr>
      <w:tr w:rsidR="00602243" w:rsidRPr="00602243" w:rsidTr="00A97CDC">
        <w:trPr>
          <w:trHeight w:val="255"/>
        </w:trPr>
        <w:tc>
          <w:tcPr>
            <w:tcW w:w="4693" w:type="dxa"/>
            <w:tcBorders>
              <w:top w:val="nil"/>
              <w:left w:val="single" w:sz="8" w:space="0" w:color="auto"/>
              <w:bottom w:val="single" w:sz="4" w:space="0" w:color="auto"/>
              <w:right w:val="single" w:sz="8" w:space="0" w:color="auto"/>
            </w:tcBorders>
            <w:shd w:val="clear" w:color="auto" w:fill="E5DFEC" w:themeFill="accent4" w:themeFillTint="33"/>
            <w:noWrap/>
            <w:vAlign w:val="bottom"/>
            <w:hideMark/>
          </w:tcPr>
          <w:p w:rsidR="00602243" w:rsidRPr="00602243" w:rsidRDefault="001F34E0"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Pr>
                <w:rFonts w:cs="Arial"/>
                <w:b/>
                <w:bCs/>
                <w:color w:val="000000"/>
                <w:lang w:eastAsia="en-GB"/>
              </w:rPr>
              <w:t xml:space="preserve">Targeting – </w:t>
            </w:r>
            <w:r w:rsidR="00602243" w:rsidRPr="00602243">
              <w:rPr>
                <w:rFonts w:cs="Arial"/>
                <w:b/>
                <w:bCs/>
                <w:color w:val="000000"/>
                <w:lang w:eastAsia="en-GB"/>
              </w:rPr>
              <w:t>SIMD</w:t>
            </w:r>
            <w:r>
              <w:rPr>
                <w:rFonts w:cs="Arial"/>
                <w:b/>
                <w:bCs/>
                <w:color w:val="000000"/>
                <w:lang w:eastAsia="en-GB"/>
              </w:rPr>
              <w:t xml:space="preserve"> specifically</w:t>
            </w:r>
          </w:p>
        </w:tc>
        <w:tc>
          <w:tcPr>
            <w:tcW w:w="1270" w:type="dxa"/>
            <w:tcBorders>
              <w:top w:val="nil"/>
              <w:left w:val="nil"/>
              <w:bottom w:val="single" w:sz="4" w:space="0" w:color="auto"/>
              <w:right w:val="single" w:sz="4" w:space="0" w:color="auto"/>
            </w:tcBorders>
            <w:shd w:val="clear" w:color="auto" w:fill="E5DFEC" w:themeFill="accent4" w:themeFillTint="33"/>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sidRPr="00602243">
              <w:rPr>
                <w:rFonts w:cs="Arial"/>
                <w:color w:val="000000"/>
                <w:lang w:eastAsia="en-GB"/>
              </w:rPr>
              <w:t>1</w:t>
            </w:r>
            <w:r w:rsidR="00A44FED">
              <w:rPr>
                <w:rFonts w:cs="Arial"/>
                <w:color w:val="000000"/>
                <w:lang w:eastAsia="en-GB"/>
              </w:rPr>
              <w:t>7</w:t>
            </w:r>
          </w:p>
        </w:tc>
        <w:tc>
          <w:tcPr>
            <w:tcW w:w="715" w:type="dxa"/>
            <w:tcBorders>
              <w:top w:val="nil"/>
              <w:left w:val="nil"/>
              <w:bottom w:val="single" w:sz="4" w:space="0" w:color="auto"/>
              <w:right w:val="single" w:sz="8" w:space="0" w:color="auto"/>
            </w:tcBorders>
            <w:shd w:val="clear" w:color="auto" w:fill="E5DFEC" w:themeFill="accent4" w:themeFillTint="33"/>
            <w:noWrap/>
            <w:vAlign w:val="bottom"/>
            <w:hideMark/>
          </w:tcPr>
          <w:p w:rsidR="00602243"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9</w:t>
            </w:r>
            <w:r w:rsidR="00602243" w:rsidRPr="00602243">
              <w:rPr>
                <w:rFonts w:cs="Arial"/>
                <w:b/>
                <w:color w:val="000000"/>
                <w:lang w:eastAsia="en-GB"/>
              </w:rPr>
              <w:t>%</w:t>
            </w:r>
          </w:p>
        </w:tc>
      </w:tr>
      <w:tr w:rsidR="00602243" w:rsidRPr="00602243" w:rsidTr="00A97CDC">
        <w:trPr>
          <w:trHeight w:val="255"/>
        </w:trPr>
        <w:tc>
          <w:tcPr>
            <w:tcW w:w="4693" w:type="dxa"/>
            <w:tcBorders>
              <w:top w:val="nil"/>
              <w:left w:val="single" w:sz="8" w:space="0" w:color="auto"/>
              <w:bottom w:val="single" w:sz="4" w:space="0" w:color="auto"/>
              <w:right w:val="single" w:sz="8" w:space="0" w:color="auto"/>
            </w:tcBorders>
            <w:shd w:val="clear" w:color="auto" w:fill="DAEEF3" w:themeFill="accent5" w:themeFillTint="33"/>
            <w:noWrap/>
            <w:vAlign w:val="bottom"/>
            <w:hideMark/>
          </w:tcPr>
          <w:p w:rsidR="00602243" w:rsidRPr="00602243" w:rsidRDefault="001F34E0" w:rsidP="001F34E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Pr>
                <w:rFonts w:cs="Arial"/>
                <w:b/>
                <w:bCs/>
                <w:color w:val="000000"/>
                <w:lang w:eastAsia="en-GB"/>
              </w:rPr>
              <w:t>General mentions of p</w:t>
            </w:r>
            <w:r w:rsidR="00602243" w:rsidRPr="00602243">
              <w:rPr>
                <w:rFonts w:cs="Arial"/>
                <w:b/>
                <w:bCs/>
                <w:color w:val="000000"/>
                <w:lang w:eastAsia="en-GB"/>
              </w:rPr>
              <w:t>overty</w:t>
            </w:r>
          </w:p>
        </w:tc>
        <w:tc>
          <w:tcPr>
            <w:tcW w:w="1270" w:type="dxa"/>
            <w:tcBorders>
              <w:top w:val="nil"/>
              <w:left w:val="nil"/>
              <w:bottom w:val="single" w:sz="4" w:space="0" w:color="auto"/>
              <w:right w:val="single" w:sz="4" w:space="0" w:color="auto"/>
            </w:tcBorders>
            <w:shd w:val="clear" w:color="auto" w:fill="DAEEF3" w:themeFill="accent5" w:themeFillTint="33"/>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sidRPr="00602243">
              <w:rPr>
                <w:rFonts w:cs="Arial"/>
                <w:color w:val="000000"/>
                <w:lang w:eastAsia="en-GB"/>
              </w:rPr>
              <w:t>107</w:t>
            </w:r>
          </w:p>
        </w:tc>
        <w:tc>
          <w:tcPr>
            <w:tcW w:w="715" w:type="dxa"/>
            <w:tcBorders>
              <w:top w:val="nil"/>
              <w:left w:val="nil"/>
              <w:bottom w:val="single" w:sz="4" w:space="0" w:color="auto"/>
              <w:right w:val="single" w:sz="8" w:space="0" w:color="auto"/>
            </w:tcBorders>
            <w:shd w:val="clear" w:color="auto" w:fill="DAEEF3" w:themeFill="accent5" w:themeFillTint="33"/>
            <w:noWrap/>
            <w:vAlign w:val="bottom"/>
            <w:hideMark/>
          </w:tcPr>
          <w:p w:rsidR="00602243"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59</w:t>
            </w:r>
            <w:r w:rsidR="00602243" w:rsidRPr="00602243">
              <w:rPr>
                <w:rFonts w:cs="Arial"/>
                <w:b/>
                <w:color w:val="000000"/>
                <w:lang w:eastAsia="en-GB"/>
              </w:rPr>
              <w:t>%</w:t>
            </w:r>
          </w:p>
        </w:tc>
      </w:tr>
      <w:tr w:rsidR="00602243" w:rsidRPr="00602243" w:rsidTr="00A97CDC">
        <w:trPr>
          <w:trHeight w:val="270"/>
        </w:trPr>
        <w:tc>
          <w:tcPr>
            <w:tcW w:w="4693" w:type="dxa"/>
            <w:tcBorders>
              <w:top w:val="nil"/>
              <w:left w:val="single" w:sz="8" w:space="0" w:color="auto"/>
              <w:bottom w:val="nil"/>
              <w:right w:val="single" w:sz="8" w:space="0" w:color="auto"/>
            </w:tcBorders>
            <w:shd w:val="clear" w:color="auto" w:fill="DAEEF3" w:themeFill="accent5" w:themeFillTint="33"/>
            <w:noWrap/>
            <w:vAlign w:val="bottom"/>
            <w:hideMark/>
          </w:tcPr>
          <w:p w:rsidR="00602243" w:rsidRPr="00602243" w:rsidRDefault="001F34E0" w:rsidP="001F34E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Pr>
                <w:rFonts w:cs="Arial"/>
                <w:b/>
                <w:bCs/>
                <w:color w:val="000000"/>
                <w:lang w:eastAsia="en-GB"/>
              </w:rPr>
              <w:t>General mentions of e</w:t>
            </w:r>
            <w:r w:rsidR="00602243" w:rsidRPr="00602243">
              <w:rPr>
                <w:rFonts w:cs="Arial"/>
                <w:b/>
                <w:bCs/>
                <w:color w:val="000000"/>
                <w:lang w:eastAsia="en-GB"/>
              </w:rPr>
              <w:t>quality</w:t>
            </w:r>
          </w:p>
        </w:tc>
        <w:tc>
          <w:tcPr>
            <w:tcW w:w="1270" w:type="dxa"/>
            <w:tcBorders>
              <w:top w:val="nil"/>
              <w:left w:val="nil"/>
              <w:bottom w:val="nil"/>
              <w:right w:val="single" w:sz="4" w:space="0" w:color="auto"/>
            </w:tcBorders>
            <w:shd w:val="clear" w:color="auto" w:fill="DAEEF3" w:themeFill="accent5" w:themeFillTint="33"/>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right"/>
              <w:rPr>
                <w:rFonts w:cs="Arial"/>
                <w:color w:val="000000"/>
                <w:lang w:eastAsia="en-GB"/>
              </w:rPr>
            </w:pPr>
            <w:r w:rsidRPr="00602243">
              <w:rPr>
                <w:rFonts w:cs="Arial"/>
                <w:color w:val="000000"/>
                <w:lang w:eastAsia="en-GB"/>
              </w:rPr>
              <w:t>57</w:t>
            </w:r>
          </w:p>
        </w:tc>
        <w:tc>
          <w:tcPr>
            <w:tcW w:w="715" w:type="dxa"/>
            <w:tcBorders>
              <w:top w:val="nil"/>
              <w:left w:val="nil"/>
              <w:bottom w:val="nil"/>
              <w:right w:val="single" w:sz="8" w:space="0" w:color="auto"/>
            </w:tcBorders>
            <w:shd w:val="clear" w:color="auto" w:fill="DAEEF3" w:themeFill="accent5" w:themeFillTint="33"/>
            <w:noWrap/>
            <w:vAlign w:val="bottom"/>
            <w:hideMark/>
          </w:tcPr>
          <w:p w:rsidR="00602243" w:rsidRPr="00602243" w:rsidRDefault="00A97CDC" w:rsidP="00602243">
            <w:pPr>
              <w:tabs>
                <w:tab w:val="clear" w:pos="720"/>
                <w:tab w:val="clear" w:pos="1440"/>
                <w:tab w:val="clear" w:pos="2160"/>
                <w:tab w:val="clear" w:pos="2880"/>
                <w:tab w:val="clear" w:pos="4680"/>
                <w:tab w:val="clear" w:pos="5400"/>
                <w:tab w:val="clear" w:pos="9000"/>
              </w:tabs>
              <w:spacing w:line="240" w:lineRule="auto"/>
              <w:jc w:val="right"/>
              <w:rPr>
                <w:rFonts w:cs="Arial"/>
                <w:b/>
                <w:color w:val="000000"/>
                <w:lang w:eastAsia="en-GB"/>
              </w:rPr>
            </w:pPr>
            <w:r>
              <w:rPr>
                <w:rFonts w:cs="Arial"/>
                <w:b/>
                <w:color w:val="000000"/>
                <w:lang w:eastAsia="en-GB"/>
              </w:rPr>
              <w:t>31</w:t>
            </w:r>
            <w:r w:rsidR="00602243" w:rsidRPr="00602243">
              <w:rPr>
                <w:rFonts w:cs="Arial"/>
                <w:b/>
                <w:color w:val="000000"/>
                <w:lang w:eastAsia="en-GB"/>
              </w:rPr>
              <w:t>%</w:t>
            </w:r>
          </w:p>
        </w:tc>
      </w:tr>
      <w:tr w:rsidR="001F34E0" w:rsidRPr="00602243" w:rsidTr="00A97CDC">
        <w:trPr>
          <w:trHeight w:val="270"/>
        </w:trPr>
        <w:tc>
          <w:tcPr>
            <w:tcW w:w="4693" w:type="dxa"/>
            <w:tcBorders>
              <w:top w:val="single" w:sz="8" w:space="0" w:color="auto"/>
              <w:left w:val="single" w:sz="8" w:space="0" w:color="auto"/>
              <w:bottom w:val="single" w:sz="8" w:space="0" w:color="auto"/>
              <w:right w:val="single" w:sz="8" w:space="0" w:color="auto"/>
            </w:tcBorders>
            <w:shd w:val="clear" w:color="auto" w:fill="C6D9F1" w:themeFill="text2" w:themeFillTint="33"/>
            <w:noWrap/>
            <w:vAlign w:val="bottom"/>
          </w:tcPr>
          <w:p w:rsidR="001F34E0" w:rsidRDefault="001F34E0"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Pr>
                <w:rFonts w:cs="Arial"/>
                <w:b/>
                <w:bCs/>
                <w:color w:val="000000"/>
                <w:lang w:eastAsia="en-GB"/>
              </w:rPr>
              <w:t>Other mentions</w:t>
            </w:r>
          </w:p>
        </w:tc>
        <w:tc>
          <w:tcPr>
            <w:tcW w:w="1270" w:type="dxa"/>
            <w:tcBorders>
              <w:top w:val="single" w:sz="8" w:space="0" w:color="auto"/>
              <w:left w:val="nil"/>
              <w:bottom w:val="single" w:sz="8" w:space="0" w:color="auto"/>
              <w:right w:val="single" w:sz="8" w:space="0" w:color="auto"/>
            </w:tcBorders>
            <w:shd w:val="clear" w:color="auto" w:fill="C6D9F1" w:themeFill="text2" w:themeFillTint="33"/>
            <w:noWrap/>
            <w:vAlign w:val="bottom"/>
          </w:tcPr>
          <w:p w:rsidR="001F34E0" w:rsidRPr="004C587A" w:rsidRDefault="004C587A" w:rsidP="00602243">
            <w:pPr>
              <w:tabs>
                <w:tab w:val="clear" w:pos="720"/>
                <w:tab w:val="clear" w:pos="1440"/>
                <w:tab w:val="clear" w:pos="2160"/>
                <w:tab w:val="clear" w:pos="2880"/>
                <w:tab w:val="clear" w:pos="4680"/>
                <w:tab w:val="clear" w:pos="5400"/>
                <w:tab w:val="clear" w:pos="9000"/>
              </w:tabs>
              <w:spacing w:line="240" w:lineRule="auto"/>
              <w:jc w:val="right"/>
              <w:rPr>
                <w:rFonts w:cs="Arial"/>
                <w:bCs/>
                <w:color w:val="000000"/>
                <w:lang w:eastAsia="en-GB"/>
              </w:rPr>
            </w:pPr>
            <w:r w:rsidRPr="004C587A">
              <w:rPr>
                <w:rFonts w:cs="Arial"/>
                <w:bCs/>
                <w:color w:val="000000"/>
                <w:lang w:eastAsia="en-GB"/>
              </w:rPr>
              <w:t>4</w:t>
            </w:r>
          </w:p>
        </w:tc>
        <w:tc>
          <w:tcPr>
            <w:tcW w:w="715" w:type="dxa"/>
            <w:tcBorders>
              <w:top w:val="single" w:sz="8" w:space="0" w:color="auto"/>
              <w:left w:val="nil"/>
              <w:bottom w:val="single" w:sz="8" w:space="0" w:color="auto"/>
              <w:right w:val="single" w:sz="8" w:space="0" w:color="auto"/>
            </w:tcBorders>
            <w:shd w:val="clear" w:color="auto" w:fill="C6D9F1" w:themeFill="text2" w:themeFillTint="33"/>
            <w:noWrap/>
            <w:vAlign w:val="bottom"/>
          </w:tcPr>
          <w:p w:rsidR="001F34E0" w:rsidRPr="004C587A" w:rsidRDefault="00A97CDC" w:rsidP="00602243">
            <w:pPr>
              <w:tabs>
                <w:tab w:val="clear" w:pos="720"/>
                <w:tab w:val="clear" w:pos="1440"/>
                <w:tab w:val="clear" w:pos="2160"/>
                <w:tab w:val="clear" w:pos="2880"/>
                <w:tab w:val="clear" w:pos="4680"/>
                <w:tab w:val="clear" w:pos="5400"/>
                <w:tab w:val="clear" w:pos="9000"/>
              </w:tabs>
              <w:spacing w:line="240" w:lineRule="auto"/>
              <w:jc w:val="left"/>
              <w:rPr>
                <w:rFonts w:cs="Arial"/>
                <w:b/>
                <w:color w:val="000000"/>
                <w:lang w:eastAsia="en-GB"/>
              </w:rPr>
            </w:pPr>
            <w:r>
              <w:rPr>
                <w:rFonts w:cs="Arial"/>
                <w:b/>
                <w:color w:val="000000"/>
                <w:lang w:eastAsia="en-GB"/>
              </w:rPr>
              <w:t>2</w:t>
            </w:r>
            <w:r w:rsidR="004C587A" w:rsidRPr="004C587A">
              <w:rPr>
                <w:rFonts w:cs="Arial"/>
                <w:b/>
                <w:color w:val="000000"/>
                <w:lang w:eastAsia="en-GB"/>
              </w:rPr>
              <w:t>%</w:t>
            </w:r>
          </w:p>
        </w:tc>
      </w:tr>
      <w:tr w:rsidR="001F34E0" w:rsidRPr="00602243" w:rsidTr="00A97CDC">
        <w:trPr>
          <w:trHeight w:val="270"/>
        </w:trPr>
        <w:tc>
          <w:tcPr>
            <w:tcW w:w="4693" w:type="dxa"/>
            <w:tcBorders>
              <w:top w:val="single" w:sz="8" w:space="0" w:color="auto"/>
              <w:left w:val="single" w:sz="8" w:space="0" w:color="auto"/>
              <w:bottom w:val="single" w:sz="8" w:space="0" w:color="auto"/>
              <w:right w:val="single" w:sz="8" w:space="0" w:color="auto"/>
            </w:tcBorders>
            <w:shd w:val="clear" w:color="auto" w:fill="C6D9F1" w:themeFill="text2" w:themeFillTint="33"/>
            <w:noWrap/>
            <w:vAlign w:val="bottom"/>
          </w:tcPr>
          <w:p w:rsidR="001F34E0" w:rsidRPr="00602243" w:rsidRDefault="001F34E0"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Pr>
                <w:rFonts w:cs="Arial"/>
                <w:b/>
                <w:bCs/>
                <w:color w:val="000000"/>
                <w:lang w:eastAsia="en-GB"/>
              </w:rPr>
              <w:t>Don’t know / unsure</w:t>
            </w:r>
          </w:p>
        </w:tc>
        <w:tc>
          <w:tcPr>
            <w:tcW w:w="1270" w:type="dxa"/>
            <w:tcBorders>
              <w:top w:val="single" w:sz="8" w:space="0" w:color="auto"/>
              <w:left w:val="nil"/>
              <w:bottom w:val="single" w:sz="8" w:space="0" w:color="auto"/>
              <w:right w:val="single" w:sz="8" w:space="0" w:color="auto"/>
            </w:tcBorders>
            <w:shd w:val="clear" w:color="auto" w:fill="C6D9F1" w:themeFill="text2" w:themeFillTint="33"/>
            <w:noWrap/>
            <w:vAlign w:val="bottom"/>
          </w:tcPr>
          <w:p w:rsidR="001F34E0" w:rsidRPr="001E33DA" w:rsidRDefault="001E33DA" w:rsidP="00602243">
            <w:pPr>
              <w:tabs>
                <w:tab w:val="clear" w:pos="720"/>
                <w:tab w:val="clear" w:pos="1440"/>
                <w:tab w:val="clear" w:pos="2160"/>
                <w:tab w:val="clear" w:pos="2880"/>
                <w:tab w:val="clear" w:pos="4680"/>
                <w:tab w:val="clear" w:pos="5400"/>
                <w:tab w:val="clear" w:pos="9000"/>
              </w:tabs>
              <w:spacing w:line="240" w:lineRule="auto"/>
              <w:jc w:val="right"/>
              <w:rPr>
                <w:rFonts w:cs="Arial"/>
                <w:bCs/>
                <w:color w:val="000000"/>
                <w:lang w:eastAsia="en-GB"/>
              </w:rPr>
            </w:pPr>
            <w:r w:rsidRPr="001E33DA">
              <w:rPr>
                <w:rFonts w:cs="Arial"/>
                <w:bCs/>
                <w:color w:val="000000"/>
                <w:lang w:eastAsia="en-GB"/>
              </w:rPr>
              <w:t>0</w:t>
            </w:r>
          </w:p>
        </w:tc>
        <w:tc>
          <w:tcPr>
            <w:tcW w:w="715" w:type="dxa"/>
            <w:tcBorders>
              <w:top w:val="single" w:sz="8" w:space="0" w:color="auto"/>
              <w:left w:val="nil"/>
              <w:bottom w:val="single" w:sz="8" w:space="0" w:color="auto"/>
              <w:right w:val="single" w:sz="8" w:space="0" w:color="auto"/>
            </w:tcBorders>
            <w:shd w:val="clear" w:color="auto" w:fill="C6D9F1" w:themeFill="text2" w:themeFillTint="33"/>
            <w:noWrap/>
            <w:vAlign w:val="bottom"/>
          </w:tcPr>
          <w:p w:rsidR="001F34E0" w:rsidRPr="00602243" w:rsidRDefault="00A97CDC" w:rsidP="00602243">
            <w:pPr>
              <w:tabs>
                <w:tab w:val="clear" w:pos="720"/>
                <w:tab w:val="clear" w:pos="1440"/>
                <w:tab w:val="clear" w:pos="2160"/>
                <w:tab w:val="clear" w:pos="2880"/>
                <w:tab w:val="clear" w:pos="4680"/>
                <w:tab w:val="clear" w:pos="5400"/>
                <w:tab w:val="clear" w:pos="9000"/>
              </w:tabs>
              <w:spacing w:line="240" w:lineRule="auto"/>
              <w:jc w:val="left"/>
              <w:rPr>
                <w:rFonts w:cs="Arial"/>
                <w:color w:val="000000"/>
                <w:lang w:eastAsia="en-GB"/>
              </w:rPr>
            </w:pPr>
            <w:r>
              <w:rPr>
                <w:rFonts w:cs="Arial"/>
                <w:color w:val="000000"/>
                <w:lang w:eastAsia="en-GB"/>
              </w:rPr>
              <w:t>0</w:t>
            </w:r>
            <w:r w:rsidR="001E33DA">
              <w:rPr>
                <w:rFonts w:cs="Arial"/>
                <w:color w:val="000000"/>
                <w:lang w:eastAsia="en-GB"/>
              </w:rPr>
              <w:t>%</w:t>
            </w:r>
          </w:p>
        </w:tc>
      </w:tr>
      <w:tr w:rsidR="00602243" w:rsidRPr="00602243" w:rsidTr="00A97CDC">
        <w:trPr>
          <w:trHeight w:val="270"/>
        </w:trPr>
        <w:tc>
          <w:tcPr>
            <w:tcW w:w="4693"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left"/>
              <w:rPr>
                <w:rFonts w:cs="Arial"/>
                <w:b/>
                <w:bCs/>
                <w:color w:val="000000"/>
                <w:lang w:eastAsia="en-GB"/>
              </w:rPr>
            </w:pPr>
            <w:r w:rsidRPr="00602243">
              <w:rPr>
                <w:rFonts w:cs="Arial"/>
                <w:b/>
                <w:bCs/>
                <w:color w:val="000000"/>
                <w:lang w:eastAsia="en-GB"/>
              </w:rPr>
              <w:t>Total</w:t>
            </w:r>
          </w:p>
        </w:tc>
        <w:tc>
          <w:tcPr>
            <w:tcW w:w="1270" w:type="dxa"/>
            <w:tcBorders>
              <w:top w:val="single" w:sz="8" w:space="0" w:color="auto"/>
              <w:left w:val="nil"/>
              <w:bottom w:val="single" w:sz="8" w:space="0" w:color="auto"/>
              <w:right w:val="single" w:sz="8" w:space="0" w:color="auto"/>
            </w:tcBorders>
            <w:shd w:val="clear" w:color="auto" w:fill="auto"/>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right"/>
              <w:rPr>
                <w:rFonts w:cs="Arial"/>
                <w:b/>
                <w:bCs/>
                <w:color w:val="000000"/>
                <w:lang w:eastAsia="en-GB"/>
              </w:rPr>
            </w:pPr>
            <w:r w:rsidRPr="00602243">
              <w:rPr>
                <w:rFonts w:cs="Arial"/>
                <w:b/>
                <w:bCs/>
                <w:color w:val="000000"/>
                <w:lang w:eastAsia="en-GB"/>
              </w:rPr>
              <w:t>181</w:t>
            </w:r>
          </w:p>
        </w:tc>
        <w:tc>
          <w:tcPr>
            <w:tcW w:w="715" w:type="dxa"/>
            <w:tcBorders>
              <w:top w:val="single" w:sz="8" w:space="0" w:color="auto"/>
              <w:left w:val="nil"/>
              <w:bottom w:val="single" w:sz="8" w:space="0" w:color="auto"/>
              <w:right w:val="single" w:sz="8" w:space="0" w:color="auto"/>
            </w:tcBorders>
            <w:shd w:val="clear" w:color="auto" w:fill="auto"/>
            <w:noWrap/>
            <w:vAlign w:val="bottom"/>
            <w:hideMark/>
          </w:tcPr>
          <w:p w:rsidR="00602243" w:rsidRPr="00602243" w:rsidRDefault="00602243" w:rsidP="00602243">
            <w:pPr>
              <w:tabs>
                <w:tab w:val="clear" w:pos="720"/>
                <w:tab w:val="clear" w:pos="1440"/>
                <w:tab w:val="clear" w:pos="2160"/>
                <w:tab w:val="clear" w:pos="2880"/>
                <w:tab w:val="clear" w:pos="4680"/>
                <w:tab w:val="clear" w:pos="5400"/>
                <w:tab w:val="clear" w:pos="9000"/>
              </w:tabs>
              <w:spacing w:line="240" w:lineRule="auto"/>
              <w:jc w:val="left"/>
              <w:rPr>
                <w:rFonts w:cs="Arial"/>
                <w:color w:val="000000"/>
                <w:lang w:eastAsia="en-GB"/>
              </w:rPr>
            </w:pPr>
            <w:r w:rsidRPr="00602243">
              <w:rPr>
                <w:rFonts w:cs="Arial"/>
                <w:color w:val="000000"/>
                <w:lang w:eastAsia="en-GB"/>
              </w:rPr>
              <w:t> </w:t>
            </w:r>
          </w:p>
        </w:tc>
      </w:tr>
    </w:tbl>
    <w:p w:rsidR="00A97CDC" w:rsidRDefault="00A97CDC" w:rsidP="00E36759"/>
    <w:p w:rsidR="00A97CDC" w:rsidRPr="008E3995" w:rsidRDefault="00A97CDC" w:rsidP="00A97CDC">
      <w:pPr>
        <w:rPr>
          <w:b/>
        </w:rPr>
      </w:pPr>
      <w:r w:rsidRPr="008E3995">
        <w:rPr>
          <w:b/>
        </w:rPr>
        <w:t>Wave 1</w:t>
      </w:r>
      <w:r>
        <w:rPr>
          <w:b/>
        </w:rPr>
        <w:t xml:space="preserve"> </w:t>
      </w:r>
    </w:p>
    <w:tbl>
      <w:tblPr>
        <w:tblW w:w="4977" w:type="dxa"/>
        <w:tblInd w:w="93" w:type="dxa"/>
        <w:tblLook w:val="04A0" w:firstRow="1" w:lastRow="0" w:firstColumn="1" w:lastColumn="0" w:noHBand="0" w:noVBand="1"/>
      </w:tblPr>
      <w:tblGrid>
        <w:gridCol w:w="2850"/>
        <w:gridCol w:w="1418"/>
        <w:gridCol w:w="709"/>
      </w:tblGrid>
      <w:tr w:rsidR="00A97CDC" w:rsidRPr="00597D48" w:rsidTr="00A97CDC">
        <w:trPr>
          <w:trHeight w:val="300"/>
        </w:trPr>
        <w:tc>
          <w:tcPr>
            <w:tcW w:w="285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szCs w:val="24"/>
                <w:lang w:eastAsia="en-GB"/>
              </w:rPr>
            </w:pPr>
            <w:r w:rsidRPr="008E3995">
              <w:rPr>
                <w:rFonts w:cs="Arial"/>
                <w:b/>
                <w:bCs/>
                <w:color w:val="000000"/>
                <w:szCs w:val="24"/>
                <w:lang w:eastAsia="en-GB"/>
              </w:rPr>
              <w:t>Closing the Gap</w:t>
            </w:r>
          </w:p>
        </w:tc>
        <w:tc>
          <w:tcPr>
            <w:tcW w:w="1418" w:type="dxa"/>
            <w:tcBorders>
              <w:top w:val="single" w:sz="8" w:space="0" w:color="auto"/>
              <w:left w:val="nil"/>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color w:val="000000"/>
                <w:szCs w:val="24"/>
                <w:lang w:eastAsia="en-GB"/>
              </w:rPr>
            </w:pPr>
            <w:r w:rsidRPr="008E3995">
              <w:rPr>
                <w:rFonts w:cs="Arial"/>
                <w:color w:val="000000"/>
                <w:szCs w:val="24"/>
                <w:lang w:eastAsia="en-GB"/>
              </w:rPr>
              <w:t>108</w:t>
            </w:r>
          </w:p>
        </w:tc>
        <w:tc>
          <w:tcPr>
            <w:tcW w:w="709" w:type="dxa"/>
            <w:tcBorders>
              <w:top w:val="single" w:sz="8" w:space="0" w:color="auto"/>
              <w:left w:val="nil"/>
              <w:bottom w:val="single" w:sz="4" w:space="0" w:color="auto"/>
              <w:right w:val="single" w:sz="8"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b/>
                <w:bCs/>
                <w:color w:val="000000"/>
                <w:szCs w:val="24"/>
                <w:lang w:eastAsia="en-GB"/>
              </w:rPr>
            </w:pPr>
            <w:r w:rsidRPr="008E3995">
              <w:rPr>
                <w:rFonts w:cs="Arial"/>
                <w:b/>
                <w:bCs/>
                <w:color w:val="000000"/>
                <w:szCs w:val="24"/>
                <w:lang w:eastAsia="en-GB"/>
              </w:rPr>
              <w:t>69%</w:t>
            </w:r>
          </w:p>
        </w:tc>
      </w:tr>
      <w:tr w:rsidR="00A97CDC" w:rsidRPr="00597D48" w:rsidTr="00A97CDC">
        <w:trPr>
          <w:trHeight w:val="300"/>
        </w:trPr>
        <w:tc>
          <w:tcPr>
            <w:tcW w:w="2850" w:type="dxa"/>
            <w:tcBorders>
              <w:top w:val="nil"/>
              <w:left w:val="single" w:sz="8" w:space="0" w:color="auto"/>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szCs w:val="24"/>
                <w:lang w:eastAsia="en-GB"/>
              </w:rPr>
            </w:pPr>
            <w:r w:rsidRPr="008E3995">
              <w:rPr>
                <w:rFonts w:cs="Arial"/>
                <w:b/>
                <w:bCs/>
                <w:color w:val="000000"/>
                <w:szCs w:val="24"/>
                <w:lang w:eastAsia="en-GB"/>
              </w:rPr>
              <w:t>Raising Attainment</w:t>
            </w:r>
          </w:p>
        </w:tc>
        <w:tc>
          <w:tcPr>
            <w:tcW w:w="1418" w:type="dxa"/>
            <w:tcBorders>
              <w:top w:val="nil"/>
              <w:left w:val="nil"/>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color w:val="000000"/>
                <w:szCs w:val="24"/>
                <w:lang w:eastAsia="en-GB"/>
              </w:rPr>
            </w:pPr>
            <w:r w:rsidRPr="008E3995">
              <w:rPr>
                <w:rFonts w:cs="Arial"/>
                <w:color w:val="000000"/>
                <w:szCs w:val="24"/>
                <w:lang w:eastAsia="en-GB"/>
              </w:rPr>
              <w:t>55</w:t>
            </w:r>
          </w:p>
        </w:tc>
        <w:tc>
          <w:tcPr>
            <w:tcW w:w="709" w:type="dxa"/>
            <w:tcBorders>
              <w:top w:val="nil"/>
              <w:left w:val="nil"/>
              <w:bottom w:val="single" w:sz="4" w:space="0" w:color="auto"/>
              <w:right w:val="single" w:sz="8"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b/>
                <w:bCs/>
                <w:color w:val="000000"/>
                <w:szCs w:val="24"/>
                <w:lang w:eastAsia="en-GB"/>
              </w:rPr>
            </w:pPr>
            <w:r w:rsidRPr="008E3995">
              <w:rPr>
                <w:rFonts w:cs="Arial"/>
                <w:b/>
                <w:bCs/>
                <w:color w:val="000000"/>
                <w:szCs w:val="24"/>
                <w:lang w:eastAsia="en-GB"/>
              </w:rPr>
              <w:t>35%</w:t>
            </w:r>
          </w:p>
        </w:tc>
      </w:tr>
      <w:tr w:rsidR="00A97CDC" w:rsidRPr="00597D48" w:rsidTr="00A97CDC">
        <w:trPr>
          <w:trHeight w:val="300"/>
        </w:trPr>
        <w:tc>
          <w:tcPr>
            <w:tcW w:w="2850" w:type="dxa"/>
            <w:tcBorders>
              <w:top w:val="nil"/>
              <w:left w:val="single" w:sz="8" w:space="0" w:color="auto"/>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szCs w:val="24"/>
                <w:lang w:eastAsia="en-GB"/>
              </w:rPr>
            </w:pPr>
            <w:r w:rsidRPr="008E3995">
              <w:rPr>
                <w:rFonts w:cs="Arial"/>
                <w:b/>
                <w:bCs/>
                <w:color w:val="000000"/>
                <w:szCs w:val="24"/>
                <w:lang w:eastAsia="en-GB"/>
              </w:rPr>
              <w:t>Literacy and Numeracy</w:t>
            </w:r>
          </w:p>
        </w:tc>
        <w:tc>
          <w:tcPr>
            <w:tcW w:w="1418" w:type="dxa"/>
            <w:tcBorders>
              <w:top w:val="nil"/>
              <w:left w:val="nil"/>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color w:val="000000"/>
                <w:szCs w:val="24"/>
                <w:lang w:eastAsia="en-GB"/>
              </w:rPr>
            </w:pPr>
            <w:r w:rsidRPr="008E3995">
              <w:rPr>
                <w:rFonts w:cs="Arial"/>
                <w:color w:val="000000"/>
                <w:szCs w:val="24"/>
                <w:lang w:eastAsia="en-GB"/>
              </w:rPr>
              <w:t>15</w:t>
            </w:r>
          </w:p>
        </w:tc>
        <w:tc>
          <w:tcPr>
            <w:tcW w:w="709" w:type="dxa"/>
            <w:tcBorders>
              <w:top w:val="nil"/>
              <w:left w:val="nil"/>
              <w:bottom w:val="single" w:sz="4" w:space="0" w:color="auto"/>
              <w:right w:val="single" w:sz="8"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b/>
                <w:bCs/>
                <w:color w:val="000000"/>
                <w:szCs w:val="24"/>
                <w:lang w:eastAsia="en-GB"/>
              </w:rPr>
            </w:pPr>
            <w:r w:rsidRPr="008E3995">
              <w:rPr>
                <w:rFonts w:cs="Arial"/>
                <w:b/>
                <w:bCs/>
                <w:color w:val="000000"/>
                <w:szCs w:val="24"/>
                <w:lang w:eastAsia="en-GB"/>
              </w:rPr>
              <w:t>10%</w:t>
            </w:r>
          </w:p>
        </w:tc>
      </w:tr>
      <w:tr w:rsidR="00A97CDC" w:rsidRPr="00082726" w:rsidTr="00A97CDC">
        <w:trPr>
          <w:trHeight w:val="300"/>
        </w:trPr>
        <w:tc>
          <w:tcPr>
            <w:tcW w:w="2850" w:type="dxa"/>
            <w:tcBorders>
              <w:top w:val="nil"/>
              <w:left w:val="single" w:sz="8" w:space="0" w:color="auto"/>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szCs w:val="24"/>
                <w:lang w:eastAsia="en-GB"/>
              </w:rPr>
            </w:pPr>
            <w:r w:rsidRPr="008E3995">
              <w:rPr>
                <w:rFonts w:cs="Arial"/>
                <w:b/>
                <w:bCs/>
                <w:color w:val="000000"/>
                <w:szCs w:val="24"/>
                <w:lang w:eastAsia="en-GB"/>
              </w:rPr>
              <w:t>Health and Wellbeing</w:t>
            </w:r>
          </w:p>
        </w:tc>
        <w:tc>
          <w:tcPr>
            <w:tcW w:w="1418" w:type="dxa"/>
            <w:tcBorders>
              <w:top w:val="nil"/>
              <w:left w:val="nil"/>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color w:val="000000"/>
                <w:szCs w:val="24"/>
                <w:lang w:eastAsia="en-GB"/>
              </w:rPr>
            </w:pPr>
            <w:r w:rsidRPr="008E3995">
              <w:rPr>
                <w:rFonts w:cs="Arial"/>
                <w:color w:val="000000"/>
                <w:szCs w:val="24"/>
                <w:lang w:eastAsia="en-GB"/>
              </w:rPr>
              <w:t>12</w:t>
            </w:r>
          </w:p>
        </w:tc>
        <w:tc>
          <w:tcPr>
            <w:tcW w:w="709" w:type="dxa"/>
            <w:tcBorders>
              <w:top w:val="nil"/>
              <w:left w:val="nil"/>
              <w:bottom w:val="single" w:sz="4" w:space="0" w:color="auto"/>
              <w:right w:val="single" w:sz="8"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b/>
                <w:bCs/>
                <w:color w:val="000000"/>
                <w:szCs w:val="24"/>
                <w:lang w:eastAsia="en-GB"/>
              </w:rPr>
            </w:pPr>
            <w:r w:rsidRPr="008E3995">
              <w:rPr>
                <w:rFonts w:cs="Arial"/>
                <w:b/>
                <w:bCs/>
                <w:color w:val="000000"/>
                <w:szCs w:val="24"/>
                <w:lang w:eastAsia="en-GB"/>
              </w:rPr>
              <w:t>8%</w:t>
            </w:r>
          </w:p>
        </w:tc>
      </w:tr>
      <w:tr w:rsidR="00A97CDC" w:rsidRPr="00597D48" w:rsidTr="00A97CDC">
        <w:trPr>
          <w:trHeight w:val="300"/>
        </w:trPr>
        <w:tc>
          <w:tcPr>
            <w:tcW w:w="2850" w:type="dxa"/>
            <w:tcBorders>
              <w:top w:val="nil"/>
              <w:left w:val="single" w:sz="8" w:space="0" w:color="auto"/>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szCs w:val="24"/>
                <w:lang w:eastAsia="en-GB"/>
              </w:rPr>
            </w:pPr>
            <w:r w:rsidRPr="008E3995">
              <w:rPr>
                <w:rFonts w:cs="Arial"/>
                <w:b/>
                <w:bCs/>
                <w:color w:val="000000"/>
                <w:szCs w:val="24"/>
                <w:lang w:eastAsia="en-GB"/>
              </w:rPr>
              <w:t>Target</w:t>
            </w:r>
          </w:p>
        </w:tc>
        <w:tc>
          <w:tcPr>
            <w:tcW w:w="1418" w:type="dxa"/>
            <w:tcBorders>
              <w:top w:val="nil"/>
              <w:left w:val="nil"/>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color w:val="000000"/>
                <w:szCs w:val="24"/>
                <w:lang w:eastAsia="en-GB"/>
              </w:rPr>
            </w:pPr>
            <w:r w:rsidRPr="008E3995">
              <w:rPr>
                <w:rFonts w:cs="Arial"/>
                <w:color w:val="000000"/>
                <w:szCs w:val="24"/>
                <w:lang w:eastAsia="en-GB"/>
              </w:rPr>
              <w:t>68</w:t>
            </w:r>
          </w:p>
        </w:tc>
        <w:tc>
          <w:tcPr>
            <w:tcW w:w="709" w:type="dxa"/>
            <w:tcBorders>
              <w:top w:val="nil"/>
              <w:left w:val="nil"/>
              <w:bottom w:val="single" w:sz="4" w:space="0" w:color="auto"/>
              <w:right w:val="single" w:sz="8"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b/>
                <w:bCs/>
                <w:color w:val="000000"/>
                <w:szCs w:val="24"/>
                <w:lang w:eastAsia="en-GB"/>
              </w:rPr>
            </w:pPr>
            <w:r w:rsidRPr="008E3995">
              <w:rPr>
                <w:rFonts w:cs="Arial"/>
                <w:b/>
                <w:bCs/>
                <w:color w:val="000000"/>
                <w:szCs w:val="24"/>
                <w:lang w:eastAsia="en-GB"/>
              </w:rPr>
              <w:t>43%</w:t>
            </w:r>
          </w:p>
        </w:tc>
      </w:tr>
      <w:tr w:rsidR="00A97CDC" w:rsidRPr="00597D48" w:rsidTr="00A97CDC">
        <w:trPr>
          <w:trHeight w:val="300"/>
        </w:trPr>
        <w:tc>
          <w:tcPr>
            <w:tcW w:w="2850" w:type="dxa"/>
            <w:tcBorders>
              <w:top w:val="nil"/>
              <w:left w:val="single" w:sz="8" w:space="0" w:color="auto"/>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szCs w:val="24"/>
                <w:lang w:eastAsia="en-GB"/>
              </w:rPr>
            </w:pPr>
            <w:r w:rsidRPr="008E3995">
              <w:rPr>
                <w:rFonts w:cs="Arial"/>
                <w:b/>
                <w:bCs/>
                <w:color w:val="000000"/>
                <w:szCs w:val="24"/>
                <w:lang w:eastAsia="en-GB"/>
              </w:rPr>
              <w:t>SIMD</w:t>
            </w:r>
          </w:p>
        </w:tc>
        <w:tc>
          <w:tcPr>
            <w:tcW w:w="1418" w:type="dxa"/>
            <w:tcBorders>
              <w:top w:val="nil"/>
              <w:left w:val="nil"/>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color w:val="000000"/>
                <w:szCs w:val="24"/>
                <w:lang w:eastAsia="en-GB"/>
              </w:rPr>
            </w:pPr>
            <w:r w:rsidRPr="008E3995">
              <w:rPr>
                <w:rFonts w:cs="Arial"/>
                <w:color w:val="000000"/>
                <w:szCs w:val="24"/>
                <w:lang w:eastAsia="en-GB"/>
              </w:rPr>
              <w:t>13</w:t>
            </w:r>
          </w:p>
        </w:tc>
        <w:tc>
          <w:tcPr>
            <w:tcW w:w="709" w:type="dxa"/>
            <w:tcBorders>
              <w:top w:val="nil"/>
              <w:left w:val="nil"/>
              <w:bottom w:val="single" w:sz="4" w:space="0" w:color="auto"/>
              <w:right w:val="single" w:sz="8"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b/>
                <w:bCs/>
                <w:color w:val="000000"/>
                <w:szCs w:val="24"/>
                <w:lang w:eastAsia="en-GB"/>
              </w:rPr>
            </w:pPr>
            <w:r w:rsidRPr="008E3995">
              <w:rPr>
                <w:rFonts w:cs="Arial"/>
                <w:b/>
                <w:bCs/>
                <w:color w:val="000000"/>
                <w:szCs w:val="24"/>
                <w:lang w:eastAsia="en-GB"/>
              </w:rPr>
              <w:t>8%</w:t>
            </w:r>
          </w:p>
        </w:tc>
      </w:tr>
      <w:tr w:rsidR="00A97CDC" w:rsidRPr="00597D48" w:rsidTr="00A97CDC">
        <w:trPr>
          <w:trHeight w:val="300"/>
        </w:trPr>
        <w:tc>
          <w:tcPr>
            <w:tcW w:w="2850" w:type="dxa"/>
            <w:tcBorders>
              <w:top w:val="nil"/>
              <w:left w:val="single" w:sz="8" w:space="0" w:color="auto"/>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szCs w:val="24"/>
                <w:lang w:eastAsia="en-GB"/>
              </w:rPr>
            </w:pPr>
            <w:r w:rsidRPr="008E3995">
              <w:rPr>
                <w:rFonts w:cs="Arial"/>
                <w:b/>
                <w:bCs/>
                <w:color w:val="000000"/>
                <w:szCs w:val="24"/>
                <w:lang w:eastAsia="en-GB"/>
              </w:rPr>
              <w:t>Poverty</w:t>
            </w:r>
          </w:p>
        </w:tc>
        <w:tc>
          <w:tcPr>
            <w:tcW w:w="1418" w:type="dxa"/>
            <w:tcBorders>
              <w:top w:val="nil"/>
              <w:left w:val="nil"/>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color w:val="000000"/>
                <w:szCs w:val="24"/>
                <w:lang w:eastAsia="en-GB"/>
              </w:rPr>
            </w:pPr>
            <w:r w:rsidRPr="008E3995">
              <w:rPr>
                <w:rFonts w:cs="Arial"/>
                <w:color w:val="000000"/>
                <w:szCs w:val="24"/>
                <w:lang w:eastAsia="en-GB"/>
              </w:rPr>
              <w:t>44</w:t>
            </w:r>
          </w:p>
        </w:tc>
        <w:tc>
          <w:tcPr>
            <w:tcW w:w="709" w:type="dxa"/>
            <w:tcBorders>
              <w:top w:val="nil"/>
              <w:left w:val="nil"/>
              <w:bottom w:val="single" w:sz="4" w:space="0" w:color="auto"/>
              <w:right w:val="single" w:sz="8"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b/>
                <w:bCs/>
                <w:color w:val="000000"/>
                <w:szCs w:val="24"/>
                <w:lang w:eastAsia="en-GB"/>
              </w:rPr>
            </w:pPr>
            <w:r w:rsidRPr="008E3995">
              <w:rPr>
                <w:rFonts w:cs="Arial"/>
                <w:b/>
                <w:bCs/>
                <w:color w:val="000000"/>
                <w:szCs w:val="24"/>
                <w:lang w:eastAsia="en-GB"/>
              </w:rPr>
              <w:t>28%</w:t>
            </w:r>
          </w:p>
        </w:tc>
      </w:tr>
      <w:tr w:rsidR="00A97CDC" w:rsidRPr="00597D48" w:rsidTr="00A97CDC">
        <w:trPr>
          <w:trHeight w:val="300"/>
        </w:trPr>
        <w:tc>
          <w:tcPr>
            <w:tcW w:w="2850" w:type="dxa"/>
            <w:tcBorders>
              <w:top w:val="nil"/>
              <w:left w:val="single" w:sz="8" w:space="0" w:color="auto"/>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szCs w:val="24"/>
                <w:lang w:eastAsia="en-GB"/>
              </w:rPr>
            </w:pPr>
            <w:r w:rsidRPr="008E3995">
              <w:rPr>
                <w:rFonts w:cs="Arial"/>
                <w:b/>
                <w:bCs/>
                <w:color w:val="000000"/>
                <w:szCs w:val="24"/>
                <w:lang w:eastAsia="en-GB"/>
              </w:rPr>
              <w:t>Equity/Equality</w:t>
            </w:r>
          </w:p>
        </w:tc>
        <w:tc>
          <w:tcPr>
            <w:tcW w:w="1418" w:type="dxa"/>
            <w:tcBorders>
              <w:top w:val="nil"/>
              <w:left w:val="nil"/>
              <w:bottom w:val="single" w:sz="4"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color w:val="000000"/>
                <w:szCs w:val="24"/>
                <w:lang w:eastAsia="en-GB"/>
              </w:rPr>
            </w:pPr>
            <w:r w:rsidRPr="008E3995">
              <w:rPr>
                <w:rFonts w:cs="Arial"/>
                <w:color w:val="000000"/>
                <w:szCs w:val="24"/>
                <w:lang w:eastAsia="en-GB"/>
              </w:rPr>
              <w:t>57</w:t>
            </w:r>
          </w:p>
        </w:tc>
        <w:tc>
          <w:tcPr>
            <w:tcW w:w="709" w:type="dxa"/>
            <w:tcBorders>
              <w:top w:val="nil"/>
              <w:left w:val="nil"/>
              <w:bottom w:val="single" w:sz="4" w:space="0" w:color="auto"/>
              <w:right w:val="single" w:sz="8"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b/>
                <w:bCs/>
                <w:color w:val="000000"/>
                <w:szCs w:val="24"/>
                <w:lang w:eastAsia="en-GB"/>
              </w:rPr>
            </w:pPr>
            <w:r w:rsidRPr="008E3995">
              <w:rPr>
                <w:rFonts w:cs="Arial"/>
                <w:b/>
                <w:bCs/>
                <w:color w:val="000000"/>
                <w:szCs w:val="24"/>
                <w:lang w:eastAsia="en-GB"/>
              </w:rPr>
              <w:t>36%</w:t>
            </w:r>
          </w:p>
        </w:tc>
      </w:tr>
      <w:tr w:rsidR="00A97CDC" w:rsidRPr="00597D48" w:rsidTr="00A97CDC">
        <w:trPr>
          <w:trHeight w:val="315"/>
        </w:trPr>
        <w:tc>
          <w:tcPr>
            <w:tcW w:w="2850" w:type="dxa"/>
            <w:tcBorders>
              <w:top w:val="nil"/>
              <w:left w:val="single" w:sz="8" w:space="0" w:color="auto"/>
              <w:bottom w:val="single" w:sz="8" w:space="0" w:color="auto"/>
              <w:right w:val="single" w:sz="4"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left"/>
              <w:rPr>
                <w:rFonts w:cs="Arial"/>
                <w:b/>
                <w:bCs/>
                <w:color w:val="000000"/>
                <w:szCs w:val="24"/>
                <w:lang w:eastAsia="en-GB"/>
              </w:rPr>
            </w:pPr>
            <w:r w:rsidRPr="008E3995">
              <w:rPr>
                <w:rFonts w:cs="Arial"/>
                <w:b/>
                <w:bCs/>
                <w:color w:val="000000"/>
                <w:szCs w:val="24"/>
                <w:lang w:eastAsia="en-GB"/>
              </w:rPr>
              <w:t>Total</w:t>
            </w:r>
          </w:p>
        </w:tc>
        <w:tc>
          <w:tcPr>
            <w:tcW w:w="1418" w:type="dxa"/>
            <w:tcBorders>
              <w:top w:val="nil"/>
              <w:left w:val="nil"/>
              <w:bottom w:val="single" w:sz="8" w:space="0" w:color="auto"/>
              <w:right w:val="single" w:sz="4" w:space="0" w:color="auto"/>
            </w:tcBorders>
            <w:shd w:val="clear" w:color="auto" w:fill="auto"/>
            <w:noWrap/>
            <w:vAlign w:val="bottom"/>
            <w:hideMark/>
          </w:tcPr>
          <w:p w:rsidR="00A97CDC" w:rsidRPr="00A97CDC" w:rsidRDefault="00A97CDC" w:rsidP="00FF50A0">
            <w:pPr>
              <w:tabs>
                <w:tab w:val="clear" w:pos="720"/>
                <w:tab w:val="clear" w:pos="1440"/>
                <w:tab w:val="clear" w:pos="2160"/>
                <w:tab w:val="clear" w:pos="2880"/>
                <w:tab w:val="clear" w:pos="4680"/>
                <w:tab w:val="clear" w:pos="5400"/>
                <w:tab w:val="clear" w:pos="9000"/>
              </w:tabs>
              <w:spacing w:line="240" w:lineRule="auto"/>
              <w:jc w:val="right"/>
              <w:rPr>
                <w:rFonts w:cs="Arial"/>
                <w:b/>
                <w:color w:val="000000"/>
                <w:szCs w:val="24"/>
                <w:lang w:eastAsia="en-GB"/>
              </w:rPr>
            </w:pPr>
            <w:r w:rsidRPr="00A97CDC">
              <w:rPr>
                <w:rFonts w:cs="Arial"/>
                <w:b/>
                <w:color w:val="000000"/>
                <w:szCs w:val="24"/>
                <w:lang w:eastAsia="en-GB"/>
              </w:rPr>
              <w:t>157</w:t>
            </w:r>
          </w:p>
        </w:tc>
        <w:tc>
          <w:tcPr>
            <w:tcW w:w="709" w:type="dxa"/>
            <w:tcBorders>
              <w:top w:val="nil"/>
              <w:left w:val="nil"/>
              <w:bottom w:val="single" w:sz="8" w:space="0" w:color="auto"/>
              <w:right w:val="single" w:sz="8" w:space="0" w:color="auto"/>
            </w:tcBorders>
            <w:shd w:val="clear" w:color="auto" w:fill="auto"/>
            <w:noWrap/>
            <w:vAlign w:val="bottom"/>
            <w:hideMark/>
          </w:tcPr>
          <w:p w:rsidR="00A97CDC" w:rsidRPr="008E3995" w:rsidRDefault="00A97CDC" w:rsidP="00FF50A0">
            <w:pPr>
              <w:tabs>
                <w:tab w:val="clear" w:pos="720"/>
                <w:tab w:val="clear" w:pos="1440"/>
                <w:tab w:val="clear" w:pos="2160"/>
                <w:tab w:val="clear" w:pos="2880"/>
                <w:tab w:val="clear" w:pos="4680"/>
                <w:tab w:val="clear" w:pos="5400"/>
                <w:tab w:val="clear" w:pos="9000"/>
              </w:tabs>
              <w:spacing w:line="240" w:lineRule="auto"/>
              <w:jc w:val="left"/>
              <w:rPr>
                <w:rFonts w:cs="Arial"/>
                <w:color w:val="000000"/>
                <w:szCs w:val="24"/>
                <w:lang w:eastAsia="en-GB"/>
              </w:rPr>
            </w:pPr>
            <w:r w:rsidRPr="008E3995">
              <w:rPr>
                <w:rFonts w:cs="Arial"/>
                <w:color w:val="000000"/>
                <w:szCs w:val="24"/>
                <w:lang w:eastAsia="en-GB"/>
              </w:rPr>
              <w:t> </w:t>
            </w:r>
          </w:p>
        </w:tc>
      </w:tr>
    </w:tbl>
    <w:p w:rsidR="00A97CDC" w:rsidRPr="00A97CDC" w:rsidRDefault="00A97CDC" w:rsidP="001C189E">
      <w:pPr>
        <w:rPr>
          <w:b/>
        </w:rPr>
      </w:pPr>
    </w:p>
    <w:sectPr w:rsidR="00A97CDC" w:rsidRPr="00A97CDC" w:rsidSect="00AB54FF">
      <w:headerReference w:type="default" r:id="rId9"/>
      <w:footerReference w:type="default" r:id="rId10"/>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7EFE" w:rsidRDefault="006B7EFE">
      <w:pPr>
        <w:spacing w:line="240" w:lineRule="auto"/>
      </w:pPr>
      <w:r>
        <w:separator/>
      </w:r>
    </w:p>
  </w:endnote>
  <w:endnote w:type="continuationSeparator" w:id="0">
    <w:p w:rsidR="006B7EFE" w:rsidRDefault="006B7E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479" w:rsidRPr="0067486A" w:rsidRDefault="003F2479" w:rsidP="0067486A">
    <w:pPr>
      <w:pStyle w:val="Footer"/>
      <w:tabs>
        <w:tab w:val="clear" w:pos="4153"/>
        <w:tab w:val="clear" w:pos="8306"/>
        <w:tab w:val="center" w:pos="4500"/>
        <w:tab w:val="right" w:pos="9000"/>
      </w:tabs>
      <w:jc w:val="left"/>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7EFE" w:rsidRDefault="006B7EFE">
      <w:pPr>
        <w:spacing w:line="240" w:lineRule="auto"/>
      </w:pPr>
      <w:r>
        <w:separator/>
      </w:r>
    </w:p>
  </w:footnote>
  <w:footnote w:type="continuationSeparator" w:id="0">
    <w:p w:rsidR="006B7EFE" w:rsidRDefault="006B7EF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479" w:rsidRPr="0067486A" w:rsidRDefault="003F2479" w:rsidP="0067486A">
    <w:pPr>
      <w:pStyle w:val="Header"/>
      <w:tabs>
        <w:tab w:val="clear" w:pos="4153"/>
        <w:tab w:val="clear" w:pos="8306"/>
        <w:tab w:val="center" w:pos="4500"/>
        <w:tab w:val="right" w:pos="9000"/>
      </w:tabs>
      <w:jc w:val="left"/>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nsid w:val="268E5FCF"/>
    <w:multiLevelType w:val="hybridMultilevel"/>
    <w:tmpl w:val="B3846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num w:numId="1">
    <w:abstractNumId w:val="2"/>
  </w:num>
  <w:num w:numId="2">
    <w:abstractNumId w:val="0"/>
  </w:num>
  <w:num w:numId="3">
    <w:abstractNumId w:val="0"/>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4077"/>
    <w:rsid w:val="000934D7"/>
    <w:rsid w:val="00100021"/>
    <w:rsid w:val="001267F7"/>
    <w:rsid w:val="00157346"/>
    <w:rsid w:val="00192DC7"/>
    <w:rsid w:val="001C189E"/>
    <w:rsid w:val="001E33DA"/>
    <w:rsid w:val="001F34E0"/>
    <w:rsid w:val="002F3688"/>
    <w:rsid w:val="003F2479"/>
    <w:rsid w:val="00411FC4"/>
    <w:rsid w:val="004A714D"/>
    <w:rsid w:val="004C587A"/>
    <w:rsid w:val="004D5A09"/>
    <w:rsid w:val="00602243"/>
    <w:rsid w:val="0067486A"/>
    <w:rsid w:val="006B14E4"/>
    <w:rsid w:val="006B7EFE"/>
    <w:rsid w:val="006D26F7"/>
    <w:rsid w:val="00854077"/>
    <w:rsid w:val="008C7588"/>
    <w:rsid w:val="00931C92"/>
    <w:rsid w:val="00952710"/>
    <w:rsid w:val="009F71B8"/>
    <w:rsid w:val="00A27B97"/>
    <w:rsid w:val="00A44FED"/>
    <w:rsid w:val="00A56EBA"/>
    <w:rsid w:val="00A90A53"/>
    <w:rsid w:val="00A97CDC"/>
    <w:rsid w:val="00AB54FF"/>
    <w:rsid w:val="00AC310B"/>
    <w:rsid w:val="00AE01CB"/>
    <w:rsid w:val="00C86FBA"/>
    <w:rsid w:val="00E3599D"/>
    <w:rsid w:val="00E36759"/>
    <w:rsid w:val="00E85FDA"/>
    <w:rsid w:val="00F535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Times New Roman"/>
        <w:sz w:val="24"/>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35E5"/>
    <w:pPr>
      <w:tabs>
        <w:tab w:val="left" w:pos="720"/>
        <w:tab w:val="left" w:pos="1440"/>
        <w:tab w:val="left" w:pos="2160"/>
        <w:tab w:val="left" w:pos="2880"/>
        <w:tab w:val="left" w:pos="4680"/>
        <w:tab w:val="left" w:pos="5400"/>
        <w:tab w:val="right" w:pos="9000"/>
      </w:tabs>
      <w:spacing w:line="240" w:lineRule="atLeast"/>
      <w:jc w:val="both"/>
    </w:pPr>
    <w:rPr>
      <w:lang w:eastAsia="en-US"/>
    </w:rPr>
  </w:style>
  <w:style w:type="paragraph" w:styleId="Heading1">
    <w:name w:val="heading 1"/>
    <w:aliases w:val="Outline1"/>
    <w:basedOn w:val="Normal"/>
    <w:next w:val="Normal"/>
    <w:qFormat/>
    <w:rsid w:val="00157346"/>
    <w:pPr>
      <w:numPr>
        <w:numId w:val="4"/>
      </w:numPr>
      <w:outlineLvl w:val="0"/>
    </w:pPr>
    <w:rPr>
      <w:kern w:val="24"/>
    </w:rPr>
  </w:style>
  <w:style w:type="paragraph" w:styleId="Heading2">
    <w:name w:val="heading 2"/>
    <w:aliases w:val="Outline2"/>
    <w:basedOn w:val="Normal"/>
    <w:next w:val="Normal"/>
    <w:qFormat/>
    <w:rsid w:val="00157346"/>
    <w:pPr>
      <w:numPr>
        <w:ilvl w:val="1"/>
        <w:numId w:val="4"/>
      </w:numPr>
      <w:ind w:left="720"/>
      <w:outlineLvl w:val="1"/>
    </w:pPr>
    <w:rPr>
      <w:kern w:val="24"/>
    </w:rPr>
  </w:style>
  <w:style w:type="paragraph" w:styleId="Heading3">
    <w:name w:val="heading 3"/>
    <w:aliases w:val="Outline3"/>
    <w:basedOn w:val="Normal"/>
    <w:next w:val="Normal"/>
    <w:qFormat/>
    <w:rsid w:val="00157346"/>
    <w:pPr>
      <w:numPr>
        <w:ilvl w:val="2"/>
        <w:numId w:val="4"/>
      </w:numPr>
      <w:tabs>
        <w:tab w:val="clear" w:pos="720"/>
      </w:tabs>
      <w:ind w:left="1440"/>
      <w:outlineLvl w:val="2"/>
    </w:pPr>
    <w:rPr>
      <w:kern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Footer">
    <w:name w:val="foot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ListParagraph">
    <w:name w:val="List Paragraph"/>
    <w:basedOn w:val="Normal"/>
    <w:uiPriority w:val="34"/>
    <w:qFormat/>
    <w:rsid w:val="00931C92"/>
    <w:pPr>
      <w:ind w:left="720"/>
      <w:contextualSpacing/>
    </w:pPr>
  </w:style>
  <w:style w:type="character" w:styleId="CommentReference">
    <w:name w:val="annotation reference"/>
    <w:basedOn w:val="DefaultParagraphFont"/>
    <w:uiPriority w:val="99"/>
    <w:semiHidden/>
    <w:unhideWhenUsed/>
    <w:rsid w:val="001F34E0"/>
    <w:rPr>
      <w:sz w:val="16"/>
      <w:szCs w:val="16"/>
    </w:rPr>
  </w:style>
  <w:style w:type="paragraph" w:styleId="CommentText">
    <w:name w:val="annotation text"/>
    <w:basedOn w:val="Normal"/>
    <w:link w:val="CommentTextChar"/>
    <w:uiPriority w:val="99"/>
    <w:semiHidden/>
    <w:unhideWhenUsed/>
    <w:rsid w:val="001F34E0"/>
    <w:pPr>
      <w:spacing w:line="240" w:lineRule="auto"/>
    </w:pPr>
    <w:rPr>
      <w:sz w:val="20"/>
    </w:rPr>
  </w:style>
  <w:style w:type="character" w:customStyle="1" w:styleId="CommentTextChar">
    <w:name w:val="Comment Text Char"/>
    <w:basedOn w:val="DefaultParagraphFont"/>
    <w:link w:val="CommentText"/>
    <w:uiPriority w:val="99"/>
    <w:semiHidden/>
    <w:rsid w:val="001F34E0"/>
    <w:rPr>
      <w:sz w:val="20"/>
      <w:lang w:eastAsia="en-US"/>
    </w:rPr>
  </w:style>
  <w:style w:type="paragraph" w:styleId="CommentSubject">
    <w:name w:val="annotation subject"/>
    <w:basedOn w:val="CommentText"/>
    <w:next w:val="CommentText"/>
    <w:link w:val="CommentSubjectChar"/>
    <w:uiPriority w:val="99"/>
    <w:semiHidden/>
    <w:unhideWhenUsed/>
    <w:rsid w:val="001F34E0"/>
    <w:rPr>
      <w:b/>
      <w:bCs/>
    </w:rPr>
  </w:style>
  <w:style w:type="character" w:customStyle="1" w:styleId="CommentSubjectChar">
    <w:name w:val="Comment Subject Char"/>
    <w:basedOn w:val="CommentTextChar"/>
    <w:link w:val="CommentSubject"/>
    <w:uiPriority w:val="99"/>
    <w:semiHidden/>
    <w:rsid w:val="001F34E0"/>
    <w:rPr>
      <w:b/>
      <w:bCs/>
      <w:sz w:val="20"/>
      <w:lang w:eastAsia="en-US"/>
    </w:rPr>
  </w:style>
  <w:style w:type="paragraph" w:styleId="BalloonText">
    <w:name w:val="Balloon Text"/>
    <w:basedOn w:val="Normal"/>
    <w:link w:val="BalloonTextChar"/>
    <w:uiPriority w:val="99"/>
    <w:semiHidden/>
    <w:unhideWhenUsed/>
    <w:rsid w:val="001F34E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34E0"/>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Times New Roman"/>
        <w:sz w:val="24"/>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35E5"/>
    <w:pPr>
      <w:tabs>
        <w:tab w:val="left" w:pos="720"/>
        <w:tab w:val="left" w:pos="1440"/>
        <w:tab w:val="left" w:pos="2160"/>
        <w:tab w:val="left" w:pos="2880"/>
        <w:tab w:val="left" w:pos="4680"/>
        <w:tab w:val="left" w:pos="5400"/>
        <w:tab w:val="right" w:pos="9000"/>
      </w:tabs>
      <w:spacing w:line="240" w:lineRule="atLeast"/>
      <w:jc w:val="both"/>
    </w:pPr>
    <w:rPr>
      <w:lang w:eastAsia="en-US"/>
    </w:rPr>
  </w:style>
  <w:style w:type="paragraph" w:styleId="Heading1">
    <w:name w:val="heading 1"/>
    <w:aliases w:val="Outline1"/>
    <w:basedOn w:val="Normal"/>
    <w:next w:val="Normal"/>
    <w:qFormat/>
    <w:rsid w:val="00157346"/>
    <w:pPr>
      <w:numPr>
        <w:numId w:val="4"/>
      </w:numPr>
      <w:outlineLvl w:val="0"/>
    </w:pPr>
    <w:rPr>
      <w:kern w:val="24"/>
    </w:rPr>
  </w:style>
  <w:style w:type="paragraph" w:styleId="Heading2">
    <w:name w:val="heading 2"/>
    <w:aliases w:val="Outline2"/>
    <w:basedOn w:val="Normal"/>
    <w:next w:val="Normal"/>
    <w:qFormat/>
    <w:rsid w:val="00157346"/>
    <w:pPr>
      <w:numPr>
        <w:ilvl w:val="1"/>
        <w:numId w:val="4"/>
      </w:numPr>
      <w:ind w:left="720"/>
      <w:outlineLvl w:val="1"/>
    </w:pPr>
    <w:rPr>
      <w:kern w:val="24"/>
    </w:rPr>
  </w:style>
  <w:style w:type="paragraph" w:styleId="Heading3">
    <w:name w:val="heading 3"/>
    <w:aliases w:val="Outline3"/>
    <w:basedOn w:val="Normal"/>
    <w:next w:val="Normal"/>
    <w:qFormat/>
    <w:rsid w:val="00157346"/>
    <w:pPr>
      <w:numPr>
        <w:ilvl w:val="2"/>
        <w:numId w:val="4"/>
      </w:numPr>
      <w:tabs>
        <w:tab w:val="clear" w:pos="720"/>
      </w:tabs>
      <w:ind w:left="1440"/>
      <w:outlineLvl w:val="2"/>
    </w:pPr>
    <w:rPr>
      <w:kern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Footer">
    <w:name w:val="foot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ListParagraph">
    <w:name w:val="List Paragraph"/>
    <w:basedOn w:val="Normal"/>
    <w:uiPriority w:val="34"/>
    <w:qFormat/>
    <w:rsid w:val="00931C92"/>
    <w:pPr>
      <w:ind w:left="720"/>
      <w:contextualSpacing/>
    </w:pPr>
  </w:style>
  <w:style w:type="character" w:styleId="CommentReference">
    <w:name w:val="annotation reference"/>
    <w:basedOn w:val="DefaultParagraphFont"/>
    <w:uiPriority w:val="99"/>
    <w:semiHidden/>
    <w:unhideWhenUsed/>
    <w:rsid w:val="001F34E0"/>
    <w:rPr>
      <w:sz w:val="16"/>
      <w:szCs w:val="16"/>
    </w:rPr>
  </w:style>
  <w:style w:type="paragraph" w:styleId="CommentText">
    <w:name w:val="annotation text"/>
    <w:basedOn w:val="Normal"/>
    <w:link w:val="CommentTextChar"/>
    <w:uiPriority w:val="99"/>
    <w:semiHidden/>
    <w:unhideWhenUsed/>
    <w:rsid w:val="001F34E0"/>
    <w:pPr>
      <w:spacing w:line="240" w:lineRule="auto"/>
    </w:pPr>
    <w:rPr>
      <w:sz w:val="20"/>
    </w:rPr>
  </w:style>
  <w:style w:type="character" w:customStyle="1" w:styleId="CommentTextChar">
    <w:name w:val="Comment Text Char"/>
    <w:basedOn w:val="DefaultParagraphFont"/>
    <w:link w:val="CommentText"/>
    <w:uiPriority w:val="99"/>
    <w:semiHidden/>
    <w:rsid w:val="001F34E0"/>
    <w:rPr>
      <w:sz w:val="20"/>
      <w:lang w:eastAsia="en-US"/>
    </w:rPr>
  </w:style>
  <w:style w:type="paragraph" w:styleId="CommentSubject">
    <w:name w:val="annotation subject"/>
    <w:basedOn w:val="CommentText"/>
    <w:next w:val="CommentText"/>
    <w:link w:val="CommentSubjectChar"/>
    <w:uiPriority w:val="99"/>
    <w:semiHidden/>
    <w:unhideWhenUsed/>
    <w:rsid w:val="001F34E0"/>
    <w:rPr>
      <w:b/>
      <w:bCs/>
    </w:rPr>
  </w:style>
  <w:style w:type="character" w:customStyle="1" w:styleId="CommentSubjectChar">
    <w:name w:val="Comment Subject Char"/>
    <w:basedOn w:val="CommentTextChar"/>
    <w:link w:val="CommentSubject"/>
    <w:uiPriority w:val="99"/>
    <w:semiHidden/>
    <w:rsid w:val="001F34E0"/>
    <w:rPr>
      <w:b/>
      <w:bCs/>
      <w:sz w:val="20"/>
      <w:lang w:eastAsia="en-US"/>
    </w:rPr>
  </w:style>
  <w:style w:type="paragraph" w:styleId="BalloonText">
    <w:name w:val="Balloon Text"/>
    <w:basedOn w:val="Normal"/>
    <w:link w:val="BalloonTextChar"/>
    <w:uiPriority w:val="99"/>
    <w:semiHidden/>
    <w:unhideWhenUsed/>
    <w:rsid w:val="001F34E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34E0"/>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6476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footer1.xml" Type="http://schemas.openxmlformats.org/officeDocument/2006/relationships/footer"/><Relationship Id="rId11" Target="fontTable.xml" Type="http://schemas.openxmlformats.org/officeDocument/2006/relationships/fontTable"/><Relationship Id="rId12" Target="theme/theme1.xml" Type="http://schemas.openxmlformats.org/officeDocument/2006/relationships/theme"/><Relationship Id="rId2" Target="numbering.xml" Type="http://schemas.openxmlformats.org/officeDocument/2006/relationships/numbering"/><Relationship Id="rId3" Target="styles.xml" Type="http://schemas.openxmlformats.org/officeDocument/2006/relationships/styles"/><Relationship Id="rId4" Target="stylesWithEffects.xml" Type="http://schemas.microsoft.com/office/2007/relationships/stylesWithEffects"/><Relationship Id="rId5" Target="settings.xml" Type="http://schemas.openxmlformats.org/officeDocument/2006/relationships/settings"/><Relationship Id="rId6" Target="webSettings.xml" Type="http://schemas.openxmlformats.org/officeDocument/2006/relationships/webSettings"/><Relationship Id="rId7" Target="footnotes.xml" Type="http://schemas.openxmlformats.org/officeDocument/2006/relationships/footnotes"/><Relationship Id="rId8" Target="endnotes.xml" Type="http://schemas.openxmlformats.org/officeDocument/2006/relationships/endnotes"/><Relationship Id="rId9" Target="header1.xml" Type="http://schemas.openxmlformats.org/officeDocument/2006/relationships/head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metadata xmlns="http://www.objective.com/ecm/document/metadata/53D26341A57B383EE0540010E0463CCA" version="1.0.0">
  <systemFields>
    <field name="Objective-Id">
      <value order="0">A20547046</value>
    </field>
    <field name="Objective-Title">
      <value order="0">Data - Open Question - Q5 - Spontaneous awareness of aims</value>
    </field>
    <field name="Objective-Description">
      <value order="0"/>
    </field>
    <field name="Objective-CreationStamp">
      <value order="0">2017-12-14T13:06:25Z</value>
    </field>
    <field name="Objective-IsApproved">
      <value order="0">false</value>
    </field>
    <field name="Objective-IsPublished">
      <value order="0">false</value>
    </field>
    <field name="Objective-DatePublished">
      <value order="0"/>
    </field>
    <field name="Objective-ModificationStamp">
      <value order="0">2018-03-26T09:51:44Z</value>
    </field>
    <field name="Objective-Owner">
      <value order="0">Lorenzo, Angelica A (U418896)</value>
    </field>
    <field name="Objective-Path">
      <value order="0">Objective Global Folder:SG File Plan:Administration:Information resources:Information Management:Casework: Information management:FoI/18/00956</value>
    </field>
    <field name="Objective-Parent">
      <value order="0">FoI/18/00956</value>
    </field>
    <field name="Objective-State">
      <value order="0">Being Drafted</value>
    </field>
    <field name="Objective-VersionId">
      <value order="0">vA28799984</value>
    </field>
    <field name="Objective-Version">
      <value order="0">0.2</value>
    </field>
    <field name="Objective-VersionNumber">
      <value order="0">2</value>
    </field>
    <field name="Objective-VersionComment">
      <value order="0"/>
    </field>
    <field name="Objective-FileNumber">
      <value order="0">qA749348</value>
    </field>
    <field name="Objective-Classification">
      <value order="0">OFFICIAL</value>
    </field>
    <field name="Objective-Caveats">
      <value order="0">Caveat for access to SG Fileplan</value>
    </field>
  </systemFields>
  <catalogues>
    <catalogue name="Document Type Catalogue" type="type" ori="id:cA35">
      <field name="Objective-Connect Creator">
        <value order="0"/>
      </field>
      <field name="Objective-Date Received">
        <value order="0"/>
      </field>
      <field name="Objective-Date of Original">
        <value order="0"/>
      </field>
      <field name="Objective-SG Web Publication - Category">
        <value order="0"/>
      </field>
      <field name="Objective-SG Web Publication - Category 2 Classification">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560</Words>
  <Characters>2714</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3268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2018-04-25T08:42:00Z</dcterms:created>
  <dcterms:modified xsi:type="dcterms:W3CDTF">2018-04-25T08:42:00Z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A20547046</vt:lpwstr>
  </property>
  <property fmtid="{D5CDD505-2E9C-101B-9397-08002B2CF9AE}" pid="4" name="Objective-Title">
    <vt:lpwstr>Data - Open Question - Q5 - Spontaneous awareness of aims</vt:lpwstr>
  </property>
  <property fmtid="{D5CDD505-2E9C-101B-9397-08002B2CF9AE}" pid="5" name="Objective-Description">
    <vt:lpwstr>
    </vt:lpwstr>
  </property>
  <property fmtid="{D5CDD505-2E9C-101B-9397-08002B2CF9AE}" pid="6" name="Objective-CreationStamp">
    <vt:filetime>2018-03-26T09:15:48Z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vt:lpwstr>
  </property>
  <property fmtid="{D5CDD505-2E9C-101B-9397-08002B2CF9AE}" pid="10" name="Objective-ModificationStamp">
    <vt:filetime>2018-03-26T10:57:23Z</vt:filetime>
  </property>
  <property fmtid="{D5CDD505-2E9C-101B-9397-08002B2CF9AE}" pid="11" name="Objective-Owner">
    <vt:lpwstr>Lorenzo, Angelica A (U418896)</vt:lpwstr>
  </property>
  <property fmtid="{D5CDD505-2E9C-101B-9397-08002B2CF9AE}" pid="12" name="Objective-Path">
    <vt:lpwstr>Objective Global Folder:SG File Plan:Administration:Information resources:Information Management:Casework: Information management:FoI/18/00956:</vt:lpwstr>
  </property>
  <property fmtid="{D5CDD505-2E9C-101B-9397-08002B2CF9AE}" pid="13" name="Objective-Parent">
    <vt:lpwstr>FoI/18/00956</vt:lpwstr>
  </property>
  <property fmtid="{D5CDD505-2E9C-101B-9397-08002B2CF9AE}" pid="14" name="Objective-State">
    <vt:lpwstr>Being Drafted</vt:lpwstr>
  </property>
  <property fmtid="{D5CDD505-2E9C-101B-9397-08002B2CF9AE}" pid="15" name="Objective-VersionId">
    <vt:lpwstr>vA28799984</vt:lpwstr>
  </property>
  <property fmtid="{D5CDD505-2E9C-101B-9397-08002B2CF9AE}" pid="16" name="Objective-Version">
    <vt:lpwstr>0.2</vt:lpwstr>
  </property>
  <property fmtid="{D5CDD505-2E9C-101B-9397-08002B2CF9AE}" pid="17" name="Objective-VersionNumber">
    <vt:r8>2</vt:r8>
  </property>
  <property fmtid="{D5CDD505-2E9C-101B-9397-08002B2CF9AE}" pid="18" name="Objective-VersionComment">
    <vt:lpwstr>
    </vt:lpwstr>
  </property>
  <property fmtid="{D5CDD505-2E9C-101B-9397-08002B2CF9AE}" pid="19" name="Objective-FileNumber">
    <vt:lpwstr>
    </vt:lpwstr>
  </property>
  <property fmtid="{D5CDD505-2E9C-101B-9397-08002B2CF9AE}" pid="20" name="Objective-Classification">
    <vt:lpwstr>[Inherited - OFFICIAL]</vt:lpwstr>
  </property>
  <property fmtid="{D5CDD505-2E9C-101B-9397-08002B2CF9AE}" pid="21" name="Objective-Caveats">
    <vt:lpwstr>
    </vt:lpwstr>
  </property>
  <property fmtid="{D5CDD505-2E9C-101B-9397-08002B2CF9AE}" pid="22" name="Objective-Connect Creator">
    <vt:lpwstr>
    </vt:lpwstr>
  </property>
  <property fmtid="{D5CDD505-2E9C-101B-9397-08002B2CF9AE}" pid="23" name="Objective-Date Received">
    <vt:lpwstr>
    </vt:lpwstr>
  </property>
  <property fmtid="{D5CDD505-2E9C-101B-9397-08002B2CF9AE}" pid="24" name="Objective-Date of Original">
    <vt:lpwstr>
    </vt:lpwstr>
  </property>
  <property fmtid="{D5CDD505-2E9C-101B-9397-08002B2CF9AE}" pid="25" name="Objective-SG Web Publication - Category">
    <vt:lpwstr>
    </vt:lpwstr>
  </property>
  <property fmtid="{D5CDD505-2E9C-101B-9397-08002B2CF9AE}" pid="26" name="Objective-SG Web Publication - Category 2 Classification">
    <vt:lpwstr>
    </vt:lpwstr>
  </property>
  <property fmtid="{D5CDD505-2E9C-101B-9397-08002B2CF9AE}" pid="27" name="Objective-Comment">
    <vt:lpwstr>
    </vt:lpwstr>
  </property>
  <property fmtid="{D5CDD505-2E9C-101B-9397-08002B2CF9AE}" pid="28" name="Objective-Date of Original [system]">
    <vt:lpwstr>
    </vt:lpwstr>
  </property>
  <property fmtid="{D5CDD505-2E9C-101B-9397-08002B2CF9AE}" pid="29" name="Objective-Date Received [system]">
    <vt:lpwstr>
    </vt:lpwstr>
  </property>
  <property fmtid="{D5CDD505-2E9C-101B-9397-08002B2CF9AE}" pid="30" name="Objective-SG Web Publication - Category [system]">
    <vt:lpwstr>
    </vt:lpwstr>
  </property>
  <property fmtid="{D5CDD505-2E9C-101B-9397-08002B2CF9AE}" pid="31" name="Objective-SG Web Publication - Category 2 Classification [system]">
    <vt:lpwstr>
    </vt:lpwstr>
  </property>
  <property fmtid="{D5CDD505-2E9C-101B-9397-08002B2CF9AE}" pid="32" name="Objective-Connect Creator [system]">
    <vt:lpwstr>
    </vt:lpwstr>
  </property>
</Properties>
</file>