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B84BF" w14:textId="5F430920" w:rsidR="00655833" w:rsidRDefault="009A648D" w:rsidP="00393BE1">
      <w:pPr>
        <w:jc w:val="left"/>
        <w:rPr>
          <w:b/>
          <w:sz w:val="28"/>
          <w:szCs w:val="28"/>
        </w:rPr>
      </w:pPr>
      <w:r>
        <w:rPr>
          <w:noProof/>
          <w:lang w:eastAsia="en-GB"/>
        </w:rPr>
        <mc:AlternateContent>
          <mc:Choice Requires="wps">
            <w:drawing>
              <wp:anchor distT="0" distB="0" distL="114300" distR="114300" simplePos="0" relativeHeight="251675648" behindDoc="0" locked="0" layoutInCell="1" allowOverlap="1" wp14:anchorId="6F928B4D" wp14:editId="30403F40">
                <wp:simplePos x="0" y="0"/>
                <wp:positionH relativeFrom="column">
                  <wp:posOffset>607695</wp:posOffset>
                </wp:positionH>
                <wp:positionV relativeFrom="paragraph">
                  <wp:posOffset>-2894965</wp:posOffset>
                </wp:positionV>
                <wp:extent cx="594360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1DD70" w14:textId="68CCA555" w:rsidR="000D7F16" w:rsidRPr="00D40618" w:rsidRDefault="000D7F16" w:rsidP="00655833">
                            <w:pPr>
                              <w:rPr>
                                <w:rFonts w:ascii="Arial MT Lt" w:hAnsi="Arial MT Lt"/>
                                <w:sz w:val="32"/>
                                <w:szCs w:val="32"/>
                              </w:rPr>
                            </w:pPr>
                            <w:r>
                              <w:rPr>
                                <w:rFonts w:ascii="Arial MT Lt" w:hAnsi="Arial MT Lt"/>
                                <w:sz w:val="32"/>
                                <w:szCs w:val="32"/>
                              </w:rPr>
                              <w:t>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28B4D" id="_x0000_t202" coordsize="21600,21600" o:spt="202" path="m,l,21600r21600,l21600,xe">
                <v:stroke joinstyle="miter"/>
                <v:path gradientshapeok="t" o:connecttype="rect"/>
              </v:shapetype>
              <v:shape id="Text Box 11" o:spid="_x0000_s1026" type="#_x0000_t202" style="position:absolute;margin-left:47.85pt;margin-top:-227.95pt;width:46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8xqQIAAKU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" filled="f" stroked="f">
                <v:textbox>
                  <w:txbxContent>
                    <w:p w14:paraId="41E1DD70" w14:textId="68CCA555" w:rsidR="000D7F16" w:rsidRPr="00D40618" w:rsidRDefault="000D7F16" w:rsidP="00655833">
                      <w:pPr>
                        <w:rPr>
                          <w:rFonts w:ascii="Arial MT Lt" w:hAnsi="Arial MT Lt"/>
                          <w:sz w:val="32"/>
                          <w:szCs w:val="32"/>
                        </w:rPr>
                      </w:pPr>
                      <w:r>
                        <w:rPr>
                          <w:rFonts w:ascii="Arial MT Lt" w:hAnsi="Arial MT Lt"/>
                          <w:sz w:val="32"/>
                          <w:szCs w:val="32"/>
                        </w:rPr>
                        <w:t>March 2018</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8CF3EB4" wp14:editId="467D5585">
                <wp:simplePos x="0" y="0"/>
                <wp:positionH relativeFrom="column">
                  <wp:posOffset>598170</wp:posOffset>
                </wp:positionH>
                <wp:positionV relativeFrom="paragraph">
                  <wp:posOffset>-3237865</wp:posOffset>
                </wp:positionV>
                <wp:extent cx="59436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82CA62" w14:textId="77777777" w:rsidR="000D7F16" w:rsidRPr="00D40618" w:rsidRDefault="000D7F16" w:rsidP="00655833">
                            <w:pPr>
                              <w:rPr>
                                <w:sz w:val="36"/>
                                <w:szCs w:val="36"/>
                              </w:rPr>
                            </w:pPr>
                            <w:r>
                              <w:rPr>
                                <w:sz w:val="36"/>
                                <w:szCs w:val="36"/>
                              </w:rPr>
                              <w:t>Information Assurance and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3EB4" id="Text Box 10" o:spid="_x0000_s1027" type="#_x0000_t202" style="position:absolute;margin-left:47.1pt;margin-top:-254.95pt;width:46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" filled="f" stroked="f">
                <v:textbox>
                  <w:txbxContent>
                    <w:p w14:paraId="0882CA62" w14:textId="77777777" w:rsidR="000D7F16" w:rsidRPr="00D40618" w:rsidRDefault="000D7F16" w:rsidP="00655833">
                      <w:pPr>
                        <w:rPr>
                          <w:sz w:val="36"/>
                          <w:szCs w:val="36"/>
                        </w:rPr>
                      </w:pPr>
                      <w:r>
                        <w:rPr>
                          <w:sz w:val="36"/>
                          <w:szCs w:val="36"/>
                        </w:rPr>
                        <w:t>Information Assurance and Risk</w:t>
                      </w:r>
                    </w:p>
                  </w:txbxContent>
                </v:textbox>
              </v:shape>
            </w:pict>
          </mc:Fallback>
        </mc:AlternateContent>
      </w:r>
      <w:r w:rsidR="00DD7C76" w:rsidRPr="00655833">
        <w:rPr>
          <w:noProof/>
          <w:lang w:eastAsia="en-GB"/>
        </w:rPr>
        <mc:AlternateContent>
          <mc:Choice Requires="wps">
            <w:drawing>
              <wp:anchor distT="0" distB="0" distL="114300" distR="114300" simplePos="0" relativeHeight="251671552" behindDoc="0" locked="0" layoutInCell="1" allowOverlap="1" wp14:anchorId="52F08D12" wp14:editId="2923F503">
                <wp:simplePos x="0" y="0"/>
                <wp:positionH relativeFrom="column">
                  <wp:posOffset>533400</wp:posOffset>
                </wp:positionH>
                <wp:positionV relativeFrom="paragraph">
                  <wp:posOffset>-7393305</wp:posOffset>
                </wp:positionV>
                <wp:extent cx="5715000" cy="1800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715000" cy="1800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FCA991" w14:textId="77777777" w:rsidR="000D7F16" w:rsidRPr="00D40618" w:rsidRDefault="000D7F16" w:rsidP="00655833">
                            <w:pPr>
                              <w:jc w:val="left"/>
                              <w:rPr>
                                <w:sz w:val="60"/>
                                <w:szCs w:val="60"/>
                              </w:rPr>
                            </w:pPr>
                            <w:r>
                              <w:rPr>
                                <w:sz w:val="60"/>
                                <w:szCs w:val="60"/>
                              </w:rPr>
                              <w:t xml:space="preserve">Data Protection Impact Assessment– template for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08D12" id="Text Box 9" o:spid="_x0000_s1028" type="#_x0000_t202" style="position:absolute;margin-left:42pt;margin-top:-582.15pt;width:450pt;height:14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" filled="f" stroked="f">
                <v:textbox>
                  <w:txbxContent>
                    <w:p w14:paraId="34FCA991" w14:textId="77777777" w:rsidR="000D7F16" w:rsidRPr="00D40618" w:rsidRDefault="000D7F16" w:rsidP="00655833">
                      <w:pPr>
                        <w:jc w:val="left"/>
                        <w:rPr>
                          <w:sz w:val="60"/>
                          <w:szCs w:val="60"/>
                        </w:rPr>
                      </w:pPr>
                      <w:r>
                        <w:rPr>
                          <w:sz w:val="60"/>
                          <w:szCs w:val="60"/>
                        </w:rPr>
                        <w:t xml:space="preserve">Data Protection Impact Assessment– template for report </w:t>
                      </w:r>
                    </w:p>
                  </w:txbxContent>
                </v:textbox>
              </v:shape>
            </w:pict>
          </mc:Fallback>
        </mc:AlternateContent>
      </w:r>
    </w:p>
    <w:p w14:paraId="52802062" w14:textId="77777777" w:rsidR="0076341C" w:rsidRDefault="00655833" w:rsidP="00655833">
      <w:pPr>
        <w:tabs>
          <w:tab w:val="clear" w:pos="720"/>
          <w:tab w:val="clear" w:pos="1440"/>
          <w:tab w:val="clear" w:pos="2160"/>
          <w:tab w:val="clear" w:pos="2880"/>
          <w:tab w:val="clear" w:pos="4680"/>
          <w:tab w:val="clear" w:pos="5400"/>
          <w:tab w:val="clear" w:pos="9000"/>
        </w:tabs>
        <w:spacing w:line="240" w:lineRule="auto"/>
        <w:jc w:val="left"/>
        <w:rPr>
          <w:b/>
          <w:sz w:val="32"/>
          <w:szCs w:val="28"/>
        </w:rPr>
      </w:pPr>
      <w:r w:rsidRPr="00A83B80">
        <w:rPr>
          <w:b/>
          <w:sz w:val="32"/>
          <w:szCs w:val="28"/>
        </w:rPr>
        <w:t>Data Protection</w:t>
      </w:r>
      <w:r w:rsidR="00393BE1" w:rsidRPr="00A83B80">
        <w:rPr>
          <w:b/>
          <w:sz w:val="32"/>
          <w:szCs w:val="28"/>
        </w:rPr>
        <w:t xml:space="preserve"> Impact Assessment</w:t>
      </w:r>
      <w:r w:rsidR="006A5F29" w:rsidRPr="00A83B80">
        <w:rPr>
          <w:b/>
          <w:sz w:val="32"/>
          <w:szCs w:val="28"/>
        </w:rPr>
        <w:t xml:space="preserve"> (</w:t>
      </w:r>
      <w:proofErr w:type="spellStart"/>
      <w:r w:rsidRPr="00A83B80">
        <w:rPr>
          <w:b/>
          <w:sz w:val="32"/>
          <w:szCs w:val="28"/>
        </w:rPr>
        <w:t>D</w:t>
      </w:r>
      <w:r w:rsidR="006A5F29" w:rsidRPr="00A83B80">
        <w:rPr>
          <w:b/>
          <w:sz w:val="32"/>
          <w:szCs w:val="28"/>
        </w:rPr>
        <w:t>PIA</w:t>
      </w:r>
      <w:proofErr w:type="spellEnd"/>
      <w:r w:rsidR="006A5F29" w:rsidRPr="00A83B80">
        <w:rPr>
          <w:b/>
          <w:sz w:val="32"/>
          <w:szCs w:val="28"/>
        </w:rPr>
        <w:t>)</w:t>
      </w:r>
      <w:r w:rsidR="00393BE1" w:rsidRPr="00A83B80">
        <w:rPr>
          <w:b/>
          <w:sz w:val="32"/>
          <w:szCs w:val="28"/>
        </w:rPr>
        <w:t xml:space="preserve"> </w:t>
      </w:r>
      <w:r w:rsidR="002141B9" w:rsidRPr="00A83B80">
        <w:rPr>
          <w:b/>
          <w:sz w:val="32"/>
          <w:szCs w:val="28"/>
        </w:rPr>
        <w:t>–</w:t>
      </w:r>
      <w:r w:rsidR="00393BE1" w:rsidRPr="00A83B80">
        <w:rPr>
          <w:b/>
          <w:sz w:val="32"/>
          <w:szCs w:val="28"/>
        </w:rPr>
        <w:t xml:space="preserve"> </w:t>
      </w:r>
    </w:p>
    <w:p w14:paraId="79E41770" w14:textId="64A24518" w:rsidR="00393BE1" w:rsidRPr="00A83B80" w:rsidRDefault="0076341C" w:rsidP="00655833">
      <w:pPr>
        <w:tabs>
          <w:tab w:val="clear" w:pos="720"/>
          <w:tab w:val="clear" w:pos="1440"/>
          <w:tab w:val="clear" w:pos="2160"/>
          <w:tab w:val="clear" w:pos="2880"/>
          <w:tab w:val="clear" w:pos="4680"/>
          <w:tab w:val="clear" w:pos="5400"/>
          <w:tab w:val="clear" w:pos="9000"/>
        </w:tabs>
        <w:spacing w:line="240" w:lineRule="auto"/>
        <w:jc w:val="left"/>
        <w:rPr>
          <w:b/>
          <w:sz w:val="32"/>
          <w:szCs w:val="28"/>
        </w:rPr>
      </w:pPr>
      <w:r>
        <w:rPr>
          <w:b/>
          <w:sz w:val="32"/>
          <w:szCs w:val="28"/>
        </w:rPr>
        <w:t>Health &amp; Wellbeing Census</w:t>
      </w:r>
    </w:p>
    <w:p w14:paraId="74A3C766" w14:textId="4BC0B436" w:rsidR="00A83B80" w:rsidRPr="00DD5747" w:rsidRDefault="00A83B80" w:rsidP="00A83B80">
      <w:pPr>
        <w:spacing w:line="180" w:lineRule="exact"/>
        <w:rPr>
          <w:noProof/>
          <w:u w:val="dash" w:color="000000" w:themeColor="text1"/>
          <w:lang w:val="en-US"/>
        </w:rPr>
      </w:pP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p>
    <w:p w14:paraId="6D541F53" w14:textId="77777777" w:rsidR="00A83B80" w:rsidRDefault="00A83B80" w:rsidP="00393BE1">
      <w:pPr>
        <w:jc w:val="left"/>
      </w:pPr>
    </w:p>
    <w:p w14:paraId="79E41772" w14:textId="0D7FF50A" w:rsidR="00A67DF7" w:rsidRDefault="00A67DF7" w:rsidP="00393BE1">
      <w:pPr>
        <w:jc w:val="left"/>
      </w:pPr>
      <w:r>
        <w:t>This template was developed by the SG Data Protection and Info</w:t>
      </w:r>
      <w:r w:rsidR="00625480">
        <w:t>rmation Assets team</w:t>
      </w:r>
      <w:r>
        <w:t>.</w:t>
      </w:r>
      <w:r w:rsidR="003D12FF">
        <w:t xml:space="preserve">  </w:t>
      </w:r>
    </w:p>
    <w:p w14:paraId="79E41773" w14:textId="77777777" w:rsidR="003D12FF" w:rsidRDefault="003D12FF" w:rsidP="00393BE1">
      <w:pPr>
        <w:jc w:val="left"/>
      </w:pPr>
    </w:p>
    <w:p w14:paraId="79E41774" w14:textId="7A4B60FF" w:rsidR="003D12FF" w:rsidRDefault="003D12FF" w:rsidP="00393BE1">
      <w:pPr>
        <w:jc w:val="left"/>
      </w:pPr>
      <w:r>
        <w:t xml:space="preserve">This template was last updated in </w:t>
      </w:r>
      <w:r w:rsidR="004D62D5">
        <w:t>August 2021</w:t>
      </w:r>
      <w:r>
        <w:t>.</w:t>
      </w:r>
    </w:p>
    <w:p w14:paraId="79E41777" w14:textId="5EA5C7B4" w:rsidR="00393BE1" w:rsidRDefault="00393BE1" w:rsidP="00393BE1">
      <w:pPr>
        <w:jc w:val="left"/>
      </w:pPr>
    </w:p>
    <w:p w14:paraId="79E41778" w14:textId="5E1E112F" w:rsidR="0088373F" w:rsidRPr="00154D5D" w:rsidRDefault="0088373F" w:rsidP="00F2490D">
      <w:pPr>
        <w:pStyle w:val="Header1"/>
      </w:pPr>
      <w:r w:rsidRPr="00F2490D">
        <w:t>Introduction</w:t>
      </w:r>
    </w:p>
    <w:p w14:paraId="4A2DA00D" w14:textId="2A76B1D4" w:rsidR="00531E8E" w:rsidRDefault="00526560" w:rsidP="00531E8E">
      <w:pPr>
        <w:pBdr>
          <w:top w:val="single" w:sz="4" w:space="1" w:color="auto"/>
          <w:left w:val="single" w:sz="4" w:space="4" w:color="auto"/>
          <w:bottom w:val="single" w:sz="4" w:space="1" w:color="auto"/>
          <w:right w:val="single" w:sz="4" w:space="4" w:color="auto"/>
        </w:pBdr>
        <w:jc w:val="left"/>
        <w:rPr>
          <w:rFonts w:cs="Arial"/>
          <w:szCs w:val="24"/>
        </w:rPr>
      </w:pPr>
      <w:r w:rsidRPr="00526560">
        <w:rPr>
          <w:rFonts w:cs="Arial"/>
          <w:szCs w:val="24"/>
        </w:rPr>
        <w:t xml:space="preserve">The purpose of this document is to report and assess against any potential Privacy Impacts resulting from collecting data on </w:t>
      </w:r>
      <w:r>
        <w:rPr>
          <w:rFonts w:cs="Arial"/>
          <w:szCs w:val="24"/>
        </w:rPr>
        <w:t>the health and wellbeing of children and young people</w:t>
      </w:r>
      <w:r w:rsidRPr="00526560">
        <w:rPr>
          <w:rFonts w:cs="Arial"/>
          <w:szCs w:val="24"/>
        </w:rPr>
        <w:t xml:space="preserve"> as part of the </w:t>
      </w:r>
      <w:r>
        <w:rPr>
          <w:rFonts w:cs="Arial"/>
          <w:szCs w:val="24"/>
        </w:rPr>
        <w:t xml:space="preserve">national Health and Wellbeing </w:t>
      </w:r>
      <w:r w:rsidRPr="00526560">
        <w:rPr>
          <w:rFonts w:cs="Arial"/>
          <w:szCs w:val="24"/>
        </w:rPr>
        <w:t>Census.  The data is to be collected and owned by Scottish local authorities (and grant-aided schools) but shared with the Scottish Government (who will then become the data controller for this shared data).</w:t>
      </w:r>
    </w:p>
    <w:p w14:paraId="44139E14" w14:textId="77777777" w:rsidR="00531E8E" w:rsidRDefault="00531E8E" w:rsidP="00531E8E">
      <w:pPr>
        <w:pBdr>
          <w:top w:val="single" w:sz="4" w:space="1" w:color="auto"/>
          <w:left w:val="single" w:sz="4" w:space="4" w:color="auto"/>
          <w:bottom w:val="single" w:sz="4" w:space="1" w:color="auto"/>
          <w:right w:val="single" w:sz="4" w:space="4" w:color="auto"/>
        </w:pBdr>
        <w:jc w:val="left"/>
        <w:rPr>
          <w:rFonts w:cs="Arial"/>
          <w:szCs w:val="24"/>
        </w:rPr>
      </w:pPr>
    </w:p>
    <w:p w14:paraId="79E4177B" w14:textId="5B25B46A" w:rsidR="00393BE1" w:rsidRDefault="00393BE1" w:rsidP="00393BE1">
      <w:pPr>
        <w:jc w:val="left"/>
      </w:pPr>
    </w:p>
    <w:p w14:paraId="79E4177D" w14:textId="3A636C95" w:rsidR="00393BE1" w:rsidRDefault="00393BE1" w:rsidP="00385190">
      <w:pPr>
        <w:pStyle w:val="Header1"/>
      </w:pPr>
      <w:r w:rsidRPr="001C0CFF">
        <w:t>Document metadata</w:t>
      </w:r>
    </w:p>
    <w:p w14:paraId="28CE6E4F" w14:textId="77777777" w:rsidR="00956FE2" w:rsidRDefault="00956FE2" w:rsidP="00BB204B">
      <w:pPr>
        <w:pStyle w:val="Header1"/>
        <w:numPr>
          <w:ilvl w:val="0"/>
          <w:numId w:val="0"/>
        </w:numPr>
        <w:ind w:left="720"/>
      </w:pPr>
    </w:p>
    <w:p w14:paraId="2A041EC3" w14:textId="4E24D4CF" w:rsidR="00C33FB4" w:rsidRDefault="00C33FB4" w:rsidP="00C33FB4">
      <w:pPr>
        <w:pStyle w:val="Header2"/>
      </w:pPr>
      <w:r>
        <w:t xml:space="preserve">Name of Project: Health and Well Being Census. </w:t>
      </w:r>
      <w:r w:rsidR="000A43F7">
        <w:t>From the 2021/22 school year, d</w:t>
      </w:r>
      <w:r>
        <w:t xml:space="preserve">ata to be collected by 32 local authorities </w:t>
      </w:r>
      <w:r w:rsidR="00526560">
        <w:t xml:space="preserve">(and grant-aided schools) </w:t>
      </w:r>
      <w:r>
        <w:t>for research and statistical analysis and shared with and held by Scottish Government for National reporting within the National Improvement Framework and Improvement Plan.</w:t>
      </w:r>
    </w:p>
    <w:p w14:paraId="7B1CF29B" w14:textId="77777777" w:rsidR="00C33FB4" w:rsidRDefault="00C33FB4" w:rsidP="00C33FB4">
      <w:pPr>
        <w:pStyle w:val="Header2"/>
        <w:numPr>
          <w:ilvl w:val="0"/>
          <w:numId w:val="0"/>
        </w:numPr>
        <w:ind w:left="765"/>
      </w:pPr>
    </w:p>
    <w:p w14:paraId="2094275C" w14:textId="4862938C" w:rsidR="00C33FB4" w:rsidRDefault="00C33FB4" w:rsidP="00C33FB4">
      <w:pPr>
        <w:pStyle w:val="Header2"/>
      </w:pPr>
      <w:r>
        <w:t xml:space="preserve">Author of report:  </w:t>
      </w:r>
      <w:r w:rsidR="000A43F7">
        <w:t xml:space="preserve">Jill Morton and </w:t>
      </w:r>
      <w:r>
        <w:t>Gary Sutton, Education Analytical Services Division, Scottish Government</w:t>
      </w:r>
    </w:p>
    <w:p w14:paraId="6EB6C26B" w14:textId="77777777" w:rsidR="00C33FB4" w:rsidRDefault="00C33FB4" w:rsidP="00C33FB4">
      <w:pPr>
        <w:pStyle w:val="Header2"/>
        <w:numPr>
          <w:ilvl w:val="0"/>
          <w:numId w:val="0"/>
        </w:numPr>
        <w:ind w:left="765"/>
      </w:pPr>
    </w:p>
    <w:p w14:paraId="744D8671" w14:textId="6FCB5A47" w:rsidR="00C33FB4" w:rsidRDefault="000D7F16" w:rsidP="00C33FB4">
      <w:pPr>
        <w:pStyle w:val="Header2"/>
      </w:pPr>
      <w:r>
        <w:t>Date of report:</w:t>
      </w:r>
      <w:r w:rsidR="00C33FB4">
        <w:t xml:space="preserve"> </w:t>
      </w:r>
      <w:r w:rsidR="004D62D5">
        <w:t>August 2021</w:t>
      </w:r>
    </w:p>
    <w:p w14:paraId="5D2B9BC1" w14:textId="77777777" w:rsidR="00C33FB4" w:rsidRDefault="00C33FB4" w:rsidP="00C33FB4">
      <w:pPr>
        <w:pStyle w:val="Header2"/>
        <w:numPr>
          <w:ilvl w:val="0"/>
          <w:numId w:val="0"/>
        </w:numPr>
        <w:ind w:left="765"/>
      </w:pPr>
    </w:p>
    <w:p w14:paraId="6D031AF2" w14:textId="4BF87A64" w:rsidR="00C33FB4" w:rsidRDefault="00C33FB4" w:rsidP="00C33FB4">
      <w:pPr>
        <w:pStyle w:val="Header2"/>
      </w:pPr>
      <w:r>
        <w:t>Name of Information Asset Owner (</w:t>
      </w:r>
      <w:proofErr w:type="spellStart"/>
      <w:r>
        <w:t>IAO</w:t>
      </w:r>
      <w:proofErr w:type="spellEnd"/>
      <w:r>
        <w:t>) of relevant business unit:  Mick Wilson</w:t>
      </w:r>
    </w:p>
    <w:p w14:paraId="167C20D4" w14:textId="77777777" w:rsidR="00C33FB4" w:rsidRDefault="00C33FB4" w:rsidP="00C33FB4">
      <w:pPr>
        <w:pStyle w:val="Header1"/>
        <w:numPr>
          <w:ilvl w:val="0"/>
          <w:numId w:val="0"/>
        </w:numPr>
        <w:ind w:left="720"/>
      </w:pPr>
    </w:p>
    <w:p w14:paraId="79E4178A" w14:textId="6276281B" w:rsidR="00C83CCC" w:rsidRDefault="00C33FB4" w:rsidP="00154D5D">
      <w:pPr>
        <w:pStyle w:val="Header2"/>
      </w:pPr>
      <w:r>
        <w:t>Dat</w:t>
      </w:r>
      <w:r w:rsidR="00C83CCC">
        <w:t xml:space="preserve">e for review of </w:t>
      </w:r>
      <w:proofErr w:type="spellStart"/>
      <w:r w:rsidR="00655833">
        <w:t>DPIA</w:t>
      </w:r>
      <w:proofErr w:type="spellEnd"/>
      <w:r w:rsidR="0004230E">
        <w:t>:</w:t>
      </w:r>
      <w:r w:rsidR="00052B1B">
        <w:t xml:space="preserve"> </w:t>
      </w:r>
    </w:p>
    <w:p w14:paraId="7155A46B" w14:textId="77777777" w:rsidR="00A83B80" w:rsidRDefault="00A83B80" w:rsidP="00A83B80">
      <w:pPr>
        <w:pStyle w:val="Header2"/>
        <w:numPr>
          <w:ilvl w:val="0"/>
          <w:numId w:val="0"/>
        </w:numPr>
        <w:ind w:left="765"/>
      </w:pPr>
    </w:p>
    <w:tbl>
      <w:tblPr>
        <w:tblStyle w:val="TableGrid"/>
        <w:tblW w:w="10996" w:type="dxa"/>
        <w:tblLook w:val="04A0" w:firstRow="1" w:lastRow="0" w:firstColumn="1" w:lastColumn="0" w:noHBand="0" w:noVBand="1"/>
      </w:tblPr>
      <w:tblGrid>
        <w:gridCol w:w="2950"/>
        <w:gridCol w:w="2682"/>
        <w:gridCol w:w="2682"/>
        <w:gridCol w:w="2682"/>
      </w:tblGrid>
      <w:tr w:rsidR="00052B1B" w14:paraId="74FFC12A" w14:textId="77777777" w:rsidTr="003F1FF3">
        <w:trPr>
          <w:trHeight w:val="280"/>
        </w:trPr>
        <w:tc>
          <w:tcPr>
            <w:tcW w:w="2950" w:type="dxa"/>
            <w:shd w:val="clear" w:color="auto" w:fill="FFED00"/>
          </w:tcPr>
          <w:p w14:paraId="399793F8" w14:textId="7AB97B06" w:rsidR="00052B1B" w:rsidRPr="00A83B80" w:rsidRDefault="00052B1B" w:rsidP="00C83CCC">
            <w:pPr>
              <w:jc w:val="left"/>
              <w:rPr>
                <w:b/>
              </w:rPr>
            </w:pPr>
            <w:r w:rsidRPr="00A83B80">
              <w:rPr>
                <w:b/>
              </w:rPr>
              <w:t>Review date</w:t>
            </w:r>
          </w:p>
        </w:tc>
        <w:tc>
          <w:tcPr>
            <w:tcW w:w="2682" w:type="dxa"/>
            <w:shd w:val="clear" w:color="auto" w:fill="FFED00"/>
          </w:tcPr>
          <w:p w14:paraId="071469D0" w14:textId="3DB05158" w:rsidR="00052B1B" w:rsidRPr="00A83B80" w:rsidRDefault="00052B1B" w:rsidP="00C83CCC">
            <w:pPr>
              <w:jc w:val="left"/>
              <w:rPr>
                <w:b/>
              </w:rPr>
            </w:pPr>
            <w:r w:rsidRPr="00A83B80">
              <w:rPr>
                <w:b/>
              </w:rPr>
              <w:t>Details of update</w:t>
            </w:r>
          </w:p>
        </w:tc>
        <w:tc>
          <w:tcPr>
            <w:tcW w:w="2682" w:type="dxa"/>
            <w:shd w:val="clear" w:color="auto" w:fill="FFED00"/>
          </w:tcPr>
          <w:p w14:paraId="1A728CF6" w14:textId="302D83B2" w:rsidR="00052B1B" w:rsidRPr="00A83B80" w:rsidRDefault="00052B1B" w:rsidP="00C83CCC">
            <w:pPr>
              <w:jc w:val="left"/>
              <w:rPr>
                <w:b/>
              </w:rPr>
            </w:pPr>
            <w:r w:rsidRPr="00A83B80">
              <w:rPr>
                <w:b/>
              </w:rPr>
              <w:t>Completion date</w:t>
            </w:r>
          </w:p>
        </w:tc>
        <w:tc>
          <w:tcPr>
            <w:tcW w:w="2682" w:type="dxa"/>
            <w:shd w:val="clear" w:color="auto" w:fill="FFED00"/>
          </w:tcPr>
          <w:p w14:paraId="352C0670" w14:textId="5D221EA0" w:rsidR="00052B1B" w:rsidRPr="00A83B80" w:rsidRDefault="00052B1B" w:rsidP="00C83CCC">
            <w:pPr>
              <w:jc w:val="left"/>
              <w:rPr>
                <w:b/>
              </w:rPr>
            </w:pPr>
            <w:r w:rsidRPr="00A83B80">
              <w:rPr>
                <w:b/>
              </w:rPr>
              <w:t>Approval Date</w:t>
            </w:r>
          </w:p>
        </w:tc>
      </w:tr>
      <w:tr w:rsidR="00052B1B" w14:paraId="2DEDD129" w14:textId="77777777" w:rsidTr="003F1FF3">
        <w:trPr>
          <w:trHeight w:val="280"/>
        </w:trPr>
        <w:tc>
          <w:tcPr>
            <w:tcW w:w="2950" w:type="dxa"/>
          </w:tcPr>
          <w:p w14:paraId="12A2573B" w14:textId="6DB68AD1" w:rsidR="00052B1B" w:rsidRDefault="000D7F16" w:rsidP="004C5B50">
            <w:pPr>
              <w:jc w:val="left"/>
            </w:pPr>
            <w:r>
              <w:t>24 November 2020</w:t>
            </w:r>
          </w:p>
        </w:tc>
        <w:tc>
          <w:tcPr>
            <w:tcW w:w="2682" w:type="dxa"/>
          </w:tcPr>
          <w:p w14:paraId="78F9265B" w14:textId="2E052892" w:rsidR="00052B1B" w:rsidRDefault="000217B0" w:rsidP="00C83CCC">
            <w:pPr>
              <w:jc w:val="left"/>
            </w:pPr>
            <w:r>
              <w:t>Change to refer to volunteer approach for 2020/21. Dates updated.</w:t>
            </w:r>
          </w:p>
        </w:tc>
        <w:tc>
          <w:tcPr>
            <w:tcW w:w="2682" w:type="dxa"/>
          </w:tcPr>
          <w:p w14:paraId="24BA1F86" w14:textId="5F7D55A6" w:rsidR="00052B1B" w:rsidRDefault="000217B0" w:rsidP="000217B0">
            <w:pPr>
              <w:jc w:val="left"/>
            </w:pPr>
            <w:r>
              <w:t>20/11/2020</w:t>
            </w:r>
          </w:p>
        </w:tc>
        <w:tc>
          <w:tcPr>
            <w:tcW w:w="2682" w:type="dxa"/>
          </w:tcPr>
          <w:p w14:paraId="09416C8B" w14:textId="19C2480E" w:rsidR="00052B1B" w:rsidRDefault="000217B0" w:rsidP="00C83CCC">
            <w:pPr>
              <w:jc w:val="left"/>
            </w:pPr>
            <w:r>
              <w:t>24/11/2020</w:t>
            </w:r>
          </w:p>
        </w:tc>
      </w:tr>
      <w:tr w:rsidR="00052B1B" w14:paraId="2B7E8CEE" w14:textId="77777777" w:rsidTr="003F1FF3">
        <w:trPr>
          <w:trHeight w:val="280"/>
        </w:trPr>
        <w:tc>
          <w:tcPr>
            <w:tcW w:w="2950" w:type="dxa"/>
          </w:tcPr>
          <w:p w14:paraId="177DE25F" w14:textId="4B7CF428" w:rsidR="00052B1B" w:rsidRDefault="00943162" w:rsidP="00C83CCC">
            <w:pPr>
              <w:jc w:val="left"/>
            </w:pPr>
            <w:r>
              <w:t>24 August 2021</w:t>
            </w:r>
          </w:p>
        </w:tc>
        <w:tc>
          <w:tcPr>
            <w:tcW w:w="2682" w:type="dxa"/>
          </w:tcPr>
          <w:p w14:paraId="53620D22" w14:textId="466D0259" w:rsidR="00052B1B" w:rsidRDefault="00943162" w:rsidP="00C83CCC">
            <w:pPr>
              <w:jc w:val="left"/>
            </w:pPr>
            <w:r>
              <w:t xml:space="preserve">Updates to dates, reference to volunteer approach, reference to </w:t>
            </w:r>
            <w:proofErr w:type="spellStart"/>
            <w:r>
              <w:t>GDPR</w:t>
            </w:r>
            <w:proofErr w:type="spellEnd"/>
            <w:r>
              <w:t xml:space="preserve"> legislation (to reflect changes following UK leaving the European Union)</w:t>
            </w:r>
          </w:p>
        </w:tc>
        <w:tc>
          <w:tcPr>
            <w:tcW w:w="2682" w:type="dxa"/>
          </w:tcPr>
          <w:p w14:paraId="390631C6" w14:textId="60A9C903" w:rsidR="00052B1B" w:rsidRDefault="00943162" w:rsidP="00C83CCC">
            <w:pPr>
              <w:jc w:val="left"/>
            </w:pPr>
            <w:r>
              <w:t>24/08/2021</w:t>
            </w:r>
          </w:p>
        </w:tc>
        <w:tc>
          <w:tcPr>
            <w:tcW w:w="2682" w:type="dxa"/>
          </w:tcPr>
          <w:p w14:paraId="739EBB26" w14:textId="3B958867" w:rsidR="00052B1B" w:rsidRDefault="000D7F16" w:rsidP="00C83CCC">
            <w:pPr>
              <w:jc w:val="left"/>
            </w:pPr>
            <w:r>
              <w:t>26/08/2021</w:t>
            </w:r>
          </w:p>
        </w:tc>
      </w:tr>
    </w:tbl>
    <w:p w14:paraId="3F982457" w14:textId="77777777" w:rsidR="00052B1B" w:rsidRDefault="00052B1B" w:rsidP="00C83CCC">
      <w:pPr>
        <w:jc w:val="left"/>
      </w:pPr>
    </w:p>
    <w:p w14:paraId="202CA7A5" w14:textId="0AF6485B" w:rsidR="00C33FB4" w:rsidRDefault="00C33FB4">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9E4178D" w14:textId="02BCCDB7" w:rsidR="00393BE1" w:rsidRPr="001C0CFF" w:rsidRDefault="00393BE1" w:rsidP="00BB204B">
      <w:pPr>
        <w:pStyle w:val="Header1"/>
      </w:pPr>
      <w:r w:rsidRPr="001C0CFF">
        <w:t>Description of the p</w:t>
      </w:r>
      <w:r w:rsidR="00CA62DF" w:rsidRPr="001C0CFF">
        <w:t>roject</w:t>
      </w:r>
    </w:p>
    <w:p w14:paraId="79E4178E" w14:textId="77777777" w:rsidR="00576FE6" w:rsidRDefault="00576FE6" w:rsidP="00393BE1">
      <w:pPr>
        <w:jc w:val="left"/>
      </w:pPr>
    </w:p>
    <w:p w14:paraId="34DA2F8B" w14:textId="0CFF9396" w:rsidR="0017589A" w:rsidRDefault="00531E8E" w:rsidP="00154D5D">
      <w:pPr>
        <w:pStyle w:val="Header2"/>
      </w:pPr>
      <w:r>
        <w:t>D</w:t>
      </w:r>
      <w:r w:rsidR="00393BE1">
        <w:t>escription of the work</w:t>
      </w:r>
      <w:r>
        <w:t>:</w:t>
      </w:r>
    </w:p>
    <w:p w14:paraId="04F81127" w14:textId="28C639CA" w:rsidR="00526560" w:rsidRDefault="00526560" w:rsidP="00C33FB4">
      <w:pPr>
        <w:pBdr>
          <w:top w:val="single" w:sz="4" w:space="1" w:color="auto"/>
          <w:left w:val="single" w:sz="4" w:space="4" w:color="auto"/>
          <w:bottom w:val="single" w:sz="4" w:space="1" w:color="auto"/>
          <w:right w:val="single" w:sz="4" w:space="4" w:color="auto"/>
        </w:pBdr>
        <w:jc w:val="left"/>
      </w:pPr>
      <w:r w:rsidRPr="00526560">
        <w:t xml:space="preserve">This activity will make improvement to the data collection landscape around </w:t>
      </w:r>
      <w:r>
        <w:t xml:space="preserve">the health and wellbeing of children and young people </w:t>
      </w:r>
      <w:r w:rsidRPr="00526560">
        <w:t xml:space="preserve">in Scotland.  Relevant data collections have been set up by individual </w:t>
      </w:r>
      <w:r w:rsidRPr="00526560">
        <w:lastRenderedPageBreak/>
        <w:t xml:space="preserve">local authorities, grant-aided schools, and </w:t>
      </w:r>
      <w:r>
        <w:t>health boards</w:t>
      </w:r>
      <w:r w:rsidRPr="00526560">
        <w:t>, but the disparity of sources and approaches to collecting the data means that there has been little potential for using the data systematically to enable national level evaluation of policy initiatives.</w:t>
      </w:r>
    </w:p>
    <w:p w14:paraId="79451E05" w14:textId="77777777" w:rsidR="00526560" w:rsidRDefault="00526560" w:rsidP="00C33FB4">
      <w:pPr>
        <w:pBdr>
          <w:top w:val="single" w:sz="4" w:space="1" w:color="auto"/>
          <w:left w:val="single" w:sz="4" w:space="4" w:color="auto"/>
          <w:bottom w:val="single" w:sz="4" w:space="1" w:color="auto"/>
          <w:right w:val="single" w:sz="4" w:space="4" w:color="auto"/>
        </w:pBdr>
        <w:jc w:val="left"/>
      </w:pPr>
    </w:p>
    <w:p w14:paraId="64F3ED81" w14:textId="0A8BB664" w:rsidR="00526560" w:rsidRDefault="00526560" w:rsidP="00C33FB4">
      <w:pPr>
        <w:pBdr>
          <w:top w:val="single" w:sz="4" w:space="1" w:color="auto"/>
          <w:left w:val="single" w:sz="4" w:space="4" w:color="auto"/>
          <w:bottom w:val="single" w:sz="4" w:space="1" w:color="auto"/>
          <w:right w:val="single" w:sz="4" w:space="4" w:color="auto"/>
        </w:pBdr>
        <w:jc w:val="left"/>
      </w:pPr>
      <w:r w:rsidRPr="00526560">
        <w:t xml:space="preserve">The </w:t>
      </w:r>
      <w:hyperlink r:id="rId12" w:history="1">
        <w:r w:rsidRPr="00526560">
          <w:rPr>
            <w:rStyle w:val="Hyperlink"/>
          </w:rPr>
          <w:t>National Improvement Framework</w:t>
        </w:r>
      </w:hyperlink>
      <w:r w:rsidRPr="00526560">
        <w:t xml:space="preserve"> (</w:t>
      </w:r>
      <w:proofErr w:type="spellStart"/>
      <w:r w:rsidRPr="00526560">
        <w:t>NIF</w:t>
      </w:r>
      <w:proofErr w:type="spellEnd"/>
      <w:r w:rsidRPr="00526560">
        <w:t>) require</w:t>
      </w:r>
      <w:r>
        <w:t>s</w:t>
      </w:r>
      <w:r w:rsidRPr="00526560">
        <w:t xml:space="preserve"> evidence to ensure </w:t>
      </w:r>
      <w:r>
        <w:t>its</w:t>
      </w:r>
      <w:r w:rsidRPr="00526560">
        <w:t xml:space="preserve"> aims are being delivered, </w:t>
      </w:r>
      <w:r>
        <w:t xml:space="preserve">whilst </w:t>
      </w:r>
      <w:r w:rsidRPr="00526560">
        <w:t xml:space="preserve">there is also an increasing need for high quality improvement data at a local level.  The </w:t>
      </w:r>
      <w:proofErr w:type="spellStart"/>
      <w:r>
        <w:t>HWB</w:t>
      </w:r>
      <w:proofErr w:type="spellEnd"/>
      <w:r>
        <w:t xml:space="preserve"> </w:t>
      </w:r>
      <w:r w:rsidRPr="00526560">
        <w:t xml:space="preserve">Census aims to rationalise the collection of </w:t>
      </w:r>
      <w:r>
        <w:t>health and wellbeing data</w:t>
      </w:r>
      <w:r w:rsidRPr="00526560">
        <w:t xml:space="preserve"> by providing a set of questions all local authorities and grant-aided schools will be invited to ask in their respective areas.  This should result in comparative data being collected and will be used to drive improvement at a local level and to help monitor the progress of national policies.</w:t>
      </w:r>
    </w:p>
    <w:p w14:paraId="2CE0E123" w14:textId="27B132A7" w:rsidR="000A43F7" w:rsidRDefault="000A43F7" w:rsidP="00C33FB4">
      <w:pPr>
        <w:pBdr>
          <w:top w:val="single" w:sz="4" w:space="1" w:color="auto"/>
          <w:left w:val="single" w:sz="4" w:space="4" w:color="auto"/>
          <w:bottom w:val="single" w:sz="4" w:space="1" w:color="auto"/>
          <w:right w:val="single" w:sz="4" w:space="4" w:color="auto"/>
        </w:pBdr>
        <w:jc w:val="left"/>
      </w:pPr>
    </w:p>
    <w:p w14:paraId="53F10915" w14:textId="580EAB55" w:rsidR="000A43F7" w:rsidRDefault="000A43F7" w:rsidP="00C33FB4">
      <w:pPr>
        <w:pBdr>
          <w:top w:val="single" w:sz="4" w:space="1" w:color="auto"/>
          <w:left w:val="single" w:sz="4" w:space="4" w:color="auto"/>
          <w:bottom w:val="single" w:sz="4" w:space="1" w:color="auto"/>
          <w:right w:val="single" w:sz="4" w:space="4" w:color="auto"/>
        </w:pBdr>
        <w:jc w:val="left"/>
      </w:pPr>
      <w:r>
        <w:t xml:space="preserve">Under the </w:t>
      </w:r>
      <w:hyperlink r:id="rId13" w:history="1">
        <w:r w:rsidRPr="000A43F7">
          <w:rPr>
            <w:rStyle w:val="Hyperlink"/>
          </w:rPr>
          <w:t>Children and Young People (Scotland) Act 2014</w:t>
        </w:r>
      </w:hyperlink>
      <w:r>
        <w:t xml:space="preserve">, local authorities and their relevant health board must, in respect of each three year period, prepare a children’s services plan for the area of the local authority. The aims of the children’s services plan are that children’s services in the area concerned are provided in the way which: </w:t>
      </w:r>
    </w:p>
    <w:p w14:paraId="7DE39627"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2B549D51"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 </w:t>
      </w:r>
      <w:proofErr w:type="gramStart"/>
      <w:r w:rsidRPr="000A43F7">
        <w:t>best</w:t>
      </w:r>
      <w:proofErr w:type="gramEnd"/>
      <w:r w:rsidRPr="000A43F7">
        <w:t xml:space="preserve"> safeguards, supports and promotes the wellbeing of children in the area concerned, </w:t>
      </w:r>
    </w:p>
    <w:p w14:paraId="5D0BA9AB"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 ensures that any action to meet needs is taken at the earliest appropriate time and that, where appropriate, action is taken to prevent needs arising, </w:t>
      </w:r>
    </w:p>
    <w:p w14:paraId="7F44C70A"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 is most integrated from the point of view of recipients, and </w:t>
      </w:r>
    </w:p>
    <w:p w14:paraId="5BEF9A5D" w14:textId="4C6E41BE"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 constitutes the </w:t>
      </w:r>
      <w:r>
        <w:t>best use of available resources.</w:t>
      </w:r>
    </w:p>
    <w:p w14:paraId="3CDCF376" w14:textId="1B0A8BAD" w:rsidR="000A43F7" w:rsidRDefault="000A43F7" w:rsidP="00C33FB4">
      <w:pPr>
        <w:pBdr>
          <w:top w:val="single" w:sz="4" w:space="1" w:color="auto"/>
          <w:left w:val="single" w:sz="4" w:space="4" w:color="auto"/>
          <w:bottom w:val="single" w:sz="4" w:space="1" w:color="auto"/>
          <w:right w:val="single" w:sz="4" w:space="4" w:color="auto"/>
        </w:pBdr>
        <w:jc w:val="left"/>
      </w:pPr>
    </w:p>
    <w:p w14:paraId="7E9D2DB5" w14:textId="5FFBF6E4" w:rsidR="000A43F7" w:rsidRDefault="000A43F7" w:rsidP="00C33FB4">
      <w:pPr>
        <w:pBdr>
          <w:top w:val="single" w:sz="4" w:space="1" w:color="auto"/>
          <w:left w:val="single" w:sz="4" w:space="4" w:color="auto"/>
          <w:bottom w:val="single" w:sz="4" w:space="1" w:color="auto"/>
          <w:right w:val="single" w:sz="4" w:space="4" w:color="auto"/>
        </w:pBdr>
        <w:jc w:val="left"/>
      </w:pPr>
      <w:r w:rsidRPr="000A43F7">
        <w:t>From 202</w:t>
      </w:r>
      <w:r>
        <w:t>1</w:t>
      </w:r>
      <w:r w:rsidRPr="000A43F7">
        <w:t>/2</w:t>
      </w:r>
      <w:r>
        <w:t>2</w:t>
      </w:r>
      <w:r w:rsidRPr="000A43F7">
        <w:t xml:space="preserve">, all </w:t>
      </w:r>
      <w:proofErr w:type="spellStart"/>
      <w:r w:rsidRPr="000A43F7">
        <w:t>P5</w:t>
      </w:r>
      <w:proofErr w:type="spellEnd"/>
      <w:r w:rsidRPr="000A43F7">
        <w:t xml:space="preserve"> to </w:t>
      </w:r>
      <w:proofErr w:type="spellStart"/>
      <w:r w:rsidRPr="000A43F7">
        <w:t>S6</w:t>
      </w:r>
      <w:proofErr w:type="spellEnd"/>
      <w:r w:rsidRPr="000A43F7">
        <w:t xml:space="preserve"> children and young people in publicly funded primary, secondary and grant-aided schools in Scotland are invited to take part in the census. Questions will focus on the child’s self-reporting of their health and wellbeing across a range of topics and themes. There are different questionnaires for different pupil stages. Delivery of the census and exact arrangements around it will be the responsibility of individual local authorities and grant-aided schools, but it is envisaged that children and young people </w:t>
      </w:r>
      <w:r w:rsidR="000217B0">
        <w:t>local authority</w:t>
      </w:r>
      <w:r w:rsidR="000217B0" w:rsidRPr="000A43F7">
        <w:t xml:space="preserve"> and grant-aided schools</w:t>
      </w:r>
      <w:r w:rsidR="000217B0" w:rsidDel="000217B0">
        <w:t xml:space="preserve"> </w:t>
      </w:r>
      <w:r w:rsidRPr="000A43F7">
        <w:t xml:space="preserve">will take part in the Census (if their parent/carer gives permission) during class contact time, and will access and complete the census questionnaire using the </w:t>
      </w:r>
      <w:proofErr w:type="spellStart"/>
      <w:r w:rsidRPr="000A43F7">
        <w:t>SmartSurvey</w:t>
      </w:r>
      <w:proofErr w:type="spellEnd"/>
      <w:r w:rsidRPr="000A43F7">
        <w:t xml:space="preserve"> online data collection platform. Children and young people will be able to respond either on their personal computers, laptops, or tablets. An option for paper completion may be provided by local authorities and grant-aided schools, where necessary. Any arrangements in addition to these will vary depending on local circumstances. Once the data has been collected, </w:t>
      </w:r>
      <w:proofErr w:type="spellStart"/>
      <w:r w:rsidRPr="000A43F7">
        <w:t>LAs</w:t>
      </w:r>
      <w:proofErr w:type="spellEnd"/>
      <w:r w:rsidRPr="000A43F7">
        <w:t xml:space="preserve"> and grant-aided schools would share this information with the Scottish Government’s Education Analytical Services Division, which is part of the Scottish Government’s Learning Directorate, as, under the </w:t>
      </w:r>
      <w:hyperlink r:id="rId14" w:history="1">
        <w:r w:rsidRPr="000A43F7">
          <w:rPr>
            <w:rStyle w:val="Hyperlink"/>
          </w:rPr>
          <w:t>National Health Service (Scotland) Act 1978</w:t>
        </w:r>
      </w:hyperlink>
      <w:r w:rsidRPr="000A43F7">
        <w:t xml:space="preserve"> Scottish Ministers have a duty “to promote the improvement of the physical and mental health of the people of Scotland” and therefore need data to monitor and evaluate this duty. Furthermore, under the </w:t>
      </w:r>
      <w:hyperlink r:id="rId15" w:history="1">
        <w:r w:rsidRPr="000A43F7">
          <w:rPr>
            <w:rStyle w:val="Hyperlink"/>
          </w:rPr>
          <w:t>Standards in Scotland’s Schools etc. Act 2000</w:t>
        </w:r>
      </w:hyperlink>
      <w:r w:rsidRPr="000A43F7">
        <w:t>, Scottish Ministers have “to ensure that schools managed by education authorities, grant-aided schools, and hostels provided and maintained by education authorities for pupils, are health-promoting”.</w:t>
      </w:r>
    </w:p>
    <w:p w14:paraId="7C728760" w14:textId="50A5C330" w:rsidR="00885344" w:rsidRDefault="00885344" w:rsidP="00885344">
      <w:pPr>
        <w:pBdr>
          <w:top w:val="single" w:sz="4" w:space="1" w:color="auto"/>
          <w:left w:val="single" w:sz="4" w:space="4" w:color="auto"/>
          <w:bottom w:val="single" w:sz="4" w:space="1" w:color="auto"/>
          <w:right w:val="single" w:sz="4" w:space="4" w:color="auto"/>
        </w:pBdr>
        <w:jc w:val="left"/>
      </w:pPr>
    </w:p>
    <w:p w14:paraId="239B449C" w14:textId="261BBEE1" w:rsidR="00885344" w:rsidRDefault="009417F8" w:rsidP="00885344">
      <w:pPr>
        <w:pBdr>
          <w:top w:val="single" w:sz="4" w:space="1" w:color="auto"/>
          <w:left w:val="single" w:sz="4" w:space="4" w:color="auto"/>
          <w:bottom w:val="single" w:sz="4" w:space="1" w:color="auto"/>
          <w:right w:val="single" w:sz="4" w:space="4" w:color="auto"/>
        </w:pBdr>
        <w:jc w:val="left"/>
      </w:pPr>
      <w:r>
        <w:t>T</w:t>
      </w:r>
      <w:r w:rsidR="00885344" w:rsidRPr="00885344">
        <w:t xml:space="preserve">he </w:t>
      </w:r>
      <w:hyperlink r:id="rId16" w:history="1">
        <w:r w:rsidR="00885344" w:rsidRPr="00885344">
          <w:rPr>
            <w:color w:val="0000FF" w:themeColor="hyperlink"/>
            <w:u w:val="single"/>
          </w:rPr>
          <w:t>Local Government (Scotland) Act</w:t>
        </w:r>
      </w:hyperlink>
      <w:r w:rsidR="00885344" w:rsidRPr="00885344">
        <w:rPr>
          <w:color w:val="0000FF" w:themeColor="hyperlink"/>
          <w:u w:val="single"/>
        </w:rPr>
        <w:t xml:space="preserve"> 1973</w:t>
      </w:r>
      <w:r w:rsidR="00885344" w:rsidRPr="00885344">
        <w:t xml:space="preserve"> </w:t>
      </w:r>
      <w:r>
        <w:t xml:space="preserve">also </w:t>
      </w:r>
      <w:r w:rsidR="00885344" w:rsidRPr="00885344">
        <w:t xml:space="preserve">states that “the appropriate Minister with respect to any matter may require [a local authority] to provide </w:t>
      </w:r>
      <w:r w:rsidR="00956E87">
        <w:t>the Minister</w:t>
      </w:r>
      <w:r w:rsidR="00885344" w:rsidRPr="00885344">
        <w:t xml:space="preserve"> with any information with respect to that matter which is in the possession of, or available to, that [local authority] in consequence of the exercise of any power conferred by or under any enactment”.</w:t>
      </w:r>
    </w:p>
    <w:p w14:paraId="11767E68" w14:textId="76CE2836" w:rsidR="000A43F7" w:rsidRDefault="000A43F7" w:rsidP="00885344">
      <w:pPr>
        <w:pBdr>
          <w:top w:val="single" w:sz="4" w:space="1" w:color="auto"/>
          <w:left w:val="single" w:sz="4" w:space="4" w:color="auto"/>
          <w:bottom w:val="single" w:sz="4" w:space="1" w:color="auto"/>
          <w:right w:val="single" w:sz="4" w:space="4" w:color="auto"/>
        </w:pBdr>
        <w:jc w:val="left"/>
      </w:pPr>
    </w:p>
    <w:p w14:paraId="25BD9A68" w14:textId="48CE5D31" w:rsidR="00885344" w:rsidRPr="00885344" w:rsidRDefault="00885344" w:rsidP="00885344">
      <w:pPr>
        <w:pBdr>
          <w:top w:val="single" w:sz="4" w:space="1" w:color="auto"/>
          <w:left w:val="single" w:sz="4" w:space="4" w:color="auto"/>
          <w:bottom w:val="single" w:sz="4" w:space="1" w:color="auto"/>
          <w:right w:val="single" w:sz="4" w:space="4" w:color="auto"/>
        </w:pBdr>
        <w:jc w:val="left"/>
      </w:pPr>
      <w:r w:rsidRPr="00885344">
        <w:t>The benefit to the public of this data being shared with Scottish Ministers is to help in the formulation and monitoring of national and local policies, which in turn will ultimately drive forward improvements in the outcomes of Scotland’s Children and Young People.</w:t>
      </w:r>
    </w:p>
    <w:p w14:paraId="31592E27" w14:textId="77777777" w:rsidR="00885344" w:rsidRDefault="00885344" w:rsidP="00885344">
      <w:pPr>
        <w:pBdr>
          <w:top w:val="single" w:sz="4" w:space="1" w:color="auto"/>
          <w:left w:val="single" w:sz="4" w:space="4" w:color="auto"/>
          <w:bottom w:val="single" w:sz="4" w:space="1" w:color="auto"/>
          <w:right w:val="single" w:sz="4" w:space="4" w:color="auto"/>
        </w:pBdr>
        <w:jc w:val="left"/>
      </w:pPr>
    </w:p>
    <w:p w14:paraId="79E41791" w14:textId="056D89B4" w:rsidR="00393BE1" w:rsidRDefault="00393BE1" w:rsidP="00393BE1">
      <w:pPr>
        <w:jc w:val="left"/>
      </w:pPr>
    </w:p>
    <w:p w14:paraId="56487D8E" w14:textId="77777777" w:rsidR="000D7F16" w:rsidRDefault="000D7F16" w:rsidP="00393BE1">
      <w:pPr>
        <w:jc w:val="left"/>
      </w:pPr>
    </w:p>
    <w:p w14:paraId="79E41792" w14:textId="0F68FF55" w:rsidR="00393BE1" w:rsidRDefault="00531E8E" w:rsidP="00154D5D">
      <w:pPr>
        <w:pStyle w:val="Header2"/>
      </w:pPr>
      <w:r>
        <w:lastRenderedPageBreak/>
        <w:t xml:space="preserve">Personal </w:t>
      </w:r>
      <w:r w:rsidR="00393BE1">
        <w:t>data to be processed.</w:t>
      </w:r>
    </w:p>
    <w:tbl>
      <w:tblPr>
        <w:tblStyle w:val="TableGrid"/>
        <w:tblW w:w="10485" w:type="dxa"/>
        <w:tblLook w:val="04A0" w:firstRow="1" w:lastRow="0" w:firstColumn="1" w:lastColumn="0" w:noHBand="0" w:noVBand="1"/>
      </w:tblPr>
      <w:tblGrid>
        <w:gridCol w:w="5498"/>
        <w:gridCol w:w="1868"/>
        <w:gridCol w:w="3119"/>
      </w:tblGrid>
      <w:tr w:rsidR="00FD0F6E" w14:paraId="595DB60B" w14:textId="7CACCC3C" w:rsidTr="00CE1DF2">
        <w:trPr>
          <w:trHeight w:val="261"/>
        </w:trPr>
        <w:tc>
          <w:tcPr>
            <w:tcW w:w="5498" w:type="dxa"/>
            <w:shd w:val="clear" w:color="auto" w:fill="FFED00"/>
          </w:tcPr>
          <w:p w14:paraId="03D03201" w14:textId="6FC45C4E" w:rsidR="00FD0F6E" w:rsidRPr="00A83B80" w:rsidRDefault="00FD0F6E" w:rsidP="00393BE1">
            <w:pPr>
              <w:jc w:val="left"/>
              <w:rPr>
                <w:b/>
              </w:rPr>
            </w:pPr>
            <w:r w:rsidRPr="00A83B80">
              <w:rPr>
                <w:b/>
              </w:rPr>
              <w:t xml:space="preserve"> Variable</w:t>
            </w:r>
          </w:p>
        </w:tc>
        <w:tc>
          <w:tcPr>
            <w:tcW w:w="1868" w:type="dxa"/>
            <w:shd w:val="clear" w:color="auto" w:fill="FFED00"/>
          </w:tcPr>
          <w:p w14:paraId="651B0A0E" w14:textId="2748CEF4" w:rsidR="00FD0F6E" w:rsidRPr="00A83B80" w:rsidRDefault="00FD0F6E" w:rsidP="00393BE1">
            <w:pPr>
              <w:jc w:val="left"/>
              <w:rPr>
                <w:b/>
              </w:rPr>
            </w:pPr>
            <w:r w:rsidRPr="00A83B80">
              <w:rPr>
                <w:b/>
              </w:rPr>
              <w:t>Data Source</w:t>
            </w:r>
          </w:p>
        </w:tc>
        <w:tc>
          <w:tcPr>
            <w:tcW w:w="3119" w:type="dxa"/>
            <w:shd w:val="clear" w:color="auto" w:fill="FFED00"/>
          </w:tcPr>
          <w:p w14:paraId="0C2412A9" w14:textId="42DD9661" w:rsidR="00FD0F6E" w:rsidRPr="00A83B80" w:rsidRDefault="00FD0F6E" w:rsidP="00393BE1">
            <w:pPr>
              <w:jc w:val="left"/>
              <w:rPr>
                <w:b/>
              </w:rPr>
            </w:pPr>
            <w:r>
              <w:rPr>
                <w:b/>
              </w:rPr>
              <w:t xml:space="preserve">Questionnaire Included </w:t>
            </w:r>
          </w:p>
        </w:tc>
      </w:tr>
      <w:tr w:rsidR="00FD0F6E" w14:paraId="3E73C5ED" w14:textId="5EEC906B" w:rsidTr="00CE1DF2">
        <w:trPr>
          <w:trHeight w:val="261"/>
        </w:trPr>
        <w:tc>
          <w:tcPr>
            <w:tcW w:w="5498" w:type="dxa"/>
          </w:tcPr>
          <w:p w14:paraId="7B1DA09B" w14:textId="494E113E" w:rsidR="00FD0F6E" w:rsidRDefault="00FD0F6E" w:rsidP="00C33FB4">
            <w:pPr>
              <w:jc w:val="left"/>
            </w:pPr>
            <w:r>
              <w:t>Child’s Scottish Candidate Number</w:t>
            </w:r>
          </w:p>
        </w:tc>
        <w:tc>
          <w:tcPr>
            <w:tcW w:w="1868" w:type="dxa"/>
          </w:tcPr>
          <w:p w14:paraId="3AA747A1" w14:textId="78512538" w:rsidR="00FD0F6E" w:rsidRDefault="00FD0F6E" w:rsidP="00017844">
            <w:pPr>
              <w:jc w:val="left"/>
            </w:pPr>
            <w:r>
              <w:t>Local authority</w:t>
            </w:r>
          </w:p>
        </w:tc>
        <w:tc>
          <w:tcPr>
            <w:tcW w:w="3119" w:type="dxa"/>
          </w:tcPr>
          <w:p w14:paraId="346D4D76" w14:textId="10888FE5" w:rsidR="00FD0F6E" w:rsidRDefault="00FD0F6E" w:rsidP="00017844">
            <w:pPr>
              <w:jc w:val="left"/>
            </w:pPr>
            <w:r>
              <w:t>Primary and Secondary</w:t>
            </w:r>
          </w:p>
        </w:tc>
      </w:tr>
      <w:tr w:rsidR="00FD0F6E" w14:paraId="1306A253" w14:textId="6041739E" w:rsidTr="00CE1DF2">
        <w:trPr>
          <w:trHeight w:val="261"/>
        </w:trPr>
        <w:tc>
          <w:tcPr>
            <w:tcW w:w="5498" w:type="dxa"/>
          </w:tcPr>
          <w:p w14:paraId="73A1A542" w14:textId="0C4B5127" w:rsidR="00FD0F6E" w:rsidRDefault="00FD0F6E" w:rsidP="00FD0F6E">
            <w:pPr>
              <w:jc w:val="left"/>
            </w:pPr>
            <w:r>
              <w:t>Child’s school identifier</w:t>
            </w:r>
          </w:p>
        </w:tc>
        <w:tc>
          <w:tcPr>
            <w:tcW w:w="1868" w:type="dxa"/>
          </w:tcPr>
          <w:p w14:paraId="1B4DCEE3" w14:textId="1A3FC1AA" w:rsidR="00FD0F6E" w:rsidRDefault="00FD0F6E" w:rsidP="00FD0F6E">
            <w:pPr>
              <w:jc w:val="left"/>
            </w:pPr>
            <w:r>
              <w:t>Local authority</w:t>
            </w:r>
          </w:p>
        </w:tc>
        <w:tc>
          <w:tcPr>
            <w:tcW w:w="3119" w:type="dxa"/>
          </w:tcPr>
          <w:p w14:paraId="49FD66BD" w14:textId="71B41132" w:rsidR="00FD0F6E" w:rsidRDefault="00FD0F6E" w:rsidP="00FD0F6E">
            <w:pPr>
              <w:jc w:val="left"/>
            </w:pPr>
            <w:r>
              <w:t>Primary and Secondary</w:t>
            </w:r>
          </w:p>
        </w:tc>
      </w:tr>
      <w:tr w:rsidR="00FD0F6E" w14:paraId="63D73BE2" w14:textId="195B418C" w:rsidTr="00CE1DF2">
        <w:trPr>
          <w:trHeight w:val="261"/>
        </w:trPr>
        <w:tc>
          <w:tcPr>
            <w:tcW w:w="5498" w:type="dxa"/>
          </w:tcPr>
          <w:p w14:paraId="1EEA8077" w14:textId="06F3526E" w:rsidR="00FD0F6E" w:rsidRDefault="00FD0F6E" w:rsidP="00FD0F6E">
            <w:pPr>
              <w:jc w:val="left"/>
            </w:pPr>
            <w:r>
              <w:t>Child’s attitude to school</w:t>
            </w:r>
          </w:p>
        </w:tc>
        <w:tc>
          <w:tcPr>
            <w:tcW w:w="1868" w:type="dxa"/>
          </w:tcPr>
          <w:p w14:paraId="254F0749" w14:textId="4E33BB4D" w:rsidR="00FD0F6E" w:rsidRDefault="00FD0F6E" w:rsidP="00FD0F6E">
            <w:pPr>
              <w:jc w:val="left"/>
            </w:pPr>
            <w:r>
              <w:t>Local authority</w:t>
            </w:r>
          </w:p>
        </w:tc>
        <w:tc>
          <w:tcPr>
            <w:tcW w:w="3119" w:type="dxa"/>
          </w:tcPr>
          <w:p w14:paraId="5CEE4604" w14:textId="5F2409DE" w:rsidR="00FD0F6E" w:rsidRDefault="00FD0F6E" w:rsidP="00FD0F6E">
            <w:pPr>
              <w:jc w:val="left"/>
            </w:pPr>
            <w:r>
              <w:t>Primary and Secondary</w:t>
            </w:r>
          </w:p>
        </w:tc>
      </w:tr>
      <w:tr w:rsidR="00FD0F6E" w14:paraId="4D8B4175" w14:textId="3C00DD19" w:rsidTr="00CE1DF2">
        <w:trPr>
          <w:trHeight w:val="261"/>
        </w:trPr>
        <w:tc>
          <w:tcPr>
            <w:tcW w:w="5498" w:type="dxa"/>
          </w:tcPr>
          <w:p w14:paraId="53212810" w14:textId="358ED7FA" w:rsidR="00FD0F6E" w:rsidRDefault="00FD0F6E" w:rsidP="00FD0F6E">
            <w:pPr>
              <w:jc w:val="left"/>
            </w:pPr>
            <w:r>
              <w:t>Child’s perception of achievement</w:t>
            </w:r>
          </w:p>
        </w:tc>
        <w:tc>
          <w:tcPr>
            <w:tcW w:w="1868" w:type="dxa"/>
          </w:tcPr>
          <w:p w14:paraId="3A0ADB49" w14:textId="0F916C1C" w:rsidR="00FD0F6E" w:rsidRDefault="00FD0F6E" w:rsidP="00FD0F6E">
            <w:pPr>
              <w:jc w:val="left"/>
            </w:pPr>
            <w:r w:rsidRPr="005C22C5">
              <w:t>Local authority</w:t>
            </w:r>
          </w:p>
        </w:tc>
        <w:tc>
          <w:tcPr>
            <w:tcW w:w="3119" w:type="dxa"/>
          </w:tcPr>
          <w:p w14:paraId="082ED32A" w14:textId="58D71D7C" w:rsidR="00FD0F6E" w:rsidRPr="005C22C5" w:rsidRDefault="00FD0F6E" w:rsidP="00FD0F6E">
            <w:pPr>
              <w:jc w:val="left"/>
            </w:pPr>
            <w:r>
              <w:t>Primary and Secondary</w:t>
            </w:r>
          </w:p>
        </w:tc>
      </w:tr>
      <w:tr w:rsidR="00FD0F6E" w14:paraId="48C42943" w14:textId="0767A5E3" w:rsidTr="00CE1DF2">
        <w:trPr>
          <w:trHeight w:val="261"/>
        </w:trPr>
        <w:tc>
          <w:tcPr>
            <w:tcW w:w="5498" w:type="dxa"/>
          </w:tcPr>
          <w:p w14:paraId="60B1F473" w14:textId="503D7FA9" w:rsidR="00FD0F6E" w:rsidRDefault="00FD0F6E" w:rsidP="00FD0F6E">
            <w:pPr>
              <w:jc w:val="left"/>
            </w:pPr>
            <w:r>
              <w:t>Child’s pressure of school work</w:t>
            </w:r>
          </w:p>
        </w:tc>
        <w:tc>
          <w:tcPr>
            <w:tcW w:w="1868" w:type="dxa"/>
          </w:tcPr>
          <w:p w14:paraId="25FBD26B" w14:textId="58ED1954" w:rsidR="00FD0F6E" w:rsidRDefault="00FD0F6E" w:rsidP="00FD0F6E">
            <w:pPr>
              <w:jc w:val="left"/>
            </w:pPr>
            <w:r w:rsidRPr="005C22C5">
              <w:t>Local authority</w:t>
            </w:r>
          </w:p>
        </w:tc>
        <w:tc>
          <w:tcPr>
            <w:tcW w:w="3119" w:type="dxa"/>
          </w:tcPr>
          <w:p w14:paraId="2E53AEB6" w14:textId="572ACF62" w:rsidR="00FD0F6E" w:rsidRPr="005C22C5" w:rsidRDefault="00FD0F6E" w:rsidP="00FD0F6E">
            <w:pPr>
              <w:jc w:val="left"/>
            </w:pPr>
            <w:r>
              <w:t>Primary and Secondary</w:t>
            </w:r>
          </w:p>
        </w:tc>
      </w:tr>
      <w:tr w:rsidR="00FD0F6E" w14:paraId="6002EFDF" w14:textId="5B624D43" w:rsidTr="00CE1DF2">
        <w:trPr>
          <w:trHeight w:val="261"/>
        </w:trPr>
        <w:tc>
          <w:tcPr>
            <w:tcW w:w="5498" w:type="dxa"/>
          </w:tcPr>
          <w:p w14:paraId="6322FBCC" w14:textId="6CF90406" w:rsidR="00FD0F6E" w:rsidRDefault="00FD0F6E" w:rsidP="00FD0F6E">
            <w:pPr>
              <w:jc w:val="left"/>
            </w:pPr>
            <w:r>
              <w:t>Child’s physical activity/exercise</w:t>
            </w:r>
          </w:p>
        </w:tc>
        <w:tc>
          <w:tcPr>
            <w:tcW w:w="1868" w:type="dxa"/>
          </w:tcPr>
          <w:p w14:paraId="5022BEEA" w14:textId="1AF19D56" w:rsidR="00FD0F6E" w:rsidRDefault="00FD0F6E" w:rsidP="00FD0F6E">
            <w:pPr>
              <w:jc w:val="left"/>
            </w:pPr>
            <w:r w:rsidRPr="005C22C5">
              <w:t>Local authority</w:t>
            </w:r>
          </w:p>
        </w:tc>
        <w:tc>
          <w:tcPr>
            <w:tcW w:w="3119" w:type="dxa"/>
          </w:tcPr>
          <w:p w14:paraId="653AF8AD" w14:textId="069C2FF6" w:rsidR="00FD0F6E" w:rsidRPr="005C22C5" w:rsidRDefault="00FD0F6E" w:rsidP="00FD0F6E">
            <w:pPr>
              <w:jc w:val="left"/>
            </w:pPr>
            <w:r>
              <w:t>Primary and Secondary</w:t>
            </w:r>
          </w:p>
        </w:tc>
      </w:tr>
      <w:tr w:rsidR="00FD0F6E" w14:paraId="00351E36" w14:textId="2262EFEC" w:rsidTr="00CE1DF2">
        <w:trPr>
          <w:trHeight w:val="261"/>
        </w:trPr>
        <w:tc>
          <w:tcPr>
            <w:tcW w:w="5498" w:type="dxa"/>
          </w:tcPr>
          <w:p w14:paraId="0840E41F" w14:textId="569266F8" w:rsidR="00FD0F6E" w:rsidRDefault="00FD0F6E" w:rsidP="00FD0F6E">
            <w:pPr>
              <w:jc w:val="left"/>
            </w:pPr>
            <w:r>
              <w:t>Child’s eating behaviours</w:t>
            </w:r>
          </w:p>
        </w:tc>
        <w:tc>
          <w:tcPr>
            <w:tcW w:w="1868" w:type="dxa"/>
          </w:tcPr>
          <w:p w14:paraId="3C7C1B6E" w14:textId="422D9C59" w:rsidR="00FD0F6E" w:rsidRDefault="00FD0F6E" w:rsidP="00FD0F6E">
            <w:pPr>
              <w:jc w:val="left"/>
            </w:pPr>
            <w:r w:rsidRPr="005C22C5">
              <w:t>Local authority</w:t>
            </w:r>
          </w:p>
        </w:tc>
        <w:tc>
          <w:tcPr>
            <w:tcW w:w="3119" w:type="dxa"/>
          </w:tcPr>
          <w:p w14:paraId="489AF9DD" w14:textId="66025CBC" w:rsidR="00FD0F6E" w:rsidRPr="005C22C5" w:rsidRDefault="00FD0F6E" w:rsidP="00FD0F6E">
            <w:pPr>
              <w:jc w:val="left"/>
            </w:pPr>
            <w:r>
              <w:t>Primary and Secondary</w:t>
            </w:r>
          </w:p>
        </w:tc>
      </w:tr>
      <w:tr w:rsidR="00FD0F6E" w14:paraId="0A90690C" w14:textId="7C7077E9" w:rsidTr="00CE1DF2">
        <w:trPr>
          <w:trHeight w:val="261"/>
        </w:trPr>
        <w:tc>
          <w:tcPr>
            <w:tcW w:w="5498" w:type="dxa"/>
          </w:tcPr>
          <w:p w14:paraId="5C031B86" w14:textId="5117C31D" w:rsidR="00FD0F6E" w:rsidRDefault="00FD0F6E" w:rsidP="00FD0F6E">
            <w:pPr>
              <w:jc w:val="left"/>
            </w:pPr>
            <w:r>
              <w:t>Child’s general health</w:t>
            </w:r>
          </w:p>
        </w:tc>
        <w:tc>
          <w:tcPr>
            <w:tcW w:w="1868" w:type="dxa"/>
          </w:tcPr>
          <w:p w14:paraId="7E43D006" w14:textId="6AD3CD55" w:rsidR="00FD0F6E" w:rsidRDefault="00FD0F6E" w:rsidP="00FD0F6E">
            <w:pPr>
              <w:jc w:val="left"/>
            </w:pPr>
            <w:r w:rsidRPr="005C22C5">
              <w:t>Local authority</w:t>
            </w:r>
          </w:p>
        </w:tc>
        <w:tc>
          <w:tcPr>
            <w:tcW w:w="3119" w:type="dxa"/>
          </w:tcPr>
          <w:p w14:paraId="01B523AE" w14:textId="0EF8DCF6" w:rsidR="00FD0F6E" w:rsidRPr="005C22C5" w:rsidRDefault="00FD0F6E" w:rsidP="00FD0F6E">
            <w:pPr>
              <w:jc w:val="left"/>
            </w:pPr>
            <w:r>
              <w:t>Primary and Secondary</w:t>
            </w:r>
          </w:p>
        </w:tc>
      </w:tr>
      <w:tr w:rsidR="00FD0F6E" w14:paraId="6100DF4D" w14:textId="1D266B68" w:rsidTr="00CE1DF2">
        <w:trPr>
          <w:trHeight w:val="261"/>
        </w:trPr>
        <w:tc>
          <w:tcPr>
            <w:tcW w:w="5498" w:type="dxa"/>
          </w:tcPr>
          <w:p w14:paraId="749CF339" w14:textId="556ED76B" w:rsidR="00FD0F6E" w:rsidRDefault="00FD0F6E" w:rsidP="00FD0F6E">
            <w:pPr>
              <w:jc w:val="left"/>
            </w:pPr>
            <w:r>
              <w:t>Child’s general wellbeing (life satisfaction)</w:t>
            </w:r>
          </w:p>
        </w:tc>
        <w:tc>
          <w:tcPr>
            <w:tcW w:w="1868" w:type="dxa"/>
          </w:tcPr>
          <w:p w14:paraId="442BD7C1" w14:textId="5A792F43" w:rsidR="00FD0F6E" w:rsidRDefault="00FD0F6E" w:rsidP="00FD0F6E">
            <w:pPr>
              <w:jc w:val="left"/>
            </w:pPr>
            <w:r w:rsidRPr="005C22C5">
              <w:t>Local authority</w:t>
            </w:r>
          </w:p>
        </w:tc>
        <w:tc>
          <w:tcPr>
            <w:tcW w:w="3119" w:type="dxa"/>
          </w:tcPr>
          <w:p w14:paraId="65F33A2A" w14:textId="77289E98" w:rsidR="00FD0F6E" w:rsidRPr="005C22C5" w:rsidRDefault="00FD0F6E" w:rsidP="00FD0F6E">
            <w:pPr>
              <w:jc w:val="left"/>
            </w:pPr>
            <w:r>
              <w:t>Primary and Secondary</w:t>
            </w:r>
          </w:p>
        </w:tc>
      </w:tr>
      <w:tr w:rsidR="00FD0F6E" w14:paraId="19FCCC9F" w14:textId="3F0B55BE" w:rsidTr="00CE1DF2">
        <w:trPr>
          <w:trHeight w:val="261"/>
        </w:trPr>
        <w:tc>
          <w:tcPr>
            <w:tcW w:w="5498" w:type="dxa"/>
          </w:tcPr>
          <w:p w14:paraId="133E7FA8" w14:textId="75B63E9E" w:rsidR="00FD0F6E" w:rsidRDefault="00FD0F6E" w:rsidP="00FD0F6E">
            <w:pPr>
              <w:jc w:val="left"/>
            </w:pPr>
            <w:r>
              <w:t>Child’s mental health</w:t>
            </w:r>
          </w:p>
        </w:tc>
        <w:tc>
          <w:tcPr>
            <w:tcW w:w="1868" w:type="dxa"/>
          </w:tcPr>
          <w:p w14:paraId="5FB410FE" w14:textId="76170111" w:rsidR="00FD0F6E" w:rsidRDefault="00FD0F6E" w:rsidP="00FD0F6E">
            <w:pPr>
              <w:jc w:val="left"/>
            </w:pPr>
            <w:r w:rsidRPr="005C22C5">
              <w:t>Local authority</w:t>
            </w:r>
          </w:p>
        </w:tc>
        <w:tc>
          <w:tcPr>
            <w:tcW w:w="3119" w:type="dxa"/>
          </w:tcPr>
          <w:p w14:paraId="30E536DC" w14:textId="345E57EA" w:rsidR="00FD0F6E" w:rsidRPr="005C22C5" w:rsidRDefault="00FD0F6E" w:rsidP="00FD0F6E">
            <w:pPr>
              <w:jc w:val="left"/>
            </w:pPr>
            <w:r>
              <w:t>Primary and Secondary</w:t>
            </w:r>
          </w:p>
        </w:tc>
      </w:tr>
      <w:tr w:rsidR="00FD0F6E" w14:paraId="10F96FBE" w14:textId="647671C8" w:rsidTr="00CE1DF2">
        <w:trPr>
          <w:trHeight w:val="261"/>
        </w:trPr>
        <w:tc>
          <w:tcPr>
            <w:tcW w:w="5498" w:type="dxa"/>
          </w:tcPr>
          <w:p w14:paraId="2904001A" w14:textId="7D9994AD" w:rsidR="00FD0F6E" w:rsidRDefault="00FD0F6E" w:rsidP="00FD0F6E">
            <w:pPr>
              <w:jc w:val="left"/>
            </w:pPr>
            <w:r>
              <w:t>Child’s physical or mental health condition</w:t>
            </w:r>
          </w:p>
        </w:tc>
        <w:tc>
          <w:tcPr>
            <w:tcW w:w="1868" w:type="dxa"/>
          </w:tcPr>
          <w:p w14:paraId="1984A6A3" w14:textId="6B90E04F" w:rsidR="00FD0F6E" w:rsidRDefault="00FD0F6E" w:rsidP="00FD0F6E">
            <w:pPr>
              <w:jc w:val="left"/>
            </w:pPr>
            <w:r w:rsidRPr="005C22C5">
              <w:t>Local authority</w:t>
            </w:r>
          </w:p>
        </w:tc>
        <w:tc>
          <w:tcPr>
            <w:tcW w:w="3119" w:type="dxa"/>
          </w:tcPr>
          <w:p w14:paraId="2EF7FA05" w14:textId="4279CBB7" w:rsidR="00FD0F6E" w:rsidRPr="005C22C5" w:rsidRDefault="00FD0F6E" w:rsidP="00FD0F6E">
            <w:pPr>
              <w:jc w:val="left"/>
            </w:pPr>
            <w:r>
              <w:t>Primary and Secondary</w:t>
            </w:r>
          </w:p>
        </w:tc>
      </w:tr>
      <w:tr w:rsidR="00FD0F6E" w14:paraId="4B2F7F81" w14:textId="7A3F6F06" w:rsidTr="00CE1DF2">
        <w:trPr>
          <w:trHeight w:val="261"/>
        </w:trPr>
        <w:tc>
          <w:tcPr>
            <w:tcW w:w="5498" w:type="dxa"/>
          </w:tcPr>
          <w:p w14:paraId="67573DC3" w14:textId="1E393241" w:rsidR="00FD0F6E" w:rsidRDefault="00FD0F6E" w:rsidP="00FD0F6E">
            <w:pPr>
              <w:jc w:val="left"/>
            </w:pPr>
            <w:r>
              <w:t>Child’s sleep pattern</w:t>
            </w:r>
          </w:p>
        </w:tc>
        <w:tc>
          <w:tcPr>
            <w:tcW w:w="1868" w:type="dxa"/>
          </w:tcPr>
          <w:p w14:paraId="18E95A07" w14:textId="2FFA2FB6" w:rsidR="00FD0F6E" w:rsidRDefault="00FD0F6E" w:rsidP="00FD0F6E">
            <w:pPr>
              <w:jc w:val="left"/>
            </w:pPr>
            <w:r w:rsidRPr="005C22C5">
              <w:t>Local authority</w:t>
            </w:r>
          </w:p>
        </w:tc>
        <w:tc>
          <w:tcPr>
            <w:tcW w:w="3119" w:type="dxa"/>
          </w:tcPr>
          <w:p w14:paraId="6E9337E2" w14:textId="04FFA811" w:rsidR="00FD0F6E" w:rsidRPr="005C22C5" w:rsidRDefault="00FD0F6E" w:rsidP="00FD0F6E">
            <w:pPr>
              <w:jc w:val="left"/>
            </w:pPr>
            <w:r>
              <w:t>Primary and Secondary</w:t>
            </w:r>
          </w:p>
        </w:tc>
      </w:tr>
      <w:tr w:rsidR="00FD0F6E" w14:paraId="121939B3" w14:textId="20D3B8F0" w:rsidTr="00CE1DF2">
        <w:trPr>
          <w:trHeight w:val="261"/>
        </w:trPr>
        <w:tc>
          <w:tcPr>
            <w:tcW w:w="5498" w:type="dxa"/>
          </w:tcPr>
          <w:p w14:paraId="672931D4" w14:textId="304FF1D2" w:rsidR="00FD0F6E" w:rsidRDefault="00FD0F6E" w:rsidP="00FD0F6E">
            <w:pPr>
              <w:jc w:val="left"/>
            </w:pPr>
            <w:r>
              <w:t>Child’s feeling of discrimination</w:t>
            </w:r>
          </w:p>
        </w:tc>
        <w:tc>
          <w:tcPr>
            <w:tcW w:w="1868" w:type="dxa"/>
          </w:tcPr>
          <w:p w14:paraId="326970CD" w14:textId="2C051A15" w:rsidR="00FD0F6E" w:rsidRDefault="00FD0F6E" w:rsidP="00FD0F6E">
            <w:pPr>
              <w:jc w:val="left"/>
            </w:pPr>
            <w:r w:rsidRPr="005C22C5">
              <w:t>Local authority</w:t>
            </w:r>
          </w:p>
        </w:tc>
        <w:tc>
          <w:tcPr>
            <w:tcW w:w="3119" w:type="dxa"/>
          </w:tcPr>
          <w:p w14:paraId="756A8EF3" w14:textId="38BB0D19" w:rsidR="00FD0F6E" w:rsidRPr="005C22C5" w:rsidRDefault="00FD0F6E" w:rsidP="00FD0F6E">
            <w:pPr>
              <w:jc w:val="left"/>
            </w:pPr>
            <w:r>
              <w:t>Primary and Secondary</w:t>
            </w:r>
          </w:p>
        </w:tc>
      </w:tr>
      <w:tr w:rsidR="00FD0F6E" w14:paraId="788649EF" w14:textId="13FAF039" w:rsidTr="00CE1DF2">
        <w:trPr>
          <w:trHeight w:val="261"/>
        </w:trPr>
        <w:tc>
          <w:tcPr>
            <w:tcW w:w="5498" w:type="dxa"/>
          </w:tcPr>
          <w:p w14:paraId="7DFBF554" w14:textId="6BB8D29D" w:rsidR="00FD0F6E" w:rsidRDefault="00FD0F6E" w:rsidP="00FD0F6E">
            <w:pPr>
              <w:jc w:val="left"/>
            </w:pPr>
            <w:r>
              <w:t>Child’s relationship with peers</w:t>
            </w:r>
          </w:p>
        </w:tc>
        <w:tc>
          <w:tcPr>
            <w:tcW w:w="1868" w:type="dxa"/>
          </w:tcPr>
          <w:p w14:paraId="45FF91B9" w14:textId="5AC65D9C" w:rsidR="00FD0F6E" w:rsidRDefault="00FD0F6E" w:rsidP="00FD0F6E">
            <w:pPr>
              <w:jc w:val="left"/>
            </w:pPr>
            <w:r w:rsidRPr="005C22C5">
              <w:t>Local authority</w:t>
            </w:r>
          </w:p>
        </w:tc>
        <w:tc>
          <w:tcPr>
            <w:tcW w:w="3119" w:type="dxa"/>
          </w:tcPr>
          <w:p w14:paraId="1CDE7C92" w14:textId="3A6EFCBD" w:rsidR="00FD0F6E" w:rsidRPr="005C22C5" w:rsidRDefault="00FD0F6E" w:rsidP="00FD0F6E">
            <w:pPr>
              <w:jc w:val="left"/>
            </w:pPr>
            <w:r>
              <w:t>Primary and Secondary</w:t>
            </w:r>
          </w:p>
        </w:tc>
      </w:tr>
      <w:tr w:rsidR="00FD0F6E" w14:paraId="38AD5756" w14:textId="1E5DB9EB" w:rsidTr="00CE1DF2">
        <w:trPr>
          <w:trHeight w:val="261"/>
        </w:trPr>
        <w:tc>
          <w:tcPr>
            <w:tcW w:w="5498" w:type="dxa"/>
          </w:tcPr>
          <w:p w14:paraId="1318CBE5" w14:textId="76717133" w:rsidR="00FD0F6E" w:rsidRDefault="00FD0F6E" w:rsidP="00FD0F6E">
            <w:pPr>
              <w:jc w:val="left"/>
            </w:pPr>
            <w:r>
              <w:t>Child’s self-perception (body image)</w:t>
            </w:r>
          </w:p>
        </w:tc>
        <w:tc>
          <w:tcPr>
            <w:tcW w:w="1868" w:type="dxa"/>
          </w:tcPr>
          <w:p w14:paraId="3952CDC8" w14:textId="07021C8A" w:rsidR="00FD0F6E" w:rsidRDefault="00FD0F6E" w:rsidP="00FD0F6E">
            <w:pPr>
              <w:jc w:val="left"/>
            </w:pPr>
            <w:r w:rsidRPr="005C22C5">
              <w:t>Local authority</w:t>
            </w:r>
          </w:p>
        </w:tc>
        <w:tc>
          <w:tcPr>
            <w:tcW w:w="3119" w:type="dxa"/>
          </w:tcPr>
          <w:p w14:paraId="0CB22DC9" w14:textId="69E6E284" w:rsidR="00FD0F6E" w:rsidRPr="005C22C5" w:rsidRDefault="00FD0F6E" w:rsidP="00FD0F6E">
            <w:pPr>
              <w:jc w:val="left"/>
            </w:pPr>
            <w:r>
              <w:t>Primary and Secondary</w:t>
            </w:r>
          </w:p>
        </w:tc>
      </w:tr>
      <w:tr w:rsidR="00FD0F6E" w14:paraId="74F48215" w14:textId="2A934173" w:rsidTr="00CE1DF2">
        <w:trPr>
          <w:trHeight w:val="261"/>
        </w:trPr>
        <w:tc>
          <w:tcPr>
            <w:tcW w:w="5498" w:type="dxa"/>
          </w:tcPr>
          <w:p w14:paraId="2B96A894" w14:textId="6F371A77" w:rsidR="00FD0F6E" w:rsidRDefault="00FD0F6E" w:rsidP="00FD0F6E">
            <w:pPr>
              <w:jc w:val="left"/>
            </w:pPr>
            <w:r>
              <w:t>Child’s social media and online experience</w:t>
            </w:r>
          </w:p>
        </w:tc>
        <w:tc>
          <w:tcPr>
            <w:tcW w:w="1868" w:type="dxa"/>
          </w:tcPr>
          <w:p w14:paraId="4DCE0DCE" w14:textId="770D9F10" w:rsidR="00FD0F6E" w:rsidRDefault="00FD0F6E" w:rsidP="00FD0F6E">
            <w:pPr>
              <w:jc w:val="left"/>
            </w:pPr>
            <w:r w:rsidRPr="005C22C5">
              <w:t>Local authority</w:t>
            </w:r>
          </w:p>
        </w:tc>
        <w:tc>
          <w:tcPr>
            <w:tcW w:w="3119" w:type="dxa"/>
          </w:tcPr>
          <w:p w14:paraId="6E42B2EA" w14:textId="0A65C5E2" w:rsidR="00FD0F6E" w:rsidRPr="005C22C5" w:rsidRDefault="00FD0F6E" w:rsidP="00FD0F6E">
            <w:pPr>
              <w:jc w:val="left"/>
            </w:pPr>
            <w:r>
              <w:t>Primary and Secondary</w:t>
            </w:r>
          </w:p>
        </w:tc>
      </w:tr>
      <w:tr w:rsidR="00FD0F6E" w14:paraId="3ED1D0EE" w14:textId="0FD6A88E" w:rsidTr="00CE1DF2">
        <w:trPr>
          <w:trHeight w:val="261"/>
        </w:trPr>
        <w:tc>
          <w:tcPr>
            <w:tcW w:w="5498" w:type="dxa"/>
          </w:tcPr>
          <w:p w14:paraId="46C1DDAB" w14:textId="285D223D" w:rsidR="00FD0F6E" w:rsidRDefault="00FD0F6E" w:rsidP="00FD0F6E">
            <w:pPr>
              <w:jc w:val="left"/>
            </w:pPr>
            <w:r>
              <w:t>Child’s relationships with family / environment</w:t>
            </w:r>
          </w:p>
        </w:tc>
        <w:tc>
          <w:tcPr>
            <w:tcW w:w="1868" w:type="dxa"/>
          </w:tcPr>
          <w:p w14:paraId="1661BE64" w14:textId="609C2D36" w:rsidR="00FD0F6E" w:rsidRDefault="00FD0F6E" w:rsidP="00FD0F6E">
            <w:pPr>
              <w:jc w:val="left"/>
            </w:pPr>
            <w:r w:rsidRPr="005C22C5">
              <w:t>Local authority</w:t>
            </w:r>
          </w:p>
        </w:tc>
        <w:tc>
          <w:tcPr>
            <w:tcW w:w="3119" w:type="dxa"/>
          </w:tcPr>
          <w:p w14:paraId="390D18A4" w14:textId="2BC9DAFE" w:rsidR="00FD0F6E" w:rsidRPr="005C22C5" w:rsidRDefault="00FD0F6E" w:rsidP="00FD0F6E">
            <w:pPr>
              <w:jc w:val="left"/>
            </w:pPr>
            <w:r>
              <w:t>Primary and Secondary</w:t>
            </w:r>
          </w:p>
        </w:tc>
      </w:tr>
      <w:tr w:rsidR="00FD0F6E" w14:paraId="65396EC9" w14:textId="4677293D" w:rsidTr="00CE1DF2">
        <w:trPr>
          <w:trHeight w:val="261"/>
        </w:trPr>
        <w:tc>
          <w:tcPr>
            <w:tcW w:w="5498" w:type="dxa"/>
          </w:tcPr>
          <w:p w14:paraId="471AE80C" w14:textId="0FBDDE24" w:rsidR="00FD0F6E" w:rsidRDefault="00FD0F6E" w:rsidP="00FD0F6E">
            <w:pPr>
              <w:jc w:val="left"/>
            </w:pPr>
            <w:r>
              <w:t>Child’s relationships with parents/carers</w:t>
            </w:r>
          </w:p>
        </w:tc>
        <w:tc>
          <w:tcPr>
            <w:tcW w:w="1868" w:type="dxa"/>
          </w:tcPr>
          <w:p w14:paraId="6E44ECB3" w14:textId="627F48F5" w:rsidR="00FD0F6E" w:rsidRDefault="00FD0F6E" w:rsidP="00FD0F6E">
            <w:pPr>
              <w:jc w:val="left"/>
            </w:pPr>
            <w:r w:rsidRPr="005C22C5">
              <w:t>Local authority</w:t>
            </w:r>
          </w:p>
        </w:tc>
        <w:tc>
          <w:tcPr>
            <w:tcW w:w="3119" w:type="dxa"/>
          </w:tcPr>
          <w:p w14:paraId="6475E4F2" w14:textId="149885CD" w:rsidR="00FD0F6E" w:rsidRPr="005C22C5" w:rsidRDefault="00FD0F6E" w:rsidP="00FD0F6E">
            <w:pPr>
              <w:jc w:val="left"/>
            </w:pPr>
            <w:r>
              <w:t>Primary and Secondary</w:t>
            </w:r>
          </w:p>
        </w:tc>
      </w:tr>
      <w:tr w:rsidR="00FD0F6E" w14:paraId="7DAEDA63" w14:textId="19DD0550" w:rsidTr="00CE1DF2">
        <w:trPr>
          <w:trHeight w:val="261"/>
        </w:trPr>
        <w:tc>
          <w:tcPr>
            <w:tcW w:w="5498" w:type="dxa"/>
          </w:tcPr>
          <w:p w14:paraId="2B99BBF1" w14:textId="29F8C06B" w:rsidR="00FD0F6E" w:rsidRDefault="00FD0F6E" w:rsidP="00FD0F6E">
            <w:pPr>
              <w:jc w:val="left"/>
            </w:pPr>
            <w:r>
              <w:t>Child’s resilience</w:t>
            </w:r>
          </w:p>
        </w:tc>
        <w:tc>
          <w:tcPr>
            <w:tcW w:w="1868" w:type="dxa"/>
          </w:tcPr>
          <w:p w14:paraId="43CBD4C8" w14:textId="481EBEC3" w:rsidR="00FD0F6E" w:rsidRDefault="00FD0F6E" w:rsidP="00FD0F6E">
            <w:pPr>
              <w:jc w:val="left"/>
            </w:pPr>
            <w:r w:rsidRPr="005C22C5">
              <w:t>Local authority</w:t>
            </w:r>
          </w:p>
        </w:tc>
        <w:tc>
          <w:tcPr>
            <w:tcW w:w="3119" w:type="dxa"/>
          </w:tcPr>
          <w:p w14:paraId="4F218908" w14:textId="6FCCE54A" w:rsidR="00FD0F6E" w:rsidRPr="005C22C5" w:rsidRDefault="00FD0F6E" w:rsidP="00FD0F6E">
            <w:pPr>
              <w:jc w:val="left"/>
            </w:pPr>
            <w:r>
              <w:t>Primary and Secondary</w:t>
            </w:r>
          </w:p>
        </w:tc>
      </w:tr>
      <w:tr w:rsidR="00FD0F6E" w14:paraId="67B4E83D" w14:textId="5492CFDF" w:rsidTr="00CE1DF2">
        <w:trPr>
          <w:trHeight w:val="261"/>
        </w:trPr>
        <w:tc>
          <w:tcPr>
            <w:tcW w:w="5498" w:type="dxa"/>
          </w:tcPr>
          <w:p w14:paraId="5552B941" w14:textId="2A901B67" w:rsidR="00FD0F6E" w:rsidRDefault="00FD0F6E" w:rsidP="00FD0F6E">
            <w:pPr>
              <w:jc w:val="left"/>
            </w:pPr>
            <w:r>
              <w:t>Child’s involvement in decision making</w:t>
            </w:r>
          </w:p>
        </w:tc>
        <w:tc>
          <w:tcPr>
            <w:tcW w:w="1868" w:type="dxa"/>
          </w:tcPr>
          <w:p w14:paraId="6199E361" w14:textId="5E891DEC" w:rsidR="00FD0F6E" w:rsidRDefault="00FD0F6E" w:rsidP="00FD0F6E">
            <w:pPr>
              <w:jc w:val="left"/>
            </w:pPr>
            <w:r w:rsidRPr="005C22C5">
              <w:t>Local authority</w:t>
            </w:r>
          </w:p>
        </w:tc>
        <w:tc>
          <w:tcPr>
            <w:tcW w:w="3119" w:type="dxa"/>
          </w:tcPr>
          <w:p w14:paraId="1F3D814B" w14:textId="6990BAC3" w:rsidR="00FD0F6E" w:rsidRPr="005C22C5" w:rsidRDefault="00FD0F6E" w:rsidP="00FD0F6E">
            <w:pPr>
              <w:jc w:val="left"/>
            </w:pPr>
            <w:r>
              <w:t>Primary and Secondary</w:t>
            </w:r>
          </w:p>
        </w:tc>
      </w:tr>
      <w:tr w:rsidR="00FD0F6E" w14:paraId="0996AF37" w14:textId="1595E793" w:rsidTr="00CE1DF2">
        <w:trPr>
          <w:trHeight w:val="261"/>
        </w:trPr>
        <w:tc>
          <w:tcPr>
            <w:tcW w:w="5498" w:type="dxa"/>
          </w:tcPr>
          <w:p w14:paraId="4C335F88" w14:textId="70338120" w:rsidR="00FD0F6E" w:rsidRDefault="00FD0F6E" w:rsidP="00FD0F6E">
            <w:pPr>
              <w:jc w:val="left"/>
            </w:pPr>
            <w:r>
              <w:t>Child’s use of alcohol</w:t>
            </w:r>
          </w:p>
        </w:tc>
        <w:tc>
          <w:tcPr>
            <w:tcW w:w="1868" w:type="dxa"/>
          </w:tcPr>
          <w:p w14:paraId="69E4CCEE" w14:textId="4D4DD3D4" w:rsidR="00FD0F6E" w:rsidRDefault="00FD0F6E" w:rsidP="00FD0F6E">
            <w:pPr>
              <w:jc w:val="left"/>
            </w:pPr>
            <w:r w:rsidRPr="005C22C5">
              <w:t>Local authority</w:t>
            </w:r>
          </w:p>
        </w:tc>
        <w:tc>
          <w:tcPr>
            <w:tcW w:w="3119" w:type="dxa"/>
          </w:tcPr>
          <w:p w14:paraId="32E1B743" w14:textId="4AC930B7" w:rsidR="00FD0F6E" w:rsidRPr="005C22C5" w:rsidRDefault="00FD0F6E" w:rsidP="00FD0F6E">
            <w:pPr>
              <w:jc w:val="left"/>
            </w:pPr>
            <w:r>
              <w:t>Secondary Only</w:t>
            </w:r>
          </w:p>
        </w:tc>
      </w:tr>
      <w:tr w:rsidR="00FD0F6E" w14:paraId="59F4D161" w14:textId="18405C69" w:rsidTr="00CE1DF2">
        <w:trPr>
          <w:trHeight w:val="261"/>
        </w:trPr>
        <w:tc>
          <w:tcPr>
            <w:tcW w:w="5498" w:type="dxa"/>
          </w:tcPr>
          <w:p w14:paraId="7E72ECBF" w14:textId="65228979" w:rsidR="00FD0F6E" w:rsidRDefault="00FD0F6E" w:rsidP="00FD0F6E">
            <w:pPr>
              <w:jc w:val="left"/>
            </w:pPr>
            <w:r>
              <w:t>Child’s use of tobacco</w:t>
            </w:r>
          </w:p>
        </w:tc>
        <w:tc>
          <w:tcPr>
            <w:tcW w:w="1868" w:type="dxa"/>
          </w:tcPr>
          <w:p w14:paraId="19F15273" w14:textId="3DC457D7" w:rsidR="00FD0F6E" w:rsidRDefault="00FD0F6E" w:rsidP="00FD0F6E">
            <w:pPr>
              <w:jc w:val="left"/>
            </w:pPr>
            <w:r w:rsidRPr="005C22C5">
              <w:t>Local authority</w:t>
            </w:r>
          </w:p>
        </w:tc>
        <w:tc>
          <w:tcPr>
            <w:tcW w:w="3119" w:type="dxa"/>
          </w:tcPr>
          <w:p w14:paraId="7825DE2A" w14:textId="2990AB54" w:rsidR="00FD0F6E" w:rsidRPr="005C22C5" w:rsidRDefault="00FD0F6E" w:rsidP="00FD0F6E">
            <w:pPr>
              <w:jc w:val="left"/>
            </w:pPr>
            <w:r w:rsidRPr="00CD13E9">
              <w:t>Secondary Only</w:t>
            </w:r>
          </w:p>
        </w:tc>
      </w:tr>
      <w:tr w:rsidR="00FD0F6E" w14:paraId="6289DB3B" w14:textId="5FC8F009" w:rsidTr="00CE1DF2">
        <w:trPr>
          <w:trHeight w:val="261"/>
        </w:trPr>
        <w:tc>
          <w:tcPr>
            <w:tcW w:w="5498" w:type="dxa"/>
          </w:tcPr>
          <w:p w14:paraId="372A96D9" w14:textId="35753D02" w:rsidR="00FD0F6E" w:rsidRDefault="00FD0F6E" w:rsidP="00FD0F6E">
            <w:pPr>
              <w:jc w:val="left"/>
            </w:pPr>
            <w:r>
              <w:t>Child’s use of drugs</w:t>
            </w:r>
          </w:p>
        </w:tc>
        <w:tc>
          <w:tcPr>
            <w:tcW w:w="1868" w:type="dxa"/>
          </w:tcPr>
          <w:p w14:paraId="77E9E1D7" w14:textId="306A9532" w:rsidR="00FD0F6E" w:rsidRDefault="00FD0F6E" w:rsidP="00FD0F6E">
            <w:pPr>
              <w:jc w:val="left"/>
            </w:pPr>
            <w:r w:rsidRPr="005C22C5">
              <w:t>Local authority</w:t>
            </w:r>
          </w:p>
        </w:tc>
        <w:tc>
          <w:tcPr>
            <w:tcW w:w="3119" w:type="dxa"/>
          </w:tcPr>
          <w:p w14:paraId="3AAD6FFF" w14:textId="46DBABA8" w:rsidR="00FD0F6E" w:rsidRPr="005C22C5" w:rsidRDefault="00FD0F6E" w:rsidP="00FD0F6E">
            <w:pPr>
              <w:jc w:val="left"/>
            </w:pPr>
            <w:r w:rsidRPr="00CD13E9">
              <w:t>Secondary Only</w:t>
            </w:r>
          </w:p>
        </w:tc>
      </w:tr>
      <w:tr w:rsidR="00FD0F6E" w14:paraId="74437D21" w14:textId="2AAE649A" w:rsidTr="00CE1DF2">
        <w:trPr>
          <w:trHeight w:val="261"/>
        </w:trPr>
        <w:tc>
          <w:tcPr>
            <w:tcW w:w="5498" w:type="dxa"/>
          </w:tcPr>
          <w:p w14:paraId="64ADE446" w14:textId="5653BD23" w:rsidR="00FD0F6E" w:rsidRDefault="00FD0F6E" w:rsidP="00FD0F6E">
            <w:pPr>
              <w:jc w:val="left"/>
            </w:pPr>
            <w:r>
              <w:t>Child’s involvement in positive activities</w:t>
            </w:r>
          </w:p>
        </w:tc>
        <w:tc>
          <w:tcPr>
            <w:tcW w:w="1868" w:type="dxa"/>
          </w:tcPr>
          <w:p w14:paraId="7E1B3169" w14:textId="03EA5A96" w:rsidR="00FD0F6E" w:rsidRDefault="00FD0F6E" w:rsidP="00FD0F6E">
            <w:pPr>
              <w:jc w:val="left"/>
            </w:pPr>
            <w:r w:rsidRPr="005C22C5">
              <w:t>Local authority</w:t>
            </w:r>
          </w:p>
        </w:tc>
        <w:tc>
          <w:tcPr>
            <w:tcW w:w="3119" w:type="dxa"/>
          </w:tcPr>
          <w:p w14:paraId="7F562F0C" w14:textId="34C7E59C" w:rsidR="00FD0F6E" w:rsidRPr="005C22C5" w:rsidRDefault="00FD0F6E" w:rsidP="00FD0F6E">
            <w:pPr>
              <w:jc w:val="left"/>
            </w:pPr>
            <w:r>
              <w:t>Primary and Secondary</w:t>
            </w:r>
          </w:p>
        </w:tc>
      </w:tr>
      <w:tr w:rsidR="00FD0F6E" w14:paraId="4E893CD3" w14:textId="2857EE06" w:rsidTr="00CE1DF2">
        <w:trPr>
          <w:trHeight w:val="261"/>
        </w:trPr>
        <w:tc>
          <w:tcPr>
            <w:tcW w:w="5498" w:type="dxa"/>
          </w:tcPr>
          <w:p w14:paraId="41C80798" w14:textId="6F13F84F" w:rsidR="00FD0F6E" w:rsidRDefault="00FD0F6E" w:rsidP="00FD0F6E">
            <w:pPr>
              <w:jc w:val="left"/>
            </w:pPr>
            <w:r>
              <w:t>Child’s caring responsibilities</w:t>
            </w:r>
          </w:p>
        </w:tc>
        <w:tc>
          <w:tcPr>
            <w:tcW w:w="1868" w:type="dxa"/>
          </w:tcPr>
          <w:p w14:paraId="31D83580" w14:textId="50A1E18A" w:rsidR="00FD0F6E" w:rsidRDefault="00FD0F6E" w:rsidP="00FD0F6E">
            <w:pPr>
              <w:jc w:val="left"/>
            </w:pPr>
            <w:r w:rsidRPr="005C22C5">
              <w:t>Local authority</w:t>
            </w:r>
          </w:p>
        </w:tc>
        <w:tc>
          <w:tcPr>
            <w:tcW w:w="3119" w:type="dxa"/>
          </w:tcPr>
          <w:p w14:paraId="50533006" w14:textId="38175031" w:rsidR="00FD0F6E" w:rsidRPr="005C22C5" w:rsidRDefault="00FD0F6E" w:rsidP="00FD0F6E">
            <w:pPr>
              <w:jc w:val="left"/>
            </w:pPr>
            <w:r>
              <w:t>Primary and Secondary</w:t>
            </w:r>
          </w:p>
        </w:tc>
      </w:tr>
      <w:tr w:rsidR="00FD0F6E" w14:paraId="5E64E34E" w14:textId="226639D6" w:rsidTr="00CE1DF2">
        <w:trPr>
          <w:trHeight w:val="261"/>
        </w:trPr>
        <w:tc>
          <w:tcPr>
            <w:tcW w:w="5498" w:type="dxa"/>
          </w:tcPr>
          <w:p w14:paraId="0D3B9438" w14:textId="6687C63A" w:rsidR="00FD0F6E" w:rsidRDefault="00FD0F6E" w:rsidP="00FD0F6E">
            <w:pPr>
              <w:jc w:val="left"/>
            </w:pPr>
            <w:r>
              <w:t>Child’s experience of bullying</w:t>
            </w:r>
          </w:p>
        </w:tc>
        <w:tc>
          <w:tcPr>
            <w:tcW w:w="1868" w:type="dxa"/>
          </w:tcPr>
          <w:p w14:paraId="41B1D5D3" w14:textId="6D565C0C" w:rsidR="00FD0F6E" w:rsidRDefault="00FD0F6E" w:rsidP="00FD0F6E">
            <w:pPr>
              <w:jc w:val="left"/>
            </w:pPr>
            <w:r w:rsidRPr="005C22C5">
              <w:t>Local authority</w:t>
            </w:r>
          </w:p>
        </w:tc>
        <w:tc>
          <w:tcPr>
            <w:tcW w:w="3119" w:type="dxa"/>
          </w:tcPr>
          <w:p w14:paraId="46C5908C" w14:textId="62B17024" w:rsidR="00FD0F6E" w:rsidRPr="005C22C5" w:rsidRDefault="00FD0F6E" w:rsidP="00FD0F6E">
            <w:pPr>
              <w:jc w:val="left"/>
            </w:pPr>
            <w:r>
              <w:t>Primary and Secondary</w:t>
            </w:r>
          </w:p>
        </w:tc>
      </w:tr>
      <w:tr w:rsidR="00FD0F6E" w14:paraId="29A140F9" w14:textId="2447217A" w:rsidTr="00CE1DF2">
        <w:trPr>
          <w:trHeight w:val="261"/>
        </w:trPr>
        <w:tc>
          <w:tcPr>
            <w:tcW w:w="5498" w:type="dxa"/>
          </w:tcPr>
          <w:p w14:paraId="7F618D72" w14:textId="6C916C3D" w:rsidR="00FD0F6E" w:rsidRDefault="00FD0F6E" w:rsidP="00FD0F6E">
            <w:pPr>
              <w:jc w:val="left"/>
            </w:pPr>
            <w:r>
              <w:t>Child’s aspirations and career planning</w:t>
            </w:r>
          </w:p>
        </w:tc>
        <w:tc>
          <w:tcPr>
            <w:tcW w:w="1868" w:type="dxa"/>
          </w:tcPr>
          <w:p w14:paraId="5C7C5A4E" w14:textId="25162E4C" w:rsidR="00FD0F6E" w:rsidRDefault="00FD0F6E" w:rsidP="00FD0F6E">
            <w:pPr>
              <w:jc w:val="left"/>
            </w:pPr>
            <w:r w:rsidRPr="005C22C5">
              <w:t>Local authority</w:t>
            </w:r>
          </w:p>
        </w:tc>
        <w:tc>
          <w:tcPr>
            <w:tcW w:w="3119" w:type="dxa"/>
          </w:tcPr>
          <w:p w14:paraId="57DC1E42" w14:textId="38803FEF" w:rsidR="00FD0F6E" w:rsidRPr="005C22C5" w:rsidRDefault="00FD0F6E" w:rsidP="00FD0F6E">
            <w:pPr>
              <w:jc w:val="left"/>
            </w:pPr>
            <w:r>
              <w:t>Primary and Secondary</w:t>
            </w:r>
          </w:p>
        </w:tc>
      </w:tr>
      <w:tr w:rsidR="00FD0F6E" w14:paraId="2D46AB63" w14:textId="3281BB1F" w:rsidTr="00CE1DF2">
        <w:trPr>
          <w:trHeight w:val="261"/>
        </w:trPr>
        <w:tc>
          <w:tcPr>
            <w:tcW w:w="5498" w:type="dxa"/>
          </w:tcPr>
          <w:p w14:paraId="34182986" w14:textId="6CB2915B" w:rsidR="00FD0F6E" w:rsidRDefault="00FD0F6E" w:rsidP="00FD0F6E">
            <w:pPr>
              <w:jc w:val="left"/>
            </w:pPr>
            <w:r>
              <w:t xml:space="preserve">Child’s </w:t>
            </w:r>
            <w:r w:rsidR="000A43F7">
              <w:t xml:space="preserve">relationships and </w:t>
            </w:r>
            <w:r>
              <w:t>sexual health</w:t>
            </w:r>
          </w:p>
        </w:tc>
        <w:tc>
          <w:tcPr>
            <w:tcW w:w="1868" w:type="dxa"/>
          </w:tcPr>
          <w:p w14:paraId="1DFDD0F9" w14:textId="5EFAEFDA" w:rsidR="00FD0F6E" w:rsidRDefault="00FD0F6E" w:rsidP="00FD0F6E">
            <w:pPr>
              <w:jc w:val="left"/>
            </w:pPr>
            <w:r w:rsidRPr="005C22C5">
              <w:t>Local authority</w:t>
            </w:r>
          </w:p>
        </w:tc>
        <w:tc>
          <w:tcPr>
            <w:tcW w:w="3119" w:type="dxa"/>
          </w:tcPr>
          <w:p w14:paraId="35F45261" w14:textId="2760AF20" w:rsidR="00FD0F6E" w:rsidRPr="005C22C5" w:rsidRDefault="00FD0F6E" w:rsidP="00FD0F6E">
            <w:pPr>
              <w:jc w:val="left"/>
            </w:pPr>
            <w:r>
              <w:t>Secondary Only</w:t>
            </w:r>
          </w:p>
        </w:tc>
      </w:tr>
      <w:tr w:rsidR="00FD0F6E" w14:paraId="3FEA0ADC" w14:textId="79091CF7" w:rsidTr="00CE1DF2">
        <w:trPr>
          <w:trHeight w:val="261"/>
        </w:trPr>
        <w:tc>
          <w:tcPr>
            <w:tcW w:w="5498" w:type="dxa"/>
          </w:tcPr>
          <w:p w14:paraId="31AB607B" w14:textId="022DED31" w:rsidR="00FD0F6E" w:rsidRDefault="00FD0F6E" w:rsidP="00FD0F6E">
            <w:pPr>
              <w:jc w:val="left"/>
            </w:pPr>
            <w:r>
              <w:t>Child’s sedentary behaviour</w:t>
            </w:r>
          </w:p>
        </w:tc>
        <w:tc>
          <w:tcPr>
            <w:tcW w:w="1868" w:type="dxa"/>
          </w:tcPr>
          <w:p w14:paraId="16A12A8C" w14:textId="100DD8E8" w:rsidR="00FD0F6E" w:rsidRPr="005C22C5" w:rsidRDefault="00FD0F6E" w:rsidP="00FD0F6E">
            <w:pPr>
              <w:jc w:val="left"/>
            </w:pPr>
            <w:r w:rsidRPr="007F5FA1">
              <w:t>Local authority</w:t>
            </w:r>
          </w:p>
        </w:tc>
        <w:tc>
          <w:tcPr>
            <w:tcW w:w="3119" w:type="dxa"/>
          </w:tcPr>
          <w:p w14:paraId="6DA925BD" w14:textId="437242E8" w:rsidR="00FD0F6E" w:rsidRPr="007F5FA1" w:rsidRDefault="00FD0F6E" w:rsidP="00FD0F6E">
            <w:pPr>
              <w:jc w:val="left"/>
            </w:pPr>
            <w:r>
              <w:t>Primary and Secondary</w:t>
            </w:r>
          </w:p>
        </w:tc>
      </w:tr>
      <w:tr w:rsidR="00FD0F6E" w14:paraId="7840B4D3" w14:textId="0D19C72A" w:rsidTr="00CE1DF2">
        <w:trPr>
          <w:trHeight w:val="261"/>
        </w:trPr>
        <w:tc>
          <w:tcPr>
            <w:tcW w:w="5498" w:type="dxa"/>
          </w:tcPr>
          <w:p w14:paraId="45E6E834" w14:textId="2243D45F" w:rsidR="00FD0F6E" w:rsidRDefault="00FD0F6E" w:rsidP="00FD0F6E">
            <w:pPr>
              <w:jc w:val="left"/>
            </w:pPr>
            <w:r>
              <w:t>Child’s places to play</w:t>
            </w:r>
          </w:p>
        </w:tc>
        <w:tc>
          <w:tcPr>
            <w:tcW w:w="1868" w:type="dxa"/>
          </w:tcPr>
          <w:p w14:paraId="4666FE90" w14:textId="7E46E4AA" w:rsidR="00FD0F6E" w:rsidRPr="005C22C5" w:rsidRDefault="00FD0F6E" w:rsidP="00FD0F6E">
            <w:pPr>
              <w:jc w:val="left"/>
            </w:pPr>
            <w:r w:rsidRPr="007F5FA1">
              <w:t>Local authority</w:t>
            </w:r>
          </w:p>
        </w:tc>
        <w:tc>
          <w:tcPr>
            <w:tcW w:w="3119" w:type="dxa"/>
          </w:tcPr>
          <w:p w14:paraId="30FA4158" w14:textId="1A52EE29" w:rsidR="00FD0F6E" w:rsidRPr="007F5FA1" w:rsidRDefault="00FD0F6E" w:rsidP="00FD0F6E">
            <w:pPr>
              <w:jc w:val="left"/>
            </w:pPr>
            <w:r>
              <w:t>Primary and Secondary</w:t>
            </w:r>
          </w:p>
        </w:tc>
      </w:tr>
    </w:tbl>
    <w:p w14:paraId="69EE3041" w14:textId="77777777" w:rsidR="00A83B80" w:rsidRDefault="00A83B80" w:rsidP="00A83B80">
      <w:pPr>
        <w:pStyle w:val="Header2"/>
        <w:numPr>
          <w:ilvl w:val="0"/>
          <w:numId w:val="0"/>
        </w:numPr>
        <w:ind w:left="765"/>
      </w:pPr>
    </w:p>
    <w:p w14:paraId="0AAD3325" w14:textId="77777777" w:rsidR="000760BA" w:rsidRDefault="000760BA">
      <w:pPr>
        <w:tabs>
          <w:tab w:val="clear" w:pos="720"/>
          <w:tab w:val="clear" w:pos="1440"/>
          <w:tab w:val="clear" w:pos="2160"/>
          <w:tab w:val="clear" w:pos="2880"/>
          <w:tab w:val="clear" w:pos="4680"/>
          <w:tab w:val="clear" w:pos="5400"/>
          <w:tab w:val="clear" w:pos="9000"/>
        </w:tabs>
        <w:spacing w:line="240" w:lineRule="auto"/>
        <w:jc w:val="left"/>
      </w:pPr>
      <w:r>
        <w:br w:type="page"/>
      </w:r>
    </w:p>
    <w:p w14:paraId="79E41795" w14:textId="7CA2C003" w:rsidR="00393BE1" w:rsidRDefault="00393BE1" w:rsidP="00655833">
      <w:pPr>
        <w:pStyle w:val="Header2"/>
      </w:pPr>
      <w:r>
        <w:lastRenderedPageBreak/>
        <w:t>Describe how this data will be processed:</w:t>
      </w:r>
    </w:p>
    <w:p w14:paraId="19938EFF" w14:textId="7E734ADF" w:rsidR="009417F8" w:rsidRDefault="009417F8" w:rsidP="009417F8">
      <w:pPr>
        <w:pBdr>
          <w:top w:val="single" w:sz="4" w:space="1" w:color="auto"/>
          <w:left w:val="single" w:sz="4" w:space="4" w:color="auto"/>
          <w:bottom w:val="single" w:sz="4" w:space="1" w:color="auto"/>
          <w:right w:val="single" w:sz="4" w:space="4" w:color="auto"/>
        </w:pBdr>
        <w:jc w:val="left"/>
      </w:pPr>
      <w:r>
        <w:t xml:space="preserve">The data collected and processed by the Scottish Government will contain certain information on children and young people in Scottish schools which makes the data personally identifiable.  However, the Scottish Government will not be able to directly identify individual children and young people as it does not have access to a child’s name or address. </w:t>
      </w:r>
    </w:p>
    <w:p w14:paraId="4CE1832F" w14:textId="77777777" w:rsidR="009417F8" w:rsidRDefault="009417F8" w:rsidP="009417F8">
      <w:pPr>
        <w:pBdr>
          <w:top w:val="single" w:sz="4" w:space="1" w:color="auto"/>
          <w:left w:val="single" w:sz="4" w:space="4" w:color="auto"/>
          <w:bottom w:val="single" w:sz="4" w:space="1" w:color="auto"/>
          <w:right w:val="single" w:sz="4" w:space="4" w:color="auto"/>
        </w:pBdr>
        <w:jc w:val="left"/>
      </w:pPr>
    </w:p>
    <w:p w14:paraId="1FD7EB13" w14:textId="76E7B832" w:rsidR="009417F8" w:rsidRDefault="009417F8" w:rsidP="009417F8">
      <w:pPr>
        <w:pBdr>
          <w:top w:val="single" w:sz="4" w:space="1" w:color="auto"/>
          <w:left w:val="single" w:sz="4" w:space="4" w:color="auto"/>
          <w:bottom w:val="single" w:sz="4" w:space="1" w:color="auto"/>
          <w:right w:val="single" w:sz="4" w:space="4" w:color="auto"/>
        </w:pBdr>
        <w:jc w:val="left"/>
      </w:pPr>
      <w:r>
        <w:t xml:space="preserve">The survey will be delivered via an online platform during class contact time, which children and young people will access using personal computers or tablets by clicking on a link (or scanning a </w:t>
      </w:r>
      <w:proofErr w:type="spellStart"/>
      <w:r>
        <w:t>QR</w:t>
      </w:r>
      <w:proofErr w:type="spellEnd"/>
      <w:r>
        <w:t xml:space="preserve"> Code) provided to them by the school educating them.  The Scottish Government will be collecting a unique identifier for each child, as this is needed for analysis purposes.  </w:t>
      </w:r>
      <w:r w:rsidR="00956E87">
        <w:t>Again</w:t>
      </w:r>
      <w:r>
        <w:t xml:space="preserve">, the Scottish Government does not receive any names or addresses of children.  </w:t>
      </w:r>
    </w:p>
    <w:p w14:paraId="2F70A30B" w14:textId="77777777" w:rsidR="009417F8" w:rsidRDefault="009417F8" w:rsidP="009417F8">
      <w:pPr>
        <w:pBdr>
          <w:top w:val="single" w:sz="4" w:space="1" w:color="auto"/>
          <w:left w:val="single" w:sz="4" w:space="4" w:color="auto"/>
          <w:bottom w:val="single" w:sz="4" w:space="1" w:color="auto"/>
          <w:right w:val="single" w:sz="4" w:space="4" w:color="auto"/>
        </w:pBdr>
        <w:jc w:val="left"/>
      </w:pPr>
    </w:p>
    <w:p w14:paraId="027284E9" w14:textId="1AF719C7" w:rsidR="009417F8" w:rsidRDefault="00605EA2" w:rsidP="009417F8">
      <w:pPr>
        <w:pBdr>
          <w:top w:val="single" w:sz="4" w:space="1" w:color="auto"/>
          <w:left w:val="single" w:sz="4" w:space="4" w:color="auto"/>
          <w:bottom w:val="single" w:sz="4" w:space="1" w:color="auto"/>
          <w:right w:val="single" w:sz="4" w:space="4" w:color="auto"/>
        </w:pBdr>
        <w:jc w:val="left"/>
      </w:pPr>
      <w:r>
        <w:t xml:space="preserve">The unique identifier will be used to link additional socio-economic and characteristic information already shared by local authorities with the Scottish Government’s Education Analytical Services Division (such as a child’s ethnic background, </w:t>
      </w:r>
      <w:r w:rsidR="00956E87">
        <w:t xml:space="preserve">geographical </w:t>
      </w:r>
      <w:r>
        <w:t>area (</w:t>
      </w:r>
      <w:r w:rsidR="00956E87">
        <w:t xml:space="preserve">such as Scottish Index of Multiple Deprivation </w:t>
      </w:r>
      <w:proofErr w:type="spellStart"/>
      <w:r w:rsidR="00956E87">
        <w:t>SIMD</w:t>
      </w:r>
      <w:proofErr w:type="spellEnd"/>
      <w:r>
        <w:t xml:space="preserve">), free school meal registration status, </w:t>
      </w:r>
      <w:proofErr w:type="spellStart"/>
      <w:r>
        <w:t>etc</w:t>
      </w:r>
      <w:proofErr w:type="spellEnd"/>
      <w:r w:rsidR="000217B0">
        <w:t>)</w:t>
      </w:r>
      <w:r>
        <w:t>. This information will only be linked in order to enable the Scottish Government to undertake statistical analysis and research based on these socio-economic and characteristics, for example to monitor and assess the impact of its policies on sub-populations and diverse equality groups.</w:t>
      </w:r>
    </w:p>
    <w:p w14:paraId="7CE22110" w14:textId="77777777" w:rsidR="009417F8" w:rsidRDefault="009417F8" w:rsidP="00C33FB4">
      <w:pPr>
        <w:pBdr>
          <w:top w:val="single" w:sz="4" w:space="1" w:color="auto"/>
          <w:left w:val="single" w:sz="4" w:space="4" w:color="auto"/>
          <w:bottom w:val="single" w:sz="4" w:space="1" w:color="auto"/>
          <w:right w:val="single" w:sz="4" w:space="4" w:color="auto"/>
        </w:pBdr>
        <w:jc w:val="left"/>
      </w:pPr>
    </w:p>
    <w:p w14:paraId="74AB3FCB" w14:textId="77777777" w:rsidR="00C33FB4" w:rsidRDefault="00C33FB4" w:rsidP="00C33FB4">
      <w:pPr>
        <w:pBdr>
          <w:top w:val="single" w:sz="4" w:space="1" w:color="auto"/>
          <w:left w:val="single" w:sz="4" w:space="4" w:color="auto"/>
          <w:bottom w:val="single" w:sz="4" w:space="1" w:color="auto"/>
          <w:right w:val="single" w:sz="4" w:space="4" w:color="auto"/>
        </w:pBdr>
        <w:jc w:val="left"/>
      </w:pPr>
      <w:r>
        <w:t xml:space="preserve">What is </w:t>
      </w:r>
      <w:proofErr w:type="spellStart"/>
      <w:r>
        <w:t>SmartSurvey</w:t>
      </w:r>
      <w:proofErr w:type="spellEnd"/>
      <w:r>
        <w:t>?</w:t>
      </w:r>
    </w:p>
    <w:p w14:paraId="68BB38D8" w14:textId="77777777" w:rsidR="00C33FB4" w:rsidRDefault="00C33FB4" w:rsidP="00C33FB4">
      <w:pPr>
        <w:pBdr>
          <w:top w:val="single" w:sz="4" w:space="1" w:color="auto"/>
          <w:left w:val="single" w:sz="4" w:space="4" w:color="auto"/>
          <w:bottom w:val="single" w:sz="4" w:space="1" w:color="auto"/>
          <w:right w:val="single" w:sz="4" w:space="4" w:color="auto"/>
        </w:pBdr>
        <w:jc w:val="left"/>
      </w:pPr>
    </w:p>
    <w:p w14:paraId="7EC8991A" w14:textId="04E6B6AC" w:rsidR="00C051AA" w:rsidRDefault="00C33FB4" w:rsidP="00C33FB4">
      <w:pPr>
        <w:pBdr>
          <w:top w:val="single" w:sz="4" w:space="1" w:color="auto"/>
          <w:left w:val="single" w:sz="4" w:space="4" w:color="auto"/>
          <w:bottom w:val="single" w:sz="4" w:space="1" w:color="auto"/>
          <w:right w:val="single" w:sz="4" w:space="4" w:color="auto"/>
        </w:pBdr>
        <w:jc w:val="left"/>
      </w:pPr>
      <w:proofErr w:type="spellStart"/>
      <w:r>
        <w:t>SmartSurvey</w:t>
      </w:r>
      <w:proofErr w:type="spellEnd"/>
      <w:r>
        <w:t xml:space="preserve"> is a UK-based provider of digital survey solutions. </w:t>
      </w:r>
      <w:r w:rsidR="00C051AA">
        <w:t xml:space="preserve"> This has been purchased by the Scottish Government’s Education Analytical Services division using the</w:t>
      </w:r>
      <w:r w:rsidR="00A01FAA">
        <w:t xml:space="preserve"> Cabinet Office’s</w:t>
      </w:r>
      <w:r w:rsidR="00C051AA">
        <w:t xml:space="preserve"> G-Cloud 10 Framework</w:t>
      </w:r>
      <w:r>
        <w:t xml:space="preserve">. </w:t>
      </w:r>
    </w:p>
    <w:p w14:paraId="3E9F727E" w14:textId="77777777" w:rsidR="00C051AA" w:rsidRDefault="00C051AA" w:rsidP="00C33FB4">
      <w:pPr>
        <w:pBdr>
          <w:top w:val="single" w:sz="4" w:space="1" w:color="auto"/>
          <w:left w:val="single" w:sz="4" w:space="4" w:color="auto"/>
          <w:bottom w:val="single" w:sz="4" w:space="1" w:color="auto"/>
          <w:right w:val="single" w:sz="4" w:space="4" w:color="auto"/>
        </w:pBdr>
        <w:jc w:val="left"/>
      </w:pPr>
    </w:p>
    <w:p w14:paraId="7E1D6217" w14:textId="77777777" w:rsidR="00605EA2" w:rsidRDefault="00605EA2" w:rsidP="00605EA2">
      <w:pPr>
        <w:pBdr>
          <w:top w:val="single" w:sz="4" w:space="1" w:color="auto"/>
          <w:left w:val="single" w:sz="4" w:space="4" w:color="auto"/>
          <w:bottom w:val="single" w:sz="4" w:space="1" w:color="auto"/>
          <w:right w:val="single" w:sz="4" w:space="4" w:color="auto"/>
        </w:pBdr>
        <w:jc w:val="left"/>
      </w:pPr>
      <w:r>
        <w:t xml:space="preserve">In relation to the gathering of data for the Census by each local authority and grant-aided school, the Scottish Government will act as the Data Processor (and </w:t>
      </w:r>
      <w:proofErr w:type="spellStart"/>
      <w:r>
        <w:t>SmartSurvey</w:t>
      </w:r>
      <w:proofErr w:type="spellEnd"/>
      <w:r>
        <w:t xml:space="preserve"> will act as the sub-processor).  The Data Controller for the data gathered by each local authority and grant-aided school will be the local authority and grant-aided school themselves.</w:t>
      </w:r>
    </w:p>
    <w:p w14:paraId="4849171F" w14:textId="77777777" w:rsidR="00605EA2" w:rsidRDefault="00605EA2" w:rsidP="00605EA2">
      <w:pPr>
        <w:pBdr>
          <w:top w:val="single" w:sz="4" w:space="1" w:color="auto"/>
          <w:left w:val="single" w:sz="4" w:space="4" w:color="auto"/>
          <w:bottom w:val="single" w:sz="4" w:space="1" w:color="auto"/>
          <w:right w:val="single" w:sz="4" w:space="4" w:color="auto"/>
        </w:pBdr>
        <w:jc w:val="left"/>
      </w:pPr>
    </w:p>
    <w:p w14:paraId="3708E963" w14:textId="77777777" w:rsidR="00605EA2" w:rsidRDefault="00605EA2" w:rsidP="00605EA2">
      <w:pPr>
        <w:pBdr>
          <w:top w:val="single" w:sz="4" w:space="1" w:color="auto"/>
          <w:left w:val="single" w:sz="4" w:space="4" w:color="auto"/>
          <w:bottom w:val="single" w:sz="4" w:space="1" w:color="auto"/>
          <w:right w:val="single" w:sz="4" w:space="4" w:color="auto"/>
        </w:pBdr>
        <w:jc w:val="left"/>
      </w:pPr>
      <w:r>
        <w:t xml:space="preserve">There is a call-off contract in place between the Scottish Government and </w:t>
      </w:r>
      <w:proofErr w:type="spellStart"/>
      <w:r>
        <w:t>SmartSurvey</w:t>
      </w:r>
      <w:proofErr w:type="spellEnd"/>
      <w:r>
        <w:t>, and a Data Processor Contract is in place between the Scottish Government and Scottish Local Authorities / grant-aided schools.</w:t>
      </w:r>
    </w:p>
    <w:p w14:paraId="6BEE4EBB" w14:textId="331B4D4C" w:rsidR="00605EA2" w:rsidRDefault="00605EA2" w:rsidP="00605EA2">
      <w:pPr>
        <w:pBdr>
          <w:top w:val="single" w:sz="4" w:space="1" w:color="auto"/>
          <w:left w:val="single" w:sz="4" w:space="4" w:color="auto"/>
          <w:bottom w:val="single" w:sz="4" w:space="1" w:color="auto"/>
          <w:right w:val="single" w:sz="4" w:space="4" w:color="auto"/>
        </w:pBdr>
        <w:jc w:val="left"/>
      </w:pPr>
    </w:p>
    <w:p w14:paraId="39713D1E" w14:textId="179FC13B" w:rsidR="00CE1DF2" w:rsidRPr="00CE1DF2" w:rsidRDefault="00CE1DF2" w:rsidP="00605EA2">
      <w:pPr>
        <w:pBdr>
          <w:top w:val="single" w:sz="4" w:space="1" w:color="auto"/>
          <w:left w:val="single" w:sz="4" w:space="4" w:color="auto"/>
          <w:bottom w:val="single" w:sz="4" w:space="1" w:color="auto"/>
          <w:right w:val="single" w:sz="4" w:space="4" w:color="auto"/>
        </w:pBdr>
        <w:jc w:val="left"/>
        <w:rPr>
          <w:b/>
        </w:rPr>
      </w:pPr>
      <w:r w:rsidRPr="00CE1DF2">
        <w:rPr>
          <w:b/>
        </w:rPr>
        <w:t>Data Flows</w:t>
      </w:r>
    </w:p>
    <w:p w14:paraId="66C4C19C" w14:textId="78141696" w:rsidR="00CE1DF2" w:rsidRDefault="00CE1DF2" w:rsidP="00605EA2">
      <w:pPr>
        <w:pBdr>
          <w:top w:val="single" w:sz="4" w:space="1" w:color="auto"/>
          <w:left w:val="single" w:sz="4" w:space="4" w:color="auto"/>
          <w:bottom w:val="single" w:sz="4" w:space="1" w:color="auto"/>
          <w:right w:val="single" w:sz="4" w:space="4" w:color="auto"/>
        </w:pBdr>
        <w:jc w:val="left"/>
      </w:pPr>
    </w:p>
    <w:p w14:paraId="35B36CDB" w14:textId="77CC93CA" w:rsidR="00CE1DF2" w:rsidRDefault="00CE1DF2" w:rsidP="00605EA2">
      <w:pPr>
        <w:pBdr>
          <w:top w:val="single" w:sz="4" w:space="1" w:color="auto"/>
          <w:left w:val="single" w:sz="4" w:space="4" w:color="auto"/>
          <w:bottom w:val="single" w:sz="4" w:space="1" w:color="auto"/>
          <w:right w:val="single" w:sz="4" w:space="4" w:color="auto"/>
        </w:pBdr>
        <w:jc w:val="left"/>
      </w:pPr>
      <w:r>
        <w:t>Appendix 1 shows the data flows throughout the project.</w:t>
      </w:r>
    </w:p>
    <w:p w14:paraId="368BFF3F" w14:textId="7953E114" w:rsidR="00CE1DF2" w:rsidRDefault="00CE1DF2" w:rsidP="00605EA2">
      <w:pPr>
        <w:pBdr>
          <w:top w:val="single" w:sz="4" w:space="1" w:color="auto"/>
          <w:left w:val="single" w:sz="4" w:space="4" w:color="auto"/>
          <w:bottom w:val="single" w:sz="4" w:space="1" w:color="auto"/>
          <w:right w:val="single" w:sz="4" w:space="4" w:color="auto"/>
        </w:pBdr>
        <w:jc w:val="left"/>
      </w:pPr>
    </w:p>
    <w:p w14:paraId="21EEAB16" w14:textId="09B72B09" w:rsidR="00CE1DF2" w:rsidRPr="001A5204" w:rsidRDefault="00CE1DF2" w:rsidP="00605EA2">
      <w:pPr>
        <w:pBdr>
          <w:top w:val="single" w:sz="4" w:space="1" w:color="auto"/>
          <w:left w:val="single" w:sz="4" w:space="4" w:color="auto"/>
          <w:bottom w:val="single" w:sz="4" w:space="1" w:color="auto"/>
          <w:right w:val="single" w:sz="4" w:space="4" w:color="auto"/>
        </w:pBdr>
        <w:jc w:val="left"/>
        <w:rPr>
          <w:b/>
        </w:rPr>
      </w:pPr>
      <w:r w:rsidRPr="001A5204">
        <w:rPr>
          <w:b/>
        </w:rPr>
        <w:t xml:space="preserve">Data Sharing </w:t>
      </w:r>
      <w:r w:rsidR="001A5204" w:rsidRPr="001A5204">
        <w:rPr>
          <w:b/>
        </w:rPr>
        <w:t>with Scottish Government</w:t>
      </w:r>
    </w:p>
    <w:p w14:paraId="52FAB110" w14:textId="77777777" w:rsidR="001A5204" w:rsidRDefault="001A5204" w:rsidP="00605EA2">
      <w:pPr>
        <w:pBdr>
          <w:top w:val="single" w:sz="4" w:space="1" w:color="auto"/>
          <w:left w:val="single" w:sz="4" w:space="4" w:color="auto"/>
          <w:bottom w:val="single" w:sz="4" w:space="1" w:color="auto"/>
          <w:right w:val="single" w:sz="4" w:space="4" w:color="auto"/>
        </w:pBdr>
        <w:jc w:val="left"/>
      </w:pPr>
    </w:p>
    <w:p w14:paraId="304F5EFC" w14:textId="5B10D611" w:rsidR="00605EA2" w:rsidRDefault="00605EA2" w:rsidP="00605EA2">
      <w:pPr>
        <w:pBdr>
          <w:top w:val="single" w:sz="4" w:space="1" w:color="auto"/>
          <w:left w:val="single" w:sz="4" w:space="4" w:color="auto"/>
          <w:bottom w:val="single" w:sz="4" w:space="1" w:color="auto"/>
          <w:right w:val="single" w:sz="4" w:space="4" w:color="auto"/>
        </w:pBdr>
        <w:jc w:val="left"/>
      </w:pPr>
      <w:r>
        <w:t xml:space="preserve">Once each local authority and grant-aided school has conducted its own Census it will then share its data with the Scottish Government.  Data Sharing Agreements will be in place between the Scottish Government and Local Authorities / grant-aided schools </w:t>
      </w:r>
      <w:r w:rsidR="00956E87">
        <w:t>before any data is shared</w:t>
      </w:r>
      <w:r>
        <w:t xml:space="preserve">.  Once </w:t>
      </w:r>
      <w:r w:rsidR="00956E87">
        <w:t>sha</w:t>
      </w:r>
      <w:r>
        <w:t>red, the Scottish Government will become a Data Controller of the data it then holds for its own statistical analysis and research purpose.</w:t>
      </w:r>
    </w:p>
    <w:p w14:paraId="6FFBB78B" w14:textId="77777777" w:rsidR="00605EA2" w:rsidRDefault="00605EA2" w:rsidP="00605EA2">
      <w:pPr>
        <w:pBdr>
          <w:top w:val="single" w:sz="4" w:space="1" w:color="auto"/>
          <w:left w:val="single" w:sz="4" w:space="4" w:color="auto"/>
          <w:bottom w:val="single" w:sz="4" w:space="1" w:color="auto"/>
          <w:right w:val="single" w:sz="4" w:space="4" w:color="auto"/>
        </w:pBdr>
        <w:jc w:val="left"/>
      </w:pPr>
    </w:p>
    <w:p w14:paraId="3EC04DE7" w14:textId="06D4FFB7" w:rsidR="00C33FB4" w:rsidRDefault="00605EA2" w:rsidP="00605EA2">
      <w:pPr>
        <w:pBdr>
          <w:top w:val="single" w:sz="4" w:space="1" w:color="auto"/>
          <w:left w:val="single" w:sz="4" w:space="4" w:color="auto"/>
          <w:bottom w:val="single" w:sz="4" w:space="1" w:color="auto"/>
          <w:right w:val="single" w:sz="4" w:space="4" w:color="auto"/>
        </w:pBdr>
        <w:jc w:val="left"/>
      </w:pPr>
      <w:r>
        <w:t xml:space="preserve">Local authorities will </w:t>
      </w:r>
      <w:r w:rsidR="00956E87">
        <w:t>share</w:t>
      </w:r>
      <w:r>
        <w:t xml:space="preserve"> their data to the Scottish Government’s Education Analytical Services division using Objective Connect. Objective Connect is a UK hosted </w:t>
      </w:r>
      <w:r w:rsidR="00101DF2">
        <w:t xml:space="preserve">platform </w:t>
      </w:r>
      <w:r>
        <w:t xml:space="preserve">using Microsoft Azure and has a Government Grade security where information is always protected.  </w:t>
      </w:r>
    </w:p>
    <w:p w14:paraId="3462CD72" w14:textId="77777777" w:rsidR="000A43F7" w:rsidRDefault="000A43F7" w:rsidP="00605EA2">
      <w:pPr>
        <w:pBdr>
          <w:top w:val="single" w:sz="4" w:space="1" w:color="auto"/>
          <w:left w:val="single" w:sz="4" w:space="4" w:color="auto"/>
          <w:bottom w:val="single" w:sz="4" w:space="1" w:color="auto"/>
          <w:right w:val="single" w:sz="4" w:space="4" w:color="auto"/>
        </w:pBdr>
        <w:jc w:val="left"/>
      </w:pPr>
    </w:p>
    <w:p w14:paraId="65206138" w14:textId="77777777" w:rsidR="00605EA2" w:rsidRDefault="00605EA2" w:rsidP="00C33FB4">
      <w:pPr>
        <w:pBdr>
          <w:top w:val="single" w:sz="4" w:space="1" w:color="auto"/>
          <w:left w:val="single" w:sz="4" w:space="4" w:color="auto"/>
          <w:bottom w:val="single" w:sz="4" w:space="1" w:color="auto"/>
          <w:right w:val="single" w:sz="4" w:space="4" w:color="auto"/>
        </w:pBdr>
        <w:jc w:val="left"/>
      </w:pPr>
    </w:p>
    <w:p w14:paraId="5E56096E" w14:textId="157A6E25" w:rsidR="001C332E" w:rsidRDefault="00101DF2" w:rsidP="001C332E">
      <w:pPr>
        <w:pBdr>
          <w:top w:val="single" w:sz="4" w:space="1" w:color="auto"/>
          <w:left w:val="single" w:sz="4" w:space="4" w:color="auto"/>
          <w:bottom w:val="single" w:sz="4" w:space="1" w:color="auto"/>
          <w:right w:val="single" w:sz="4" w:space="4" w:color="auto"/>
        </w:pBdr>
        <w:jc w:val="left"/>
      </w:pPr>
      <w:r w:rsidRPr="00101DF2">
        <w:lastRenderedPageBreak/>
        <w:t>D</w:t>
      </w:r>
      <w:r w:rsidR="001C332E" w:rsidRPr="00101DF2">
        <w:t xml:space="preserve">ata will be stored </w:t>
      </w:r>
      <w:r w:rsidRPr="00101DF2">
        <w:t>within</w:t>
      </w:r>
      <w:r w:rsidR="001C332E" w:rsidRPr="00101DF2">
        <w:t xml:space="preserve"> the Scottish Government’s Analytical Da</w:t>
      </w:r>
      <w:r w:rsidRPr="00101DF2">
        <w:t xml:space="preserve">ta Management System </w:t>
      </w:r>
      <w:r w:rsidR="000A43F7">
        <w:t>(</w:t>
      </w:r>
      <w:r w:rsidRPr="00101DF2">
        <w:t xml:space="preserve">ADMS) where </w:t>
      </w:r>
      <w:r>
        <w:t>a</w:t>
      </w:r>
      <w:r w:rsidR="001C332E">
        <w:t>ccess is only possible within the SCOTS network (a central government network, compliant to the Public Services Network (</w:t>
      </w:r>
      <w:proofErr w:type="spellStart"/>
      <w:r w:rsidR="001C332E">
        <w:t>GSI</w:t>
      </w:r>
      <w:proofErr w:type="spellEnd"/>
      <w:r w:rsidR="001C332E">
        <w:t xml:space="preserve">) requirements and managed to ISO standard 27001). The purpose of the ADMS is to support secure and </w:t>
      </w:r>
      <w:r w:rsidR="00943162">
        <w:t xml:space="preserve">UK </w:t>
      </w:r>
      <w:proofErr w:type="spellStart"/>
      <w:r w:rsidR="001C332E">
        <w:t>GDPR</w:t>
      </w:r>
      <w:proofErr w:type="spellEnd"/>
      <w:r w:rsidR="001C332E">
        <w:t xml:space="preserve">-compliant data management with a dedicated team and IT infrastructure. </w:t>
      </w:r>
    </w:p>
    <w:p w14:paraId="25B4A97D" w14:textId="77777777" w:rsidR="001C332E" w:rsidRDefault="001C332E" w:rsidP="001C332E">
      <w:pPr>
        <w:pBdr>
          <w:top w:val="single" w:sz="4" w:space="1" w:color="auto"/>
          <w:left w:val="single" w:sz="4" w:space="4" w:color="auto"/>
          <w:bottom w:val="single" w:sz="4" w:space="1" w:color="auto"/>
          <w:right w:val="single" w:sz="4" w:space="4" w:color="auto"/>
        </w:pBdr>
        <w:jc w:val="left"/>
      </w:pPr>
    </w:p>
    <w:p w14:paraId="0F8DDE3A" w14:textId="69D2E38D" w:rsidR="001C332E" w:rsidRDefault="001C332E" w:rsidP="001C332E">
      <w:pPr>
        <w:pBdr>
          <w:top w:val="single" w:sz="4" w:space="1" w:color="auto"/>
          <w:left w:val="single" w:sz="4" w:space="4" w:color="auto"/>
          <w:bottom w:val="single" w:sz="4" w:space="1" w:color="auto"/>
          <w:right w:val="single" w:sz="4" w:space="4" w:color="auto"/>
        </w:pBdr>
      </w:pPr>
      <w:r>
        <w:t>ADM</w:t>
      </w:r>
      <w:r w:rsidR="00101DF2">
        <w:t>S</w:t>
      </w:r>
      <w:r>
        <w:t xml:space="preserve"> has been designed to allow analytical data to be stored securely and have consistent standards of metadata and retention policy applied across the Scottish Government. As part of the wider process to have analysts maintain their data through ADM, the migration of existing data from current locations to the ADM system is being carried out on a division-by-division basis.</w:t>
      </w:r>
    </w:p>
    <w:p w14:paraId="50930DEB" w14:textId="77777777" w:rsidR="001C332E" w:rsidRDefault="001C332E" w:rsidP="001C332E">
      <w:pPr>
        <w:pBdr>
          <w:top w:val="single" w:sz="4" w:space="1" w:color="auto"/>
          <w:left w:val="single" w:sz="4" w:space="4" w:color="auto"/>
          <w:bottom w:val="single" w:sz="4" w:space="1" w:color="auto"/>
          <w:right w:val="single" w:sz="4" w:space="4" w:color="auto"/>
        </w:pBdr>
      </w:pPr>
    </w:p>
    <w:p w14:paraId="050ADC42" w14:textId="6C23192A" w:rsidR="00E127B5" w:rsidRPr="001C332E" w:rsidRDefault="00101DF2" w:rsidP="00E127B5">
      <w:pPr>
        <w:pBdr>
          <w:top w:val="single" w:sz="4" w:space="1" w:color="auto"/>
          <w:left w:val="single" w:sz="4" w:space="4" w:color="auto"/>
          <w:bottom w:val="single" w:sz="4" w:space="1" w:color="auto"/>
          <w:right w:val="single" w:sz="4" w:space="4" w:color="auto"/>
        </w:pBdr>
        <w:rPr>
          <w:u w:val="single"/>
        </w:rPr>
      </w:pPr>
      <w:r>
        <w:rPr>
          <w:u w:val="single"/>
        </w:rPr>
        <w:t>Who has access to the data?</w:t>
      </w:r>
    </w:p>
    <w:p w14:paraId="6BAF9F4D" w14:textId="78DA3620" w:rsidR="00E127B5" w:rsidRDefault="00E127B5" w:rsidP="00E127B5">
      <w:pPr>
        <w:pBdr>
          <w:top w:val="single" w:sz="4" w:space="1" w:color="auto"/>
          <w:left w:val="single" w:sz="4" w:space="4" w:color="auto"/>
          <w:bottom w:val="single" w:sz="4" w:space="1" w:color="auto"/>
          <w:right w:val="single" w:sz="4" w:space="4" w:color="auto"/>
        </w:pBdr>
      </w:pPr>
      <w:r>
        <w:t xml:space="preserve">In the ADM system, access to datasets is granted to Active Directory Groups. The ADM system is built around themes, topics, and data items (which are equivalent to a dataset), and permissions can be applied at any of these levels. When data is initially uploaded only data admins in the ADM team can grant access. Permission rights are agreed with the data owner before upload, and applied when the upload is complete. </w:t>
      </w:r>
    </w:p>
    <w:p w14:paraId="4B7F3738" w14:textId="5BC083AE" w:rsidR="00E127B5" w:rsidRDefault="00E127B5" w:rsidP="00E127B5">
      <w:pPr>
        <w:pBdr>
          <w:top w:val="single" w:sz="4" w:space="1" w:color="auto"/>
          <w:left w:val="single" w:sz="4" w:space="4" w:color="auto"/>
          <w:bottom w:val="single" w:sz="4" w:space="1" w:color="auto"/>
          <w:right w:val="single" w:sz="4" w:space="4" w:color="auto"/>
        </w:pBdr>
      </w:pPr>
    </w:p>
    <w:p w14:paraId="0C9C8957" w14:textId="77777777" w:rsidR="00336422" w:rsidRDefault="00336422" w:rsidP="00336422">
      <w:pPr>
        <w:pBdr>
          <w:top w:val="single" w:sz="4" w:space="1" w:color="auto"/>
          <w:left w:val="single" w:sz="4" w:space="4" w:color="auto"/>
          <w:bottom w:val="single" w:sz="4" w:space="1" w:color="auto"/>
          <w:right w:val="single" w:sz="4" w:space="4" w:color="auto"/>
        </w:pBdr>
        <w:jc w:val="left"/>
      </w:pPr>
      <w:r>
        <w:t xml:space="preserve">There are six named individuals with administrator access. Four of these are Scottish Government staff and two are employed by the </w:t>
      </w:r>
      <w:proofErr w:type="spellStart"/>
      <w:r>
        <w:t>SG’s</w:t>
      </w:r>
      <w:proofErr w:type="spellEnd"/>
      <w:r>
        <w:t xml:space="preserve"> supplier, Storm ID. All six are required to undertake Data Protection Training each year. All Scottish Government staff are members of the Digital, Data and Technology professions and conduct relevant professional development. The team refers questions beyond our expertise to the </w:t>
      </w:r>
      <w:proofErr w:type="spellStart"/>
      <w:r>
        <w:t>SG’s</w:t>
      </w:r>
      <w:proofErr w:type="spellEnd"/>
      <w:r>
        <w:t xml:space="preserve"> Cyber Security and Defence Branch.</w:t>
      </w:r>
    </w:p>
    <w:p w14:paraId="6F550F18" w14:textId="77777777" w:rsidR="00336422" w:rsidRDefault="00336422" w:rsidP="00E127B5">
      <w:pPr>
        <w:pBdr>
          <w:top w:val="single" w:sz="4" w:space="1" w:color="auto"/>
          <w:left w:val="single" w:sz="4" w:space="4" w:color="auto"/>
          <w:bottom w:val="single" w:sz="4" w:space="1" w:color="auto"/>
          <w:right w:val="single" w:sz="4" w:space="4" w:color="auto"/>
        </w:pBdr>
      </w:pPr>
    </w:p>
    <w:p w14:paraId="06C596D4" w14:textId="6334C56F" w:rsidR="001C332E" w:rsidRPr="00101DF2" w:rsidRDefault="001C332E" w:rsidP="001C332E">
      <w:pPr>
        <w:pBdr>
          <w:top w:val="single" w:sz="4" w:space="1" w:color="auto"/>
          <w:left w:val="single" w:sz="4" w:space="4" w:color="auto"/>
          <w:bottom w:val="single" w:sz="4" w:space="1" w:color="auto"/>
          <w:right w:val="single" w:sz="4" w:space="4" w:color="auto"/>
        </w:pBdr>
        <w:jc w:val="left"/>
      </w:pPr>
      <w:r w:rsidRPr="00101DF2">
        <w:t xml:space="preserve">Access to the data sets is securely restricted to a limited small number of Scottish Government staff based in the </w:t>
      </w:r>
      <w:r w:rsidR="000A43F7">
        <w:t>Education Analytical Services Division</w:t>
      </w:r>
      <w:r w:rsidRPr="00101DF2">
        <w:t xml:space="preserve"> and IT / SAS support teams.  Permission to access the data is only given on the submission of a Data Access form signed off by the appropriate Data Controller.  It can only be access</w:t>
      </w:r>
      <w:r w:rsidR="000A43F7">
        <w:t>ed</w:t>
      </w:r>
      <w:r w:rsidRPr="00101DF2">
        <w:t xml:space="preserve"> within the Scottish Government’s IT network (SCOTS) using network authentication.</w:t>
      </w:r>
    </w:p>
    <w:p w14:paraId="6537F837" w14:textId="77777777" w:rsidR="001C332E" w:rsidRPr="00101DF2" w:rsidRDefault="001C332E" w:rsidP="001C332E">
      <w:pPr>
        <w:pBdr>
          <w:top w:val="single" w:sz="4" w:space="1" w:color="auto"/>
          <w:left w:val="single" w:sz="4" w:space="4" w:color="auto"/>
          <w:bottom w:val="single" w:sz="4" w:space="1" w:color="auto"/>
          <w:right w:val="single" w:sz="4" w:space="4" w:color="auto"/>
        </w:pBdr>
        <w:jc w:val="left"/>
      </w:pPr>
    </w:p>
    <w:p w14:paraId="2F3A4577" w14:textId="77777777" w:rsidR="001C332E" w:rsidRPr="00101DF2" w:rsidRDefault="001C332E" w:rsidP="001C332E">
      <w:pPr>
        <w:pBdr>
          <w:top w:val="single" w:sz="4" w:space="1" w:color="auto"/>
          <w:left w:val="single" w:sz="4" w:space="4" w:color="auto"/>
          <w:bottom w:val="single" w:sz="4" w:space="1" w:color="auto"/>
          <w:right w:val="single" w:sz="4" w:space="4" w:color="auto"/>
        </w:pBdr>
        <w:jc w:val="left"/>
      </w:pPr>
      <w:r w:rsidRPr="00101DF2">
        <w:t>Access is controlled at two levels:</w:t>
      </w:r>
    </w:p>
    <w:p w14:paraId="6987BB92" w14:textId="77777777" w:rsidR="001C332E" w:rsidRPr="00101DF2" w:rsidRDefault="001C332E" w:rsidP="001C332E">
      <w:pPr>
        <w:pBdr>
          <w:top w:val="single" w:sz="4" w:space="1" w:color="auto"/>
          <w:left w:val="single" w:sz="4" w:space="4" w:color="auto"/>
          <w:bottom w:val="single" w:sz="4" w:space="1" w:color="auto"/>
          <w:right w:val="single" w:sz="4" w:space="4" w:color="auto"/>
        </w:pBdr>
        <w:jc w:val="left"/>
      </w:pPr>
    </w:p>
    <w:p w14:paraId="1733CBF9" w14:textId="77777777" w:rsidR="001C332E" w:rsidRPr="00101DF2" w:rsidRDefault="001C332E" w:rsidP="001C332E">
      <w:pPr>
        <w:pBdr>
          <w:top w:val="single" w:sz="4" w:space="1" w:color="auto"/>
          <w:left w:val="single" w:sz="4" w:space="4" w:color="auto"/>
          <w:bottom w:val="single" w:sz="4" w:space="1" w:color="auto"/>
          <w:right w:val="single" w:sz="4" w:space="4" w:color="auto"/>
        </w:pBdr>
        <w:jc w:val="left"/>
      </w:pPr>
      <w:r w:rsidRPr="00101DF2">
        <w:t>1.  At the operating system level, using Windows Access Control Lists (ACLs) to grant access to the members of the approved Active Directory security groups.</w:t>
      </w:r>
    </w:p>
    <w:p w14:paraId="3924D391" w14:textId="77777777" w:rsidR="001C332E" w:rsidRPr="00101DF2" w:rsidRDefault="001C332E" w:rsidP="001C332E">
      <w:pPr>
        <w:pBdr>
          <w:top w:val="single" w:sz="4" w:space="1" w:color="auto"/>
          <w:left w:val="single" w:sz="4" w:space="4" w:color="auto"/>
          <w:bottom w:val="single" w:sz="4" w:space="1" w:color="auto"/>
          <w:right w:val="single" w:sz="4" w:space="4" w:color="auto"/>
        </w:pBdr>
        <w:jc w:val="left"/>
      </w:pPr>
    </w:p>
    <w:p w14:paraId="54D53FC9" w14:textId="77777777" w:rsidR="001C332E" w:rsidRPr="00101DF2" w:rsidRDefault="001C332E" w:rsidP="001C332E">
      <w:pPr>
        <w:pBdr>
          <w:top w:val="single" w:sz="4" w:space="1" w:color="auto"/>
          <w:left w:val="single" w:sz="4" w:space="4" w:color="auto"/>
          <w:bottom w:val="single" w:sz="4" w:space="1" w:color="auto"/>
          <w:right w:val="single" w:sz="4" w:space="4" w:color="auto"/>
        </w:pBdr>
        <w:jc w:val="left"/>
      </w:pPr>
      <w:r w:rsidRPr="00101DF2">
        <w:t>2.  Within SAS metadata, using SAS Access Control Templates (</w:t>
      </w:r>
      <w:proofErr w:type="spellStart"/>
      <w:r w:rsidRPr="00101DF2">
        <w:t>ACTs</w:t>
      </w:r>
      <w:proofErr w:type="spellEnd"/>
      <w:r w:rsidRPr="00101DF2">
        <w:t>) to grant access to the members of groups defined in the metadata.</w:t>
      </w:r>
    </w:p>
    <w:p w14:paraId="7E2D7CB6" w14:textId="77777777" w:rsidR="001C332E" w:rsidRDefault="001C332E" w:rsidP="001C332E">
      <w:pPr>
        <w:pBdr>
          <w:top w:val="single" w:sz="4" w:space="1" w:color="auto"/>
          <w:left w:val="single" w:sz="4" w:space="4" w:color="auto"/>
          <w:bottom w:val="single" w:sz="4" w:space="1" w:color="auto"/>
          <w:right w:val="single" w:sz="4" w:space="4" w:color="auto"/>
        </w:pBdr>
        <w:jc w:val="left"/>
      </w:pPr>
    </w:p>
    <w:p w14:paraId="766E1701" w14:textId="77777777" w:rsidR="001C332E" w:rsidRDefault="001C332E" w:rsidP="001C332E">
      <w:pPr>
        <w:pBdr>
          <w:top w:val="single" w:sz="4" w:space="1" w:color="auto"/>
          <w:left w:val="single" w:sz="4" w:space="4" w:color="auto"/>
          <w:bottom w:val="single" w:sz="4" w:space="1" w:color="auto"/>
          <w:right w:val="single" w:sz="4" w:space="4" w:color="auto"/>
        </w:pBdr>
        <w:jc w:val="left"/>
      </w:pPr>
    </w:p>
    <w:p w14:paraId="4A03D330" w14:textId="797AC896" w:rsidR="001C332E" w:rsidRPr="001C332E" w:rsidRDefault="001C332E" w:rsidP="001C332E">
      <w:pPr>
        <w:pBdr>
          <w:top w:val="single" w:sz="4" w:space="1" w:color="auto"/>
          <w:left w:val="single" w:sz="4" w:space="4" w:color="auto"/>
          <w:bottom w:val="single" w:sz="4" w:space="1" w:color="auto"/>
          <w:right w:val="single" w:sz="4" w:space="4" w:color="auto"/>
        </w:pBdr>
        <w:jc w:val="left"/>
      </w:pPr>
      <w:r w:rsidRPr="001C332E">
        <w:t>All Scottish Government staff are required to complete annual training on data protection and information security to ensure staff are aware of the responsibilities when handling data.</w:t>
      </w:r>
    </w:p>
    <w:p w14:paraId="0FC9AE02" w14:textId="77777777" w:rsidR="001C332E" w:rsidRPr="001C332E" w:rsidRDefault="001C332E" w:rsidP="001C332E">
      <w:pPr>
        <w:pBdr>
          <w:top w:val="single" w:sz="4" w:space="1" w:color="auto"/>
          <w:left w:val="single" w:sz="4" w:space="4" w:color="auto"/>
          <w:bottom w:val="single" w:sz="4" w:space="1" w:color="auto"/>
          <w:right w:val="single" w:sz="4" w:space="4" w:color="auto"/>
        </w:pBdr>
        <w:jc w:val="left"/>
      </w:pPr>
    </w:p>
    <w:p w14:paraId="472546D6" w14:textId="77777777" w:rsidR="001C332E" w:rsidRPr="001C332E" w:rsidRDefault="001C332E" w:rsidP="001C332E">
      <w:pPr>
        <w:pBdr>
          <w:top w:val="single" w:sz="4" w:space="1" w:color="auto"/>
          <w:left w:val="single" w:sz="4" w:space="4" w:color="auto"/>
          <w:bottom w:val="single" w:sz="4" w:space="1" w:color="auto"/>
          <w:right w:val="single" w:sz="4" w:space="4" w:color="auto"/>
        </w:pBdr>
        <w:jc w:val="left"/>
      </w:pPr>
      <w:r w:rsidRPr="001C332E">
        <w:t>The Information Asset Owner (</w:t>
      </w:r>
      <w:proofErr w:type="spellStart"/>
      <w:r w:rsidRPr="001C332E">
        <w:t>IAO</w:t>
      </w:r>
      <w:proofErr w:type="spellEnd"/>
      <w:r w:rsidRPr="001C332E">
        <w:t>) for this data is Mick Wilson, Deputy Director:  Education Analytical Services, and Information &amp; Technology Services (iTECS) fulfils the role of System Custodian.</w:t>
      </w:r>
    </w:p>
    <w:p w14:paraId="7C1B5DD9" w14:textId="77777777" w:rsidR="001C332E" w:rsidRPr="001C332E" w:rsidRDefault="001C332E" w:rsidP="001C332E">
      <w:pPr>
        <w:pBdr>
          <w:top w:val="single" w:sz="4" w:space="1" w:color="auto"/>
          <w:left w:val="single" w:sz="4" w:space="4" w:color="auto"/>
          <w:bottom w:val="single" w:sz="4" w:space="1" w:color="auto"/>
          <w:right w:val="single" w:sz="4" w:space="4" w:color="auto"/>
        </w:pBdr>
        <w:jc w:val="left"/>
      </w:pPr>
    </w:p>
    <w:p w14:paraId="40EC536E" w14:textId="77777777" w:rsidR="001C332E" w:rsidRDefault="001C332E" w:rsidP="001C332E">
      <w:pPr>
        <w:pBdr>
          <w:top w:val="single" w:sz="4" w:space="1" w:color="auto"/>
          <w:left w:val="single" w:sz="4" w:space="4" w:color="auto"/>
          <w:bottom w:val="single" w:sz="4" w:space="1" w:color="auto"/>
          <w:right w:val="single" w:sz="4" w:space="4" w:color="auto"/>
        </w:pBdr>
        <w:jc w:val="left"/>
      </w:pPr>
      <w:r w:rsidRPr="001C332E">
        <w:t xml:space="preserve">As Systems Custodian, iTECS operates and manages the data storage system to ensure it is protected, held securely and can only be accessed by users who have been approved by the </w:t>
      </w:r>
      <w:proofErr w:type="spellStart"/>
      <w:r w:rsidRPr="001C332E">
        <w:t>IAO</w:t>
      </w:r>
      <w:proofErr w:type="spellEnd"/>
      <w:r w:rsidRPr="001C332E">
        <w:t xml:space="preserve"> or Systems Owners, in this case, the Scottish Government’s Chief Statistician, Roger Halliday.</w:t>
      </w:r>
    </w:p>
    <w:p w14:paraId="1868E9EF" w14:textId="77777777" w:rsidR="001C332E" w:rsidRDefault="001C332E" w:rsidP="00C33FB4">
      <w:pPr>
        <w:pBdr>
          <w:top w:val="single" w:sz="4" w:space="1" w:color="auto"/>
          <w:left w:val="single" w:sz="4" w:space="4" w:color="auto"/>
          <w:bottom w:val="single" w:sz="4" w:space="1" w:color="auto"/>
          <w:right w:val="single" w:sz="4" w:space="4" w:color="auto"/>
        </w:pBdr>
        <w:jc w:val="left"/>
      </w:pPr>
    </w:p>
    <w:p w14:paraId="48C8E29A" w14:textId="77777777" w:rsidR="00E127B5" w:rsidRDefault="00E127B5" w:rsidP="00C33FB4">
      <w:pPr>
        <w:pBdr>
          <w:top w:val="single" w:sz="4" w:space="1" w:color="auto"/>
          <w:left w:val="single" w:sz="4" w:space="4" w:color="auto"/>
          <w:bottom w:val="single" w:sz="4" w:space="1" w:color="auto"/>
          <w:right w:val="single" w:sz="4" w:space="4" w:color="auto"/>
        </w:pBdr>
        <w:jc w:val="left"/>
      </w:pPr>
    </w:p>
    <w:p w14:paraId="005A9424" w14:textId="77777777" w:rsidR="000A43F7" w:rsidRDefault="000A43F7" w:rsidP="00605EA2">
      <w:pPr>
        <w:pBdr>
          <w:top w:val="single" w:sz="4" w:space="1" w:color="auto"/>
          <w:left w:val="single" w:sz="4" w:space="4" w:color="auto"/>
          <w:bottom w:val="single" w:sz="4" w:space="1" w:color="auto"/>
          <w:right w:val="single" w:sz="4" w:space="4" w:color="auto"/>
        </w:pBdr>
        <w:jc w:val="left"/>
        <w:rPr>
          <w:b/>
        </w:rPr>
      </w:pPr>
    </w:p>
    <w:p w14:paraId="5E487AFE" w14:textId="77777777" w:rsidR="000A43F7" w:rsidRDefault="000A43F7" w:rsidP="00605EA2">
      <w:pPr>
        <w:pBdr>
          <w:top w:val="single" w:sz="4" w:space="1" w:color="auto"/>
          <w:left w:val="single" w:sz="4" w:space="4" w:color="auto"/>
          <w:bottom w:val="single" w:sz="4" w:space="1" w:color="auto"/>
          <w:right w:val="single" w:sz="4" w:space="4" w:color="auto"/>
        </w:pBdr>
        <w:jc w:val="left"/>
        <w:rPr>
          <w:b/>
        </w:rPr>
      </w:pPr>
    </w:p>
    <w:p w14:paraId="64810620" w14:textId="037FF0E0" w:rsidR="00605EA2" w:rsidRPr="00605EA2" w:rsidRDefault="00605EA2" w:rsidP="00605EA2">
      <w:pPr>
        <w:pBdr>
          <w:top w:val="single" w:sz="4" w:space="1" w:color="auto"/>
          <w:left w:val="single" w:sz="4" w:space="4" w:color="auto"/>
          <w:bottom w:val="single" w:sz="4" w:space="1" w:color="auto"/>
          <w:right w:val="single" w:sz="4" w:space="4" w:color="auto"/>
        </w:pBdr>
        <w:jc w:val="left"/>
      </w:pPr>
      <w:r w:rsidRPr="00605EA2">
        <w:rPr>
          <w:b/>
        </w:rPr>
        <w:lastRenderedPageBreak/>
        <w:t>Data Sharing</w:t>
      </w:r>
      <w:r w:rsidR="001A5204">
        <w:rPr>
          <w:b/>
        </w:rPr>
        <w:t xml:space="preserve"> for Additional Research</w:t>
      </w:r>
    </w:p>
    <w:p w14:paraId="44D4F4E2" w14:textId="77777777" w:rsidR="00605EA2" w:rsidRPr="00605EA2" w:rsidRDefault="00605EA2" w:rsidP="00605EA2">
      <w:pPr>
        <w:pBdr>
          <w:top w:val="single" w:sz="4" w:space="1" w:color="auto"/>
          <w:left w:val="single" w:sz="4" w:space="4" w:color="auto"/>
          <w:bottom w:val="single" w:sz="4" w:space="1" w:color="auto"/>
          <w:right w:val="single" w:sz="4" w:space="4" w:color="auto"/>
        </w:pBdr>
        <w:jc w:val="left"/>
      </w:pPr>
    </w:p>
    <w:p w14:paraId="02FF84E3" w14:textId="77777777" w:rsidR="000A43F7" w:rsidRDefault="000A43F7" w:rsidP="00605EA2">
      <w:pPr>
        <w:pBdr>
          <w:top w:val="single" w:sz="4" w:space="1" w:color="auto"/>
          <w:left w:val="single" w:sz="4" w:space="4" w:color="auto"/>
          <w:bottom w:val="single" w:sz="4" w:space="1" w:color="auto"/>
          <w:right w:val="single" w:sz="4" w:space="4" w:color="auto"/>
        </w:pBdr>
        <w:jc w:val="left"/>
      </w:pPr>
      <w:r w:rsidRPr="000A43F7">
        <w:t xml:space="preserve">Individual level data may be shared for research purposes, and the </w:t>
      </w:r>
      <w:hyperlink r:id="rId17" w:history="1">
        <w:r w:rsidRPr="000A43F7">
          <w:rPr>
            <w:rStyle w:val="Hyperlink"/>
          </w:rPr>
          <w:t>Digital Economy Act 2017</w:t>
        </w:r>
      </w:hyperlink>
      <w:r w:rsidRPr="000A43F7">
        <w:t xml:space="preserve"> describes how the Scottish Government is legally allowed to share the data it holds with research organisations for this purpose.</w:t>
      </w:r>
      <w:r w:rsidR="00605EA2" w:rsidRPr="00605EA2">
        <w:t xml:space="preserve">  </w:t>
      </w:r>
    </w:p>
    <w:p w14:paraId="6BE6CF38" w14:textId="77777777" w:rsidR="000A43F7" w:rsidRDefault="000A43F7" w:rsidP="00605EA2">
      <w:pPr>
        <w:pBdr>
          <w:top w:val="single" w:sz="4" w:space="1" w:color="auto"/>
          <w:left w:val="single" w:sz="4" w:space="4" w:color="auto"/>
          <w:bottom w:val="single" w:sz="4" w:space="1" w:color="auto"/>
          <w:right w:val="single" w:sz="4" w:space="4" w:color="auto"/>
        </w:pBdr>
        <w:jc w:val="left"/>
      </w:pPr>
    </w:p>
    <w:p w14:paraId="38C35439" w14:textId="1956F7CF" w:rsidR="00605EA2" w:rsidRPr="00605EA2" w:rsidRDefault="00605EA2" w:rsidP="00605EA2">
      <w:pPr>
        <w:pBdr>
          <w:top w:val="single" w:sz="4" w:space="1" w:color="auto"/>
          <w:left w:val="single" w:sz="4" w:space="4" w:color="auto"/>
          <w:bottom w:val="single" w:sz="4" w:space="1" w:color="auto"/>
          <w:right w:val="single" w:sz="4" w:space="4" w:color="auto"/>
        </w:pBdr>
        <w:jc w:val="left"/>
      </w:pPr>
      <w:r w:rsidRPr="00605EA2">
        <w:t xml:space="preserve">If researchers request data for research, the application will be examined by Education Analytical Services, and potentially also the </w:t>
      </w:r>
      <w:r w:rsidR="000D7F16">
        <w:rPr>
          <w:rFonts w:cs="Arial"/>
          <w:color w:val="44546A"/>
          <w:szCs w:val="24"/>
        </w:rPr>
        <w:t>Statistics Public Benefit and Privacy Panel (</w:t>
      </w:r>
      <w:proofErr w:type="spellStart"/>
      <w:r w:rsidR="000D7F16">
        <w:rPr>
          <w:rFonts w:cs="Arial"/>
          <w:color w:val="44546A"/>
          <w:szCs w:val="24"/>
        </w:rPr>
        <w:t>SPBPP</w:t>
      </w:r>
      <w:proofErr w:type="spellEnd"/>
      <w:r w:rsidR="000D7F16">
        <w:rPr>
          <w:rFonts w:cs="Arial"/>
          <w:color w:val="44546A"/>
          <w:szCs w:val="24"/>
        </w:rPr>
        <w:t>)</w:t>
      </w:r>
      <w:r w:rsidRPr="00605EA2">
        <w:t xml:space="preserve"> which will determine if the research question is of public benefit, if the researchers have been adequately trained for handling sensitive data, and that adequate security is in place for handling the data. Researchers will not publish any information that identifies individuals. The Scottish Government will transfer the data securely to the researchers.</w:t>
      </w:r>
    </w:p>
    <w:p w14:paraId="3882EB8B" w14:textId="77777777" w:rsidR="00605EA2" w:rsidRPr="00605EA2" w:rsidRDefault="00605EA2" w:rsidP="00605EA2">
      <w:pPr>
        <w:pBdr>
          <w:top w:val="single" w:sz="4" w:space="1" w:color="auto"/>
          <w:left w:val="single" w:sz="4" w:space="4" w:color="auto"/>
          <w:bottom w:val="single" w:sz="4" w:space="1" w:color="auto"/>
          <w:right w:val="single" w:sz="4" w:space="4" w:color="auto"/>
        </w:pBdr>
        <w:jc w:val="left"/>
      </w:pPr>
    </w:p>
    <w:p w14:paraId="11930F5D" w14:textId="77777777" w:rsidR="00605EA2" w:rsidRPr="00605EA2" w:rsidRDefault="00605EA2" w:rsidP="00605EA2">
      <w:pPr>
        <w:pBdr>
          <w:top w:val="single" w:sz="4" w:space="1" w:color="auto"/>
          <w:left w:val="single" w:sz="4" w:space="4" w:color="auto"/>
          <w:bottom w:val="single" w:sz="4" w:space="1" w:color="auto"/>
          <w:right w:val="single" w:sz="4" w:space="4" w:color="auto"/>
        </w:pBdr>
        <w:jc w:val="left"/>
      </w:pPr>
      <w:r w:rsidRPr="00605EA2">
        <w:t>The Data Access Panel meet to discuss requests that have been received which are looking to access personal data and there is high risk associated with the request.</w:t>
      </w:r>
    </w:p>
    <w:p w14:paraId="51C10A6C" w14:textId="77777777" w:rsidR="00605EA2" w:rsidRPr="00605EA2" w:rsidRDefault="00605EA2" w:rsidP="00605EA2">
      <w:pPr>
        <w:pBdr>
          <w:top w:val="single" w:sz="4" w:space="1" w:color="auto"/>
          <w:left w:val="single" w:sz="4" w:space="4" w:color="auto"/>
          <w:bottom w:val="single" w:sz="4" w:space="1" w:color="auto"/>
          <w:right w:val="single" w:sz="4" w:space="4" w:color="auto"/>
        </w:pBdr>
        <w:jc w:val="left"/>
      </w:pPr>
    </w:p>
    <w:p w14:paraId="75B9AE71" w14:textId="3F313499" w:rsidR="00605EA2" w:rsidRDefault="00605EA2" w:rsidP="00605EA2">
      <w:pPr>
        <w:pBdr>
          <w:top w:val="single" w:sz="4" w:space="1" w:color="auto"/>
          <w:left w:val="single" w:sz="4" w:space="4" w:color="auto"/>
          <w:bottom w:val="single" w:sz="4" w:space="1" w:color="auto"/>
          <w:right w:val="single" w:sz="4" w:space="4" w:color="auto"/>
        </w:pBdr>
        <w:jc w:val="left"/>
      </w:pPr>
      <w:r w:rsidRPr="00605EA2">
        <w:t xml:space="preserve">Any sharing or linkage of data will be done under the strict control of Scottish Government, and will be consistent with our data policy and the </w:t>
      </w:r>
      <w:r w:rsidR="00176E31" w:rsidRPr="00605EA2">
        <w:rPr>
          <w:color w:val="0000FF" w:themeColor="hyperlink"/>
          <w:u w:val="single"/>
        </w:rPr>
        <w:t xml:space="preserve">National </w:t>
      </w:r>
      <w:hyperlink r:id="rId18" w:history="1">
        <w:r w:rsidR="00176E31" w:rsidRPr="00176E31">
          <w:rPr>
            <w:rStyle w:val="Hyperlink"/>
          </w:rPr>
          <w:t>Data Linkage Guiding Principles</w:t>
        </w:r>
      </w:hyperlink>
      <w:r w:rsidRPr="00605EA2">
        <w:t xml:space="preserve">.  Decisions on the sharing or linkage of data will be taken in consultation with relevant colleagues and individuals within and </w:t>
      </w:r>
      <w:proofErr w:type="spellStart"/>
      <w:r w:rsidRPr="00605EA2">
        <w:t>outwith</w:t>
      </w:r>
      <w:proofErr w:type="spellEnd"/>
      <w:r w:rsidRPr="00605EA2">
        <w:t xml:space="preserve"> Scottish Government as pa</w:t>
      </w:r>
      <w:bookmarkStart w:id="0" w:name="_GoBack"/>
      <w:bookmarkEnd w:id="0"/>
      <w:r w:rsidRPr="00605EA2">
        <w:t xml:space="preserve">rt of a Data Access Panel.  At all times the rights of the individual (children or adults) under the </w:t>
      </w:r>
      <w:r w:rsidR="000217B0">
        <w:t xml:space="preserve">UK </w:t>
      </w:r>
      <w:proofErr w:type="spellStart"/>
      <w:r w:rsidRPr="00605EA2">
        <w:t>GDPR</w:t>
      </w:r>
      <w:proofErr w:type="spellEnd"/>
      <w:r w:rsidRPr="00605EA2">
        <w:t xml:space="preserve"> and other relevant legislation will be ensured</w:t>
      </w:r>
      <w:r w:rsidR="00B070FD">
        <w:t>.</w:t>
      </w:r>
    </w:p>
    <w:p w14:paraId="45580163" w14:textId="4CD8B636" w:rsidR="00B070FD" w:rsidRDefault="00B070FD" w:rsidP="00605EA2">
      <w:pPr>
        <w:pBdr>
          <w:top w:val="single" w:sz="4" w:space="1" w:color="auto"/>
          <w:left w:val="single" w:sz="4" w:space="4" w:color="auto"/>
          <w:bottom w:val="single" w:sz="4" w:space="1" w:color="auto"/>
          <w:right w:val="single" w:sz="4" w:space="4" w:color="auto"/>
        </w:pBdr>
        <w:jc w:val="left"/>
      </w:pPr>
    </w:p>
    <w:p w14:paraId="7E47D820" w14:textId="77777777" w:rsidR="000A43F7" w:rsidRDefault="000A43F7" w:rsidP="00804A52">
      <w:pPr>
        <w:tabs>
          <w:tab w:val="clear" w:pos="720"/>
          <w:tab w:val="clear" w:pos="1440"/>
          <w:tab w:val="clear" w:pos="2160"/>
          <w:tab w:val="clear" w:pos="2880"/>
          <w:tab w:val="clear" w:pos="4680"/>
          <w:tab w:val="clear" w:pos="5400"/>
          <w:tab w:val="clear" w:pos="9000"/>
        </w:tabs>
        <w:spacing w:line="240" w:lineRule="auto"/>
        <w:jc w:val="left"/>
      </w:pPr>
    </w:p>
    <w:p w14:paraId="29518222" w14:textId="5825477E" w:rsidR="00B070FD" w:rsidRDefault="00B070FD" w:rsidP="00804A52">
      <w:pPr>
        <w:tabs>
          <w:tab w:val="clear" w:pos="720"/>
          <w:tab w:val="clear" w:pos="1440"/>
          <w:tab w:val="clear" w:pos="2160"/>
          <w:tab w:val="clear" w:pos="2880"/>
          <w:tab w:val="clear" w:pos="4680"/>
          <w:tab w:val="clear" w:pos="5400"/>
          <w:tab w:val="clear" w:pos="9000"/>
        </w:tabs>
        <w:spacing w:line="240" w:lineRule="auto"/>
        <w:jc w:val="left"/>
      </w:pPr>
      <w:r>
        <w:t>We consider the six Guiding Principles before undertaking a data linkage project, and ensure that the sharing of personal data involves the following process</w:t>
      </w:r>
    </w:p>
    <w:p w14:paraId="29348C29" w14:textId="77777777" w:rsidR="000A43F7" w:rsidRDefault="000A43F7" w:rsidP="00804A52">
      <w:pPr>
        <w:tabs>
          <w:tab w:val="clear" w:pos="720"/>
          <w:tab w:val="clear" w:pos="1440"/>
          <w:tab w:val="clear" w:pos="2160"/>
          <w:tab w:val="clear" w:pos="2880"/>
          <w:tab w:val="clear" w:pos="4680"/>
          <w:tab w:val="clear" w:pos="5400"/>
          <w:tab w:val="clear" w:pos="9000"/>
        </w:tabs>
        <w:spacing w:line="240" w:lineRule="auto"/>
        <w:jc w:val="left"/>
      </w:pPr>
    </w:p>
    <w:p w14:paraId="36FA0E38" w14:textId="77777777" w:rsidR="00B070FD" w:rsidRDefault="00B070FD" w:rsidP="00B070FD">
      <w:pPr>
        <w:pBdr>
          <w:top w:val="single" w:sz="4" w:space="1" w:color="auto"/>
          <w:left w:val="single" w:sz="4" w:space="4" w:color="auto"/>
          <w:bottom w:val="single" w:sz="4" w:space="1" w:color="auto"/>
          <w:right w:val="single" w:sz="4" w:space="4" w:color="auto"/>
        </w:pBdr>
        <w:jc w:val="left"/>
      </w:pPr>
    </w:p>
    <w:p w14:paraId="32005934" w14:textId="27448C09" w:rsidR="00B070FD" w:rsidRDefault="00B070FD" w:rsidP="00B070FD">
      <w:pPr>
        <w:pBdr>
          <w:top w:val="single" w:sz="4" w:space="1" w:color="auto"/>
          <w:left w:val="single" w:sz="4" w:space="4" w:color="auto"/>
          <w:bottom w:val="single" w:sz="4" w:space="1" w:color="auto"/>
          <w:right w:val="single" w:sz="4" w:space="4" w:color="auto"/>
        </w:pBdr>
        <w:jc w:val="left"/>
      </w:pPr>
      <w:r>
        <w:t>1.</w:t>
      </w:r>
      <w:r>
        <w:tab/>
        <w:t>Draft a data sharing agreement</w:t>
      </w:r>
    </w:p>
    <w:p w14:paraId="526AF815" w14:textId="77777777" w:rsidR="00B070FD" w:rsidRDefault="00B070FD" w:rsidP="00B070FD">
      <w:pPr>
        <w:pBdr>
          <w:top w:val="single" w:sz="4" w:space="1" w:color="auto"/>
          <w:left w:val="single" w:sz="4" w:space="4" w:color="auto"/>
          <w:bottom w:val="single" w:sz="4" w:space="1" w:color="auto"/>
          <w:right w:val="single" w:sz="4" w:space="4" w:color="auto"/>
        </w:pBdr>
        <w:jc w:val="left"/>
      </w:pPr>
      <w:r>
        <w:t>2.</w:t>
      </w:r>
      <w:r>
        <w:tab/>
        <w:t>Ensure all participants agree to the rules of the agreement</w:t>
      </w:r>
    </w:p>
    <w:p w14:paraId="6CBC0F73" w14:textId="77777777" w:rsidR="00B070FD" w:rsidRDefault="00B070FD" w:rsidP="00B070FD">
      <w:pPr>
        <w:pBdr>
          <w:top w:val="single" w:sz="4" w:space="1" w:color="auto"/>
          <w:left w:val="single" w:sz="4" w:space="4" w:color="auto"/>
          <w:bottom w:val="single" w:sz="4" w:space="1" w:color="auto"/>
          <w:right w:val="single" w:sz="4" w:space="4" w:color="auto"/>
        </w:pBdr>
        <w:jc w:val="left"/>
      </w:pPr>
      <w:r>
        <w:t>3.</w:t>
      </w:r>
      <w:r>
        <w:tab/>
        <w:t xml:space="preserve">Have the agreement signed by the relevant Scottish Government information asset owner(s) </w:t>
      </w:r>
      <w:r>
        <w:tab/>
        <w:t>and a senior staff member of each participating organisation(s)</w:t>
      </w:r>
    </w:p>
    <w:p w14:paraId="05A9961B" w14:textId="77777777" w:rsidR="00B070FD" w:rsidRPr="004A4A9F" w:rsidRDefault="00B070FD" w:rsidP="00B070FD">
      <w:pPr>
        <w:pBdr>
          <w:top w:val="single" w:sz="4" w:space="1" w:color="auto"/>
          <w:left w:val="single" w:sz="4" w:space="4" w:color="auto"/>
          <w:bottom w:val="single" w:sz="4" w:space="1" w:color="auto"/>
          <w:right w:val="single" w:sz="4" w:space="4" w:color="auto"/>
        </w:pBdr>
        <w:jc w:val="left"/>
      </w:pPr>
      <w:r>
        <w:t>4.</w:t>
      </w:r>
      <w:r>
        <w:tab/>
        <w:t xml:space="preserve">Log the agreement in the information asset register against the relevant information asset and </w:t>
      </w:r>
      <w:r>
        <w:tab/>
        <w:t>then publish the agreement.</w:t>
      </w:r>
    </w:p>
    <w:p w14:paraId="7830BE58" w14:textId="2BE55C74" w:rsidR="00C33FB4" w:rsidRDefault="00C33FB4" w:rsidP="00C33FB4">
      <w:pPr>
        <w:pBdr>
          <w:top w:val="single" w:sz="4" w:space="1" w:color="auto"/>
          <w:left w:val="single" w:sz="4" w:space="4" w:color="auto"/>
          <w:bottom w:val="single" w:sz="4" w:space="1" w:color="auto"/>
          <w:right w:val="single" w:sz="4" w:space="4" w:color="auto"/>
        </w:pBdr>
        <w:jc w:val="left"/>
      </w:pPr>
    </w:p>
    <w:p w14:paraId="5DBEA232" w14:textId="76DE4C99" w:rsidR="00A402BD" w:rsidRDefault="00A402BD">
      <w:pPr>
        <w:tabs>
          <w:tab w:val="clear" w:pos="720"/>
          <w:tab w:val="clear" w:pos="1440"/>
          <w:tab w:val="clear" w:pos="2160"/>
          <w:tab w:val="clear" w:pos="2880"/>
          <w:tab w:val="clear" w:pos="4680"/>
          <w:tab w:val="clear" w:pos="5400"/>
          <w:tab w:val="clear" w:pos="9000"/>
        </w:tabs>
        <w:spacing w:line="240" w:lineRule="auto"/>
        <w:jc w:val="left"/>
      </w:pPr>
    </w:p>
    <w:p w14:paraId="79E4179F" w14:textId="3AA8064C" w:rsidR="00393BE1" w:rsidRDefault="00531E8E" w:rsidP="00154D5D">
      <w:pPr>
        <w:pStyle w:val="Header2"/>
      </w:pPr>
      <w:r>
        <w:t>E</w:t>
      </w:r>
      <w:r w:rsidR="00393BE1">
        <w:t xml:space="preserve">xplain </w:t>
      </w:r>
      <w:r>
        <w:t>the legal basis for the sharing with internal or external partners:</w:t>
      </w:r>
    </w:p>
    <w:p w14:paraId="5B0655B8" w14:textId="77777777" w:rsidR="00B070FD" w:rsidRDefault="00B070FD" w:rsidP="00B070FD">
      <w:pPr>
        <w:pStyle w:val="Header1"/>
        <w:numPr>
          <w:ilvl w:val="0"/>
          <w:numId w:val="0"/>
        </w:numPr>
        <w:ind w:left="720"/>
      </w:pPr>
    </w:p>
    <w:p w14:paraId="221B1B49" w14:textId="0F332DB3" w:rsidR="00B070FD" w:rsidRPr="00B070FD" w:rsidRDefault="00B070FD" w:rsidP="00B070FD">
      <w:pPr>
        <w:pBdr>
          <w:top w:val="single" w:sz="4" w:space="1" w:color="auto"/>
          <w:left w:val="single" w:sz="4" w:space="4" w:color="auto"/>
          <w:bottom w:val="single" w:sz="4" w:space="1" w:color="auto"/>
          <w:right w:val="single" w:sz="4" w:space="4" w:color="auto"/>
        </w:pBdr>
        <w:jc w:val="left"/>
      </w:pPr>
      <w:r w:rsidRPr="00B070FD">
        <w:t xml:space="preserve">The data we collect from Local Authorities and grant-aided schools is used to monitor the operation of the relevant legislation in Scotland.  This enables Scottish Ministers, other public bodies, relevant stakeholders and the general public to monitor the </w:t>
      </w:r>
      <w:r>
        <w:t xml:space="preserve">health and wellbeing of children and young people </w:t>
      </w:r>
      <w:r w:rsidRPr="00B070FD">
        <w:t xml:space="preserve">in Scotland, and provides evidence to help with the development or refinement of policies, programmes and services designed to improve outcomes for children and young people of Scotland. </w:t>
      </w:r>
    </w:p>
    <w:p w14:paraId="04F28AAD" w14:textId="77777777" w:rsidR="00B070FD" w:rsidRPr="00B070FD" w:rsidRDefault="00B070FD" w:rsidP="00B070FD">
      <w:pPr>
        <w:pBdr>
          <w:top w:val="single" w:sz="4" w:space="1" w:color="auto"/>
          <w:left w:val="single" w:sz="4" w:space="4" w:color="auto"/>
          <w:bottom w:val="single" w:sz="4" w:space="1" w:color="auto"/>
          <w:right w:val="single" w:sz="4" w:space="4" w:color="auto"/>
        </w:pBdr>
        <w:jc w:val="left"/>
      </w:pPr>
    </w:p>
    <w:p w14:paraId="67BEC971" w14:textId="338F8660" w:rsidR="00B070FD" w:rsidRPr="00B070FD" w:rsidRDefault="00B070FD" w:rsidP="00B070FD">
      <w:pPr>
        <w:pBdr>
          <w:top w:val="single" w:sz="4" w:space="1" w:color="auto"/>
          <w:left w:val="single" w:sz="4" w:space="4" w:color="auto"/>
          <w:bottom w:val="single" w:sz="4" w:space="1" w:color="auto"/>
          <w:right w:val="single" w:sz="4" w:space="4" w:color="auto"/>
        </w:pBdr>
        <w:jc w:val="left"/>
      </w:pPr>
      <w:r w:rsidRPr="00B070FD">
        <w:t xml:space="preserve">Therefore, for the same reason the Scottish Government collects and analyses the data, the datasets may be shared in order to enable other organisations (public bodies, third sector organisations and academics) to undertake research which can provide evidence on </w:t>
      </w:r>
      <w:r>
        <w:t xml:space="preserve">the health and wellbeing of children and young people </w:t>
      </w:r>
      <w:r w:rsidRPr="00B070FD">
        <w:t>in the broader public interest. Any onward sharing will be on a case by case basis and with a clearly identified legal gateway and data sharing agreement in place.</w:t>
      </w:r>
    </w:p>
    <w:p w14:paraId="1D42CF8A" w14:textId="77777777" w:rsidR="00B070FD" w:rsidRPr="00B070FD" w:rsidRDefault="00B070FD" w:rsidP="00B070FD">
      <w:pPr>
        <w:pBdr>
          <w:top w:val="single" w:sz="4" w:space="1" w:color="auto"/>
          <w:left w:val="single" w:sz="4" w:space="4" w:color="auto"/>
          <w:bottom w:val="single" w:sz="4" w:space="1" w:color="auto"/>
          <w:right w:val="single" w:sz="4" w:space="4" w:color="auto"/>
        </w:pBdr>
        <w:jc w:val="left"/>
      </w:pPr>
    </w:p>
    <w:p w14:paraId="62968FDA" w14:textId="256ED19C" w:rsidR="000A43F7" w:rsidRDefault="000217B0" w:rsidP="00C33FB4">
      <w:pPr>
        <w:pBdr>
          <w:top w:val="single" w:sz="4" w:space="1" w:color="auto"/>
          <w:left w:val="single" w:sz="4" w:space="4" w:color="auto"/>
          <w:bottom w:val="single" w:sz="4" w:space="1" w:color="auto"/>
          <w:right w:val="single" w:sz="4" w:space="4" w:color="auto"/>
        </w:pBdr>
        <w:jc w:val="left"/>
      </w:pPr>
      <w:r>
        <w:t xml:space="preserve">UK </w:t>
      </w:r>
      <w:proofErr w:type="spellStart"/>
      <w:r w:rsidR="000A43F7" w:rsidRPr="000A43F7">
        <w:t>GDPR</w:t>
      </w:r>
      <w:proofErr w:type="spellEnd"/>
      <w:r w:rsidR="000A43F7" w:rsidRPr="000A43F7">
        <w:t xml:space="preserve"> Article 6(1)(e) provides a lawful basis for processing data where: “processing is necessary for the performance of a task carried out in the public interest or in the exercise of official authority vested in the controller”. </w:t>
      </w:r>
    </w:p>
    <w:p w14:paraId="55437557"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1BF60729" w14:textId="4D542D3A" w:rsidR="000A43F7" w:rsidRDefault="000217B0" w:rsidP="00C33FB4">
      <w:pPr>
        <w:pBdr>
          <w:top w:val="single" w:sz="4" w:space="1" w:color="auto"/>
          <w:left w:val="single" w:sz="4" w:space="4" w:color="auto"/>
          <w:bottom w:val="single" w:sz="4" w:space="1" w:color="auto"/>
          <w:right w:val="single" w:sz="4" w:space="4" w:color="auto"/>
        </w:pBdr>
        <w:jc w:val="left"/>
      </w:pPr>
      <w:r>
        <w:lastRenderedPageBreak/>
        <w:t xml:space="preserve">UK </w:t>
      </w:r>
      <w:proofErr w:type="spellStart"/>
      <w:r w:rsidR="000A43F7" w:rsidRPr="000A43F7">
        <w:t>GDPR</w:t>
      </w:r>
      <w:proofErr w:type="spellEnd"/>
      <w:r w:rsidR="000A43F7" w:rsidRPr="000A43F7">
        <w:t xml:space="preserve"> Article 9(2)(j) provides a lawful basis for processing special category data where: “processing is necessary for archiving purposes in the public interest, scientific or historical research purposes or statistical purposes in accordance with Article 89(1) </w:t>
      </w:r>
      <w:r>
        <w:t xml:space="preserve">(as supplemented by section 19 of the 2018 Act) </w:t>
      </w:r>
      <w:r w:rsidR="000A43F7" w:rsidRPr="000A43F7">
        <w:t xml:space="preserve">based on </w:t>
      </w:r>
      <w:r>
        <w:t>domestic</w:t>
      </w:r>
      <w:r w:rsidR="000A43F7" w:rsidRPr="000A43F7">
        <w:t xml:space="preserve"> law which shall be proportionate to the aim pursued, respect the essence of the right to data protection and provide for suitable and specific measures to safeguard the fundamental rights and the interests of the data subject”. </w:t>
      </w:r>
    </w:p>
    <w:p w14:paraId="2953746D" w14:textId="21447D01" w:rsidR="000A43F7" w:rsidRDefault="000217B0" w:rsidP="00C33FB4">
      <w:pPr>
        <w:pBdr>
          <w:top w:val="single" w:sz="4" w:space="1" w:color="auto"/>
          <w:left w:val="single" w:sz="4" w:space="4" w:color="auto"/>
          <w:bottom w:val="single" w:sz="4" w:space="1" w:color="auto"/>
          <w:right w:val="single" w:sz="4" w:space="4" w:color="auto"/>
        </w:pBdr>
        <w:jc w:val="left"/>
      </w:pPr>
      <w:r>
        <w:t xml:space="preserve">UK </w:t>
      </w:r>
      <w:proofErr w:type="spellStart"/>
      <w:r w:rsidR="000A43F7" w:rsidRPr="000A43F7">
        <w:t>GDPR</w:t>
      </w:r>
      <w:proofErr w:type="spellEnd"/>
      <w:r w:rsidR="000A43F7" w:rsidRPr="000A43F7">
        <w:t xml:space="preserve"> Article 89(1) provides a lawful basis for processing of data for archiving purposes in the public interest, scientific or historical research purposes or statistical purposes, and the data shall be subject to appropriate safeguards, in accordance with this Regulation, for the rights and freedoms of the data subject. </w:t>
      </w:r>
    </w:p>
    <w:p w14:paraId="6A6603E5"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3FF2F834" w14:textId="381946BB" w:rsidR="000217B0" w:rsidRPr="000217B0" w:rsidRDefault="00943162" w:rsidP="000217B0">
      <w:pPr>
        <w:pBdr>
          <w:top w:val="single" w:sz="4" w:space="1" w:color="auto"/>
          <w:left w:val="single" w:sz="4" w:space="4" w:color="auto"/>
          <w:bottom w:val="single" w:sz="4" w:space="1" w:color="auto"/>
          <w:right w:val="single" w:sz="4" w:space="4" w:color="auto"/>
        </w:pBdr>
        <w:jc w:val="left"/>
      </w:pPr>
      <w:r>
        <w:t xml:space="preserve">UK </w:t>
      </w:r>
      <w:proofErr w:type="spellStart"/>
      <w:r w:rsidR="000A43F7" w:rsidRPr="000A43F7">
        <w:t>GDPR</w:t>
      </w:r>
      <w:proofErr w:type="spellEnd"/>
      <w:r w:rsidR="000A43F7" w:rsidRPr="000A43F7">
        <w:t xml:space="preserve"> Article 89(</w:t>
      </w:r>
      <w:r w:rsidR="000217B0">
        <w:t>1 A</w:t>
      </w:r>
      <w:r w:rsidR="000A43F7" w:rsidRPr="000A43F7">
        <w:t xml:space="preserve">) </w:t>
      </w:r>
      <w:r w:rsidR="000217B0">
        <w:t xml:space="preserve">makes provision, in the 2018 Act, section 19, about when the requirements in paragraph 1 are satisfied. The Data Protection Act 2018, Section 19 </w:t>
      </w:r>
      <w:r w:rsidR="000217B0" w:rsidRPr="000217B0">
        <w:t>makes provision about</w:t>
      </w:r>
    </w:p>
    <w:p w14:paraId="6728A799" w14:textId="77777777" w:rsidR="000217B0" w:rsidRPr="000217B0" w:rsidRDefault="000217B0" w:rsidP="000217B0">
      <w:pPr>
        <w:numPr>
          <w:ilvl w:val="0"/>
          <w:numId w:val="1"/>
        </w:numPr>
        <w:pBdr>
          <w:top w:val="single" w:sz="4" w:space="1" w:color="auto"/>
          <w:left w:val="single" w:sz="4" w:space="4" w:color="auto"/>
          <w:bottom w:val="single" w:sz="4" w:space="1" w:color="auto"/>
          <w:right w:val="single" w:sz="4" w:space="4" w:color="auto"/>
        </w:pBdr>
        <w:tabs>
          <w:tab w:val="clear" w:pos="360"/>
        </w:tabs>
        <w:jc w:val="left"/>
      </w:pPr>
      <w:r w:rsidRPr="000217B0">
        <w:t>(a)processing of personal data that is necessary for archiving purposes in the public interest,</w:t>
      </w:r>
    </w:p>
    <w:p w14:paraId="1DB28814" w14:textId="77777777" w:rsidR="000217B0" w:rsidRPr="000217B0" w:rsidRDefault="000217B0" w:rsidP="000217B0">
      <w:pPr>
        <w:numPr>
          <w:ilvl w:val="0"/>
          <w:numId w:val="1"/>
        </w:numPr>
        <w:pBdr>
          <w:top w:val="single" w:sz="4" w:space="1" w:color="auto"/>
          <w:left w:val="single" w:sz="4" w:space="4" w:color="auto"/>
          <w:bottom w:val="single" w:sz="4" w:space="1" w:color="auto"/>
          <w:right w:val="single" w:sz="4" w:space="4" w:color="auto"/>
        </w:pBdr>
        <w:tabs>
          <w:tab w:val="clear" w:pos="360"/>
        </w:tabs>
        <w:jc w:val="left"/>
      </w:pPr>
      <w:r w:rsidRPr="000217B0">
        <w:t>(b)processing of personal data that is necessary for scientific or historical research purposes, and</w:t>
      </w:r>
    </w:p>
    <w:p w14:paraId="09606934" w14:textId="008D02F3" w:rsidR="000217B0" w:rsidRDefault="000217B0" w:rsidP="000217B0">
      <w:pPr>
        <w:numPr>
          <w:ilvl w:val="0"/>
          <w:numId w:val="1"/>
        </w:numPr>
        <w:pBdr>
          <w:top w:val="single" w:sz="4" w:space="1" w:color="auto"/>
          <w:left w:val="single" w:sz="4" w:space="4" w:color="auto"/>
          <w:bottom w:val="single" w:sz="4" w:space="1" w:color="auto"/>
          <w:right w:val="single" w:sz="4" w:space="4" w:color="auto"/>
        </w:pBdr>
        <w:tabs>
          <w:tab w:val="clear" w:pos="360"/>
        </w:tabs>
        <w:jc w:val="left"/>
      </w:pPr>
      <w:r w:rsidRPr="000217B0">
        <w:t>(c</w:t>
      </w:r>
      <w:proofErr w:type="gramStart"/>
      <w:r w:rsidRPr="000217B0">
        <w:t>)processing</w:t>
      </w:r>
      <w:proofErr w:type="gramEnd"/>
      <w:r w:rsidRPr="000217B0">
        <w:t xml:space="preserve"> of personal data that is necessary for statistical purposes.</w:t>
      </w:r>
    </w:p>
    <w:p w14:paraId="55B31CF1" w14:textId="42A085D5" w:rsidR="000A43F7" w:rsidRDefault="000A43F7" w:rsidP="00C33FB4">
      <w:pPr>
        <w:pBdr>
          <w:top w:val="single" w:sz="4" w:space="1" w:color="auto"/>
          <w:left w:val="single" w:sz="4" w:space="4" w:color="auto"/>
          <w:bottom w:val="single" w:sz="4" w:space="1" w:color="auto"/>
          <w:right w:val="single" w:sz="4" w:space="4" w:color="auto"/>
        </w:pBdr>
        <w:jc w:val="left"/>
      </w:pPr>
    </w:p>
    <w:p w14:paraId="197EC904"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In the view of the Scottish Government, there is a legitimate condition for processing as this data is needed to perform a task carried out in the public interest. </w:t>
      </w:r>
    </w:p>
    <w:p w14:paraId="36C15415"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03E8E898"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The data to be shared will not be processed to support measures or decisions with respect to particular individuals, it is being shared for the purpose of research and producing aggregate statistics. The data will not be processed in a way that substantial damage or distress is, or is likely to be, caused to any data subject and the results of any research or any resulting statistics are not made available in a form which identifies a data subject. </w:t>
      </w:r>
    </w:p>
    <w:p w14:paraId="7772EB5A"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19FEF9D7" w14:textId="7185FABA"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Scottish Government has responsibilities as a producer of Official Statistics as detailed in the </w:t>
      </w:r>
      <w:hyperlink r:id="rId19" w:history="1">
        <w:r w:rsidRPr="000A43F7">
          <w:rPr>
            <w:rStyle w:val="Hyperlink"/>
          </w:rPr>
          <w:t>Statistics and Registration Services Act 2007</w:t>
        </w:r>
      </w:hyperlink>
      <w:r w:rsidRPr="000A43F7">
        <w:t xml:space="preserve">, where </w:t>
      </w:r>
      <w:hyperlink r:id="rId20" w:history="1">
        <w:r w:rsidRPr="000A43F7">
          <w:rPr>
            <w:rStyle w:val="Hyperlink"/>
          </w:rPr>
          <w:t>Section 10</w:t>
        </w:r>
      </w:hyperlink>
      <w:r w:rsidRPr="000A43F7">
        <w:t xml:space="preserve"> establishes the </w:t>
      </w:r>
      <w:hyperlink r:id="rId21" w:history="1">
        <w:r w:rsidRPr="000A43F7">
          <w:rPr>
            <w:rStyle w:val="Hyperlink"/>
          </w:rPr>
          <w:t>Code of Practice (</w:t>
        </w:r>
        <w:proofErr w:type="spellStart"/>
        <w:r w:rsidRPr="000A43F7">
          <w:rPr>
            <w:rStyle w:val="Hyperlink"/>
          </w:rPr>
          <w:t>CoP</w:t>
        </w:r>
        <w:proofErr w:type="spellEnd"/>
        <w:r w:rsidRPr="000A43F7">
          <w:rPr>
            <w:rStyle w:val="Hyperlink"/>
          </w:rPr>
          <w:t>) for Official Statistics</w:t>
        </w:r>
      </w:hyperlink>
      <w:r w:rsidRPr="000A43F7">
        <w:t xml:space="preserve">. This requires us to: </w:t>
      </w:r>
    </w:p>
    <w:p w14:paraId="08DA74CB"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29C8B69D"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Meet user needs, as defined under principle 1 of the </w:t>
      </w:r>
      <w:proofErr w:type="spellStart"/>
      <w:r w:rsidRPr="000A43F7">
        <w:t>CoP</w:t>
      </w:r>
      <w:proofErr w:type="spellEnd"/>
      <w:r w:rsidRPr="000A43F7">
        <w:t xml:space="preserve">, including: dissemination of official statistics to meet the requirements of informed decision making by government, public services, business, researchers and the public and to maximise public value. </w:t>
      </w:r>
    </w:p>
    <w:p w14:paraId="074A8466"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78636A8A"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Make statistics available to all users, as in principle 8 of the </w:t>
      </w:r>
      <w:proofErr w:type="spellStart"/>
      <w:r w:rsidRPr="000A43F7">
        <w:t>CoP</w:t>
      </w:r>
      <w:proofErr w:type="spellEnd"/>
      <w:r w:rsidRPr="000A43F7">
        <w:t xml:space="preserve">, including: make statistics available in as much detail as is reliable and practicable, subject to legal and confidentiality constraints and ensure that official statistics are disseminated in forms that enable and encourage analysis and reuse. </w:t>
      </w:r>
    </w:p>
    <w:p w14:paraId="353FE831"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0C981C55" w14:textId="77777777" w:rsidR="000A43F7" w:rsidRDefault="000A43F7" w:rsidP="00C33FB4">
      <w:pPr>
        <w:pBdr>
          <w:top w:val="single" w:sz="4" w:space="1" w:color="auto"/>
          <w:left w:val="single" w:sz="4" w:space="4" w:color="auto"/>
          <w:bottom w:val="single" w:sz="4" w:space="1" w:color="auto"/>
          <w:right w:val="single" w:sz="4" w:space="4" w:color="auto"/>
        </w:pBdr>
        <w:jc w:val="left"/>
      </w:pPr>
      <w:r w:rsidRPr="000A43F7">
        <w:t xml:space="preserve">By sharing our data with researchers (both internally and externally), we are meeting the requirements of informed decision making by government and researchers, maximising the public value of the statistics, and encouraging analysis and re-use. </w:t>
      </w:r>
    </w:p>
    <w:p w14:paraId="3D7936FC" w14:textId="77777777" w:rsidR="000A43F7" w:rsidRDefault="000A43F7" w:rsidP="00C33FB4">
      <w:pPr>
        <w:pBdr>
          <w:top w:val="single" w:sz="4" w:space="1" w:color="auto"/>
          <w:left w:val="single" w:sz="4" w:space="4" w:color="auto"/>
          <w:bottom w:val="single" w:sz="4" w:space="1" w:color="auto"/>
          <w:right w:val="single" w:sz="4" w:space="4" w:color="auto"/>
        </w:pBdr>
        <w:jc w:val="left"/>
      </w:pPr>
    </w:p>
    <w:p w14:paraId="1402E5F6" w14:textId="567ABB88" w:rsidR="00090867" w:rsidRDefault="000A43F7" w:rsidP="00C33FB4">
      <w:pPr>
        <w:pBdr>
          <w:top w:val="single" w:sz="4" w:space="1" w:color="auto"/>
          <w:left w:val="single" w:sz="4" w:space="4" w:color="auto"/>
          <w:bottom w:val="single" w:sz="4" w:space="1" w:color="auto"/>
          <w:right w:val="single" w:sz="4" w:space="4" w:color="auto"/>
        </w:pBdr>
        <w:jc w:val="left"/>
      </w:pPr>
      <w:r w:rsidRPr="000A43F7">
        <w:t>All onward sharing will be on a case by case basis and with a clearly identified legal gateway and data sharing agreement in place. We will only share the data with researchers if their research question is of public value, and they can demonstrate that they will handle the data securely.</w:t>
      </w:r>
    </w:p>
    <w:p w14:paraId="79E417A1" w14:textId="32F09257" w:rsidR="00393BE1" w:rsidRDefault="00393BE1" w:rsidP="00393BE1">
      <w:pPr>
        <w:jc w:val="left"/>
      </w:pPr>
    </w:p>
    <w:p w14:paraId="522AEF51" w14:textId="47680585" w:rsidR="000A43F7" w:rsidRDefault="000A43F7" w:rsidP="00393BE1">
      <w:pPr>
        <w:jc w:val="left"/>
      </w:pPr>
    </w:p>
    <w:p w14:paraId="7CA8A0F2" w14:textId="7BB5762F" w:rsidR="000A43F7" w:rsidRDefault="000A43F7" w:rsidP="00393BE1">
      <w:pPr>
        <w:jc w:val="left"/>
      </w:pPr>
    </w:p>
    <w:p w14:paraId="7B83D4AB" w14:textId="45ABFE0F" w:rsidR="000A43F7" w:rsidRDefault="000A43F7" w:rsidP="00393BE1">
      <w:pPr>
        <w:jc w:val="left"/>
      </w:pPr>
    </w:p>
    <w:p w14:paraId="723E643B" w14:textId="5DE09DA7" w:rsidR="000A43F7" w:rsidRDefault="000A43F7" w:rsidP="00393BE1">
      <w:pPr>
        <w:jc w:val="left"/>
      </w:pPr>
    </w:p>
    <w:p w14:paraId="0D0CE756" w14:textId="6D7361DA" w:rsidR="000A43F7" w:rsidRDefault="000A43F7" w:rsidP="00393BE1">
      <w:pPr>
        <w:jc w:val="left"/>
      </w:pPr>
    </w:p>
    <w:p w14:paraId="7E7DD30A" w14:textId="77777777" w:rsidR="000A43F7" w:rsidRDefault="000A43F7" w:rsidP="00393BE1">
      <w:pPr>
        <w:jc w:val="left"/>
      </w:pPr>
    </w:p>
    <w:p w14:paraId="79E417A2" w14:textId="32AD2A19" w:rsidR="00393BE1" w:rsidRPr="001C0CFF" w:rsidRDefault="00393BE1" w:rsidP="00F2490D">
      <w:pPr>
        <w:pStyle w:val="Header1"/>
      </w:pPr>
      <w:r w:rsidRPr="001C0CFF">
        <w:lastRenderedPageBreak/>
        <w:t>Stakeholder analysis and consultation</w:t>
      </w:r>
    </w:p>
    <w:p w14:paraId="7B4AF8A7" w14:textId="4496128C" w:rsidR="00956FE2" w:rsidRDefault="00956FE2" w:rsidP="00393BE1">
      <w:pPr>
        <w:jc w:val="left"/>
      </w:pPr>
    </w:p>
    <w:p w14:paraId="79E417A4" w14:textId="4122293C" w:rsidR="00393BE1" w:rsidRDefault="00393BE1" w:rsidP="00154D5D">
      <w:pPr>
        <w:pStyle w:val="Header2"/>
      </w:pPr>
      <w:r>
        <w:t xml:space="preserve">List all the groups involved in the project, and state their interest.  </w:t>
      </w:r>
    </w:p>
    <w:tbl>
      <w:tblPr>
        <w:tblStyle w:val="TableGrid"/>
        <w:tblpPr w:leftFromText="180" w:rightFromText="180" w:vertAnchor="text" w:tblpY="1"/>
        <w:tblOverlap w:val="never"/>
        <w:tblW w:w="11026" w:type="dxa"/>
        <w:tblLook w:val="04A0" w:firstRow="1" w:lastRow="0" w:firstColumn="1" w:lastColumn="0" w:noHBand="0" w:noVBand="1"/>
      </w:tblPr>
      <w:tblGrid>
        <w:gridCol w:w="5513"/>
        <w:gridCol w:w="5513"/>
      </w:tblGrid>
      <w:tr w:rsidR="00531E8E" w14:paraId="4A1CCAD5" w14:textId="77777777" w:rsidTr="003F1FF3">
        <w:trPr>
          <w:trHeight w:val="272"/>
        </w:trPr>
        <w:tc>
          <w:tcPr>
            <w:tcW w:w="5513" w:type="dxa"/>
            <w:shd w:val="clear" w:color="auto" w:fill="FFED00"/>
          </w:tcPr>
          <w:p w14:paraId="68325D72" w14:textId="121C116C" w:rsidR="00531E8E" w:rsidRPr="00A83B80" w:rsidRDefault="00531E8E" w:rsidP="00A83B80">
            <w:pPr>
              <w:jc w:val="left"/>
              <w:rPr>
                <w:b/>
              </w:rPr>
            </w:pPr>
            <w:r w:rsidRPr="00A83B80">
              <w:rPr>
                <w:b/>
              </w:rPr>
              <w:t>Group</w:t>
            </w:r>
          </w:p>
        </w:tc>
        <w:tc>
          <w:tcPr>
            <w:tcW w:w="5513" w:type="dxa"/>
            <w:shd w:val="clear" w:color="auto" w:fill="FFED00"/>
          </w:tcPr>
          <w:p w14:paraId="6F37C8BC" w14:textId="5D94CD1E" w:rsidR="00531E8E" w:rsidRPr="00A83B80" w:rsidRDefault="00531E8E" w:rsidP="00A83B80">
            <w:pPr>
              <w:jc w:val="left"/>
              <w:rPr>
                <w:b/>
              </w:rPr>
            </w:pPr>
            <w:r w:rsidRPr="00A83B80">
              <w:rPr>
                <w:b/>
              </w:rPr>
              <w:t>Interest</w:t>
            </w:r>
          </w:p>
        </w:tc>
      </w:tr>
      <w:tr w:rsidR="0066662E" w14:paraId="4ACCF7F1" w14:textId="77777777" w:rsidTr="003F1FF3">
        <w:trPr>
          <w:trHeight w:val="272"/>
        </w:trPr>
        <w:tc>
          <w:tcPr>
            <w:tcW w:w="5513" w:type="dxa"/>
          </w:tcPr>
          <w:p w14:paraId="4D9E34DB" w14:textId="3CE000C5" w:rsidR="0066662E" w:rsidRDefault="0066662E" w:rsidP="0066662E">
            <w:pPr>
              <w:jc w:val="left"/>
            </w:pPr>
            <w:r>
              <w:t>Scottish Local Authorities</w:t>
            </w:r>
          </w:p>
        </w:tc>
        <w:tc>
          <w:tcPr>
            <w:tcW w:w="5513" w:type="dxa"/>
          </w:tcPr>
          <w:p w14:paraId="495E897A" w14:textId="263A3F6F" w:rsidR="0066662E" w:rsidRDefault="0066662E" w:rsidP="0066662E">
            <w:pPr>
              <w:jc w:val="left"/>
            </w:pPr>
            <w:r>
              <w:t xml:space="preserve">Responsible for delivering the census. They are the primary data controllers of the census data and will be using it internally to drive improvement of the health and wellbeing of children and young people. </w:t>
            </w:r>
          </w:p>
        </w:tc>
      </w:tr>
      <w:tr w:rsidR="00C33FB4" w14:paraId="3656F4D2" w14:textId="77777777" w:rsidTr="003F1FF3">
        <w:trPr>
          <w:trHeight w:val="272"/>
        </w:trPr>
        <w:tc>
          <w:tcPr>
            <w:tcW w:w="5513" w:type="dxa"/>
          </w:tcPr>
          <w:p w14:paraId="3450C499" w14:textId="2A12B996" w:rsidR="00C33FB4" w:rsidRDefault="00C33FB4" w:rsidP="00C33FB4">
            <w:pPr>
              <w:jc w:val="left"/>
            </w:pPr>
            <w:r>
              <w:t>Schools</w:t>
            </w:r>
          </w:p>
        </w:tc>
        <w:tc>
          <w:tcPr>
            <w:tcW w:w="5513" w:type="dxa"/>
          </w:tcPr>
          <w:p w14:paraId="1992F894" w14:textId="3F57BF51" w:rsidR="00C33FB4" w:rsidRDefault="00C33FB4" w:rsidP="00090867">
            <w:pPr>
              <w:jc w:val="left"/>
            </w:pPr>
            <w:r>
              <w:t xml:space="preserve">For self-evaluation and improvement purposes as well as being </w:t>
            </w:r>
            <w:r w:rsidR="00090867">
              <w:t>involved in the process of gathering the data (but will not have access to any personally identifiable information gathered in the Census)</w:t>
            </w:r>
          </w:p>
        </w:tc>
      </w:tr>
      <w:tr w:rsidR="00090867" w14:paraId="291DCD3A" w14:textId="77777777" w:rsidTr="003F1FF3">
        <w:trPr>
          <w:trHeight w:val="272"/>
        </w:trPr>
        <w:tc>
          <w:tcPr>
            <w:tcW w:w="5513" w:type="dxa"/>
          </w:tcPr>
          <w:p w14:paraId="46CED347" w14:textId="48D15C39" w:rsidR="00090867" w:rsidRDefault="00090867" w:rsidP="00C33FB4">
            <w:pPr>
              <w:jc w:val="left"/>
            </w:pPr>
            <w:r>
              <w:t>Education Scotland</w:t>
            </w:r>
          </w:p>
        </w:tc>
        <w:tc>
          <w:tcPr>
            <w:tcW w:w="5513" w:type="dxa"/>
          </w:tcPr>
          <w:p w14:paraId="078C36C5" w14:textId="01158D99" w:rsidR="00090867" w:rsidRDefault="0066662E" w:rsidP="00090867">
            <w:pPr>
              <w:jc w:val="left"/>
            </w:pPr>
            <w:r>
              <w:t>Will be users of the census results compiled by the Scottish Government to monitor progress against national and local strategies</w:t>
            </w:r>
          </w:p>
        </w:tc>
      </w:tr>
      <w:tr w:rsidR="00C33FB4" w14:paraId="1A8ABFF4" w14:textId="77777777" w:rsidTr="003F1FF3">
        <w:trPr>
          <w:trHeight w:val="272"/>
        </w:trPr>
        <w:tc>
          <w:tcPr>
            <w:tcW w:w="5513" w:type="dxa"/>
          </w:tcPr>
          <w:p w14:paraId="0B4C199F" w14:textId="5C28C6E2" w:rsidR="00C33FB4" w:rsidRDefault="00090867" w:rsidP="00C33FB4">
            <w:pPr>
              <w:jc w:val="left"/>
            </w:pPr>
            <w:r>
              <w:t>NHS Health Scotland</w:t>
            </w:r>
          </w:p>
        </w:tc>
        <w:tc>
          <w:tcPr>
            <w:tcW w:w="5513" w:type="dxa"/>
          </w:tcPr>
          <w:p w14:paraId="017FAFDF" w14:textId="60647AE1" w:rsidR="00C33FB4" w:rsidRDefault="00090867" w:rsidP="00090867">
            <w:pPr>
              <w:jc w:val="left"/>
            </w:pPr>
            <w:r>
              <w:t>For statistical and research purposes, and to receive their expert research and statistical input into the construction and design of the questionnaires.</w:t>
            </w:r>
          </w:p>
        </w:tc>
      </w:tr>
      <w:tr w:rsidR="00090867" w14:paraId="78D7912A" w14:textId="77777777" w:rsidTr="003F1FF3">
        <w:trPr>
          <w:trHeight w:val="272"/>
        </w:trPr>
        <w:tc>
          <w:tcPr>
            <w:tcW w:w="5513" w:type="dxa"/>
          </w:tcPr>
          <w:p w14:paraId="592B33A3" w14:textId="2A3A0636" w:rsidR="00090867" w:rsidRDefault="00090867" w:rsidP="000A43F7">
            <w:pPr>
              <w:jc w:val="left"/>
            </w:pPr>
            <w:r>
              <w:t xml:space="preserve">Academic Researchers </w:t>
            </w:r>
          </w:p>
        </w:tc>
        <w:tc>
          <w:tcPr>
            <w:tcW w:w="5513" w:type="dxa"/>
          </w:tcPr>
          <w:p w14:paraId="6968E9A0" w14:textId="347F68F7" w:rsidR="00090867" w:rsidRDefault="00090867" w:rsidP="00090867">
            <w:pPr>
              <w:jc w:val="left"/>
            </w:pPr>
            <w:r>
              <w:t>For statistical and research purposes, and to receive their expert research and statistical input into the construction and design of the questionnaires.</w:t>
            </w:r>
          </w:p>
        </w:tc>
      </w:tr>
      <w:tr w:rsidR="0066662E" w14:paraId="18196814" w14:textId="77777777" w:rsidTr="003F1FF3">
        <w:trPr>
          <w:trHeight w:val="272"/>
        </w:trPr>
        <w:tc>
          <w:tcPr>
            <w:tcW w:w="5513" w:type="dxa"/>
          </w:tcPr>
          <w:p w14:paraId="2D36B45D" w14:textId="1B214B94" w:rsidR="0066662E" w:rsidRDefault="0066662E" w:rsidP="0066662E">
            <w:pPr>
              <w:jc w:val="left"/>
            </w:pPr>
            <w:r>
              <w:t>School pupils and their parents</w:t>
            </w:r>
          </w:p>
        </w:tc>
        <w:tc>
          <w:tcPr>
            <w:tcW w:w="5513" w:type="dxa"/>
          </w:tcPr>
          <w:p w14:paraId="26B20FEB" w14:textId="2943AFE9" w:rsidR="0066662E" w:rsidRDefault="0066662E" w:rsidP="0066662E">
            <w:pPr>
              <w:jc w:val="left"/>
            </w:pPr>
            <w:r>
              <w:t xml:space="preserve">Will be users of the census results compiled by the Scottish Government, and indirectly influenced by policies devised as a result of </w:t>
            </w:r>
            <w:proofErr w:type="spellStart"/>
            <w:r>
              <w:t>HWB</w:t>
            </w:r>
            <w:proofErr w:type="spellEnd"/>
            <w:r>
              <w:t xml:space="preserve"> collection.</w:t>
            </w:r>
          </w:p>
        </w:tc>
      </w:tr>
    </w:tbl>
    <w:p w14:paraId="2B909CDC" w14:textId="00489040" w:rsidR="00531E8E" w:rsidRDefault="00531E8E" w:rsidP="00393BE1">
      <w:pPr>
        <w:jc w:val="left"/>
      </w:pPr>
    </w:p>
    <w:p w14:paraId="79E417A6" w14:textId="123952B6" w:rsidR="00393BE1" w:rsidRDefault="00154D5D" w:rsidP="00154D5D">
      <w:pPr>
        <w:pStyle w:val="Header2"/>
      </w:pPr>
      <w:r>
        <w:t>M</w:t>
      </w:r>
      <w:r w:rsidR="00393BE1">
        <w:t xml:space="preserve">ethod used to consult with these groups when making the </w:t>
      </w:r>
      <w:proofErr w:type="spellStart"/>
      <w:r w:rsidR="00142C87">
        <w:t>D</w:t>
      </w:r>
      <w:r w:rsidR="006A5F29">
        <w:t>PIA</w:t>
      </w:r>
      <w:proofErr w:type="spellEnd"/>
      <w:r w:rsidR="00393BE1">
        <w:t>.</w:t>
      </w:r>
    </w:p>
    <w:p w14:paraId="453A92B8" w14:textId="67726FB8" w:rsidR="00C33FB4" w:rsidRPr="005F4F34" w:rsidRDefault="00C33FB4" w:rsidP="00C33FB4">
      <w:pPr>
        <w:pBdr>
          <w:top w:val="single" w:sz="4" w:space="1" w:color="auto"/>
          <w:left w:val="single" w:sz="4" w:space="4" w:color="auto"/>
          <w:bottom w:val="single" w:sz="4" w:space="1" w:color="auto"/>
          <w:right w:val="single" w:sz="4" w:space="4" w:color="auto"/>
        </w:pBdr>
        <w:jc w:val="left"/>
      </w:pPr>
      <w:r w:rsidRPr="005F4F34">
        <w:t>We regularly meet with all the above groups to discuss data requirements, and issues surrounding the gathering, quality</w:t>
      </w:r>
      <w:r w:rsidR="000D7F16">
        <w:t xml:space="preserve"> and reliability of such data. </w:t>
      </w:r>
      <w:r w:rsidR="000D7F16">
        <w:rPr>
          <w:rFonts w:cs="Arial"/>
          <w:color w:val="44546A"/>
          <w:szCs w:val="24"/>
        </w:rPr>
        <w:t xml:space="preserve">Although parent groups and pupils were not directly involved in designing the content of the current Census, parent groups and the Youth Parliament are aware of the Census and their views have been listened to and responded to. Going forward, we will include representation from of these stakeholders in the content group. </w:t>
      </w:r>
      <w:r w:rsidRPr="005F4F34">
        <w:t xml:space="preserve">We also </w:t>
      </w:r>
      <w:r w:rsidR="00090867" w:rsidRPr="005F4F34">
        <w:t xml:space="preserve">consult with stakeholders and users of Scottish Government statistics </w:t>
      </w:r>
      <w:r w:rsidRPr="005F4F34">
        <w:t>to inform them of what we publish and to seek their views on whether this meets their needs.</w:t>
      </w:r>
    </w:p>
    <w:p w14:paraId="731B716F" w14:textId="77777777" w:rsidR="00C33FB4" w:rsidRPr="00C651C9" w:rsidRDefault="00C33FB4" w:rsidP="00C33FB4">
      <w:pPr>
        <w:pBdr>
          <w:top w:val="single" w:sz="4" w:space="1" w:color="auto"/>
          <w:left w:val="single" w:sz="4" w:space="4" w:color="auto"/>
          <w:bottom w:val="single" w:sz="4" w:space="1" w:color="auto"/>
          <w:right w:val="single" w:sz="4" w:space="4" w:color="auto"/>
        </w:pBdr>
        <w:jc w:val="left"/>
        <w:rPr>
          <w:color w:val="FF0000"/>
        </w:rPr>
      </w:pPr>
    </w:p>
    <w:p w14:paraId="1B0937A5" w14:textId="4D0B8D8F" w:rsidR="00531E8E" w:rsidRDefault="00531E8E" w:rsidP="00531E8E">
      <w:pPr>
        <w:pBdr>
          <w:top w:val="single" w:sz="4" w:space="1" w:color="auto"/>
          <w:left w:val="single" w:sz="4" w:space="4" w:color="auto"/>
          <w:bottom w:val="single" w:sz="4" w:space="1" w:color="auto"/>
          <w:right w:val="single" w:sz="4" w:space="4" w:color="auto"/>
        </w:pBdr>
        <w:jc w:val="left"/>
      </w:pPr>
    </w:p>
    <w:p w14:paraId="1FD44648" w14:textId="77777777" w:rsidR="00531E8E" w:rsidRDefault="00531E8E" w:rsidP="00393BE1">
      <w:pPr>
        <w:jc w:val="left"/>
      </w:pPr>
    </w:p>
    <w:p w14:paraId="79E417A8" w14:textId="7B449C9E" w:rsidR="00393BE1" w:rsidRDefault="0064353A" w:rsidP="00154D5D">
      <w:pPr>
        <w:pStyle w:val="Header2"/>
      </w:pPr>
      <w:r>
        <w:t>Method</w:t>
      </w:r>
      <w:r w:rsidR="00393BE1">
        <w:t xml:space="preserve"> used to communicate the outcomes of the </w:t>
      </w:r>
      <w:proofErr w:type="spellStart"/>
      <w:proofErr w:type="gramStart"/>
      <w:r w:rsidR="00142C87">
        <w:t>D</w:t>
      </w:r>
      <w:r w:rsidR="006A5F29">
        <w:t>PIA</w:t>
      </w:r>
      <w:proofErr w:type="spellEnd"/>
      <w:r w:rsidR="00393BE1">
        <w:t xml:space="preserve"> </w:t>
      </w:r>
      <w:r>
        <w:t>.</w:t>
      </w:r>
      <w:proofErr w:type="gramEnd"/>
    </w:p>
    <w:p w14:paraId="0D8AEA8D" w14:textId="64345D29" w:rsidR="00C33FB4" w:rsidRDefault="005F4F34" w:rsidP="00C33FB4">
      <w:pPr>
        <w:pBdr>
          <w:top w:val="single" w:sz="4" w:space="1" w:color="auto"/>
          <w:left w:val="single" w:sz="4" w:space="4" w:color="auto"/>
          <w:bottom w:val="single" w:sz="4" w:space="1" w:color="auto"/>
          <w:right w:val="single" w:sz="4" w:space="4" w:color="auto"/>
        </w:pBdr>
        <w:jc w:val="left"/>
      </w:pPr>
      <w:r>
        <w:t xml:space="preserve">Publication of the final Data Privacy Impact Assessment </w:t>
      </w:r>
      <w:r w:rsidR="000A43F7">
        <w:t xml:space="preserve">on the </w:t>
      </w:r>
      <w:r w:rsidR="00C33FB4" w:rsidRPr="00B278EA">
        <w:t>Scottish Government website.</w:t>
      </w:r>
    </w:p>
    <w:p w14:paraId="79E417AA" w14:textId="77777777" w:rsidR="00393BE1" w:rsidRDefault="00393BE1" w:rsidP="0064353A">
      <w:pPr>
        <w:pBdr>
          <w:top w:val="single" w:sz="4" w:space="1" w:color="auto"/>
          <w:left w:val="single" w:sz="4" w:space="4" w:color="auto"/>
          <w:bottom w:val="single" w:sz="4" w:space="1" w:color="auto"/>
          <w:right w:val="single" w:sz="4" w:space="4" w:color="auto"/>
        </w:pBdr>
        <w:jc w:val="left"/>
      </w:pPr>
    </w:p>
    <w:p w14:paraId="724C3B35" w14:textId="77777777" w:rsidR="00956FE2" w:rsidRDefault="00956FE2" w:rsidP="00956FE2">
      <w:pPr>
        <w:pStyle w:val="Header1"/>
        <w:numPr>
          <w:ilvl w:val="0"/>
          <w:numId w:val="0"/>
        </w:numPr>
        <w:ind w:left="720" w:right="140"/>
      </w:pPr>
    </w:p>
    <w:p w14:paraId="79E417AB" w14:textId="6DBA38E2" w:rsidR="00393BE1" w:rsidRPr="001C0CFF" w:rsidRDefault="00393BE1" w:rsidP="00442539">
      <w:pPr>
        <w:pStyle w:val="Header1"/>
        <w:ind w:right="140"/>
      </w:pPr>
      <w:r w:rsidRPr="001C0CFF">
        <w:t>Questions to identify privacy issues</w:t>
      </w:r>
    </w:p>
    <w:p w14:paraId="79E417AC" w14:textId="77777777" w:rsidR="00393BE1" w:rsidRDefault="00393BE1" w:rsidP="00393BE1">
      <w:pPr>
        <w:jc w:val="left"/>
      </w:pPr>
    </w:p>
    <w:p w14:paraId="79E417B1" w14:textId="5F596B1E" w:rsidR="00393BE1" w:rsidRPr="001C0CFF" w:rsidRDefault="001752AD" w:rsidP="00154D5D">
      <w:pPr>
        <w:pStyle w:val="Header2"/>
      </w:pPr>
      <w:r>
        <w:t>Involvement of multiple organisations</w:t>
      </w:r>
    </w:p>
    <w:p w14:paraId="24030E02" w14:textId="0037994C" w:rsidR="00C33FB4" w:rsidRDefault="005F4F34" w:rsidP="00C33FB4">
      <w:pPr>
        <w:pBdr>
          <w:top w:val="single" w:sz="4" w:space="1" w:color="auto"/>
          <w:left w:val="single" w:sz="4" w:space="4" w:color="auto"/>
          <w:bottom w:val="single" w:sz="4" w:space="1" w:color="auto"/>
          <w:right w:val="single" w:sz="4" w:space="4" w:color="auto"/>
        </w:pBdr>
        <w:jc w:val="left"/>
      </w:pPr>
      <w:r>
        <w:t>Local Authorities will be the owners and controllers of the census data and will be responsible for implementing this work. Each Local Authority will have all the necessary processes and procedures in place for the handling of personal data.</w:t>
      </w:r>
      <w:r w:rsidR="00600FED">
        <w:t xml:space="preserve"> After all data has been gathered by each LA, data will be shared with Scottish Government who then takes on the role of data controller.</w:t>
      </w:r>
    </w:p>
    <w:p w14:paraId="792E8C1D" w14:textId="77777777" w:rsidR="006314BB" w:rsidRPr="001C0CFF" w:rsidRDefault="006314BB" w:rsidP="006314BB">
      <w:pPr>
        <w:pBdr>
          <w:top w:val="single" w:sz="4" w:space="1" w:color="auto"/>
          <w:left w:val="single" w:sz="4" w:space="4" w:color="auto"/>
          <w:bottom w:val="single" w:sz="4" w:space="1" w:color="auto"/>
          <w:right w:val="single" w:sz="4" w:space="4" w:color="auto"/>
        </w:pBdr>
        <w:jc w:val="left"/>
      </w:pPr>
    </w:p>
    <w:p w14:paraId="09C21EA3" w14:textId="34C7449D" w:rsidR="006314BB" w:rsidRDefault="006314BB" w:rsidP="00393BE1">
      <w:pPr>
        <w:jc w:val="left"/>
      </w:pPr>
    </w:p>
    <w:p w14:paraId="5BA00AE8" w14:textId="77777777" w:rsidR="000A43F7" w:rsidRDefault="000A43F7" w:rsidP="00393BE1">
      <w:pPr>
        <w:jc w:val="left"/>
      </w:pPr>
    </w:p>
    <w:p w14:paraId="344B5A8C" w14:textId="1E2C368C" w:rsidR="001752AD" w:rsidRDefault="001752AD" w:rsidP="00154D5D">
      <w:pPr>
        <w:pStyle w:val="Header2"/>
      </w:pPr>
      <w:r>
        <w:t xml:space="preserve">Anonymity and </w:t>
      </w:r>
      <w:proofErr w:type="spellStart"/>
      <w:r>
        <w:t>pseudonymity</w:t>
      </w:r>
      <w:proofErr w:type="spellEnd"/>
    </w:p>
    <w:p w14:paraId="74E51FCB" w14:textId="331DFB3C" w:rsidR="00C33FB4" w:rsidRDefault="002A38DF" w:rsidP="00C33FB4">
      <w:pPr>
        <w:pBdr>
          <w:top w:val="single" w:sz="4" w:space="1" w:color="auto"/>
          <w:left w:val="single" w:sz="4" w:space="4" w:color="auto"/>
          <w:bottom w:val="single" w:sz="4" w:space="1" w:color="auto"/>
          <w:right w:val="single" w:sz="4" w:space="4" w:color="auto"/>
        </w:pBdr>
        <w:jc w:val="left"/>
      </w:pPr>
      <w:r>
        <w:t xml:space="preserve">Children and Young People will be asked to provide a unique identifying number (i.e. their Scottish Candidate Number) </w:t>
      </w:r>
      <w:r w:rsidR="00090867">
        <w:t xml:space="preserve">for purely statistical and research purposes, in order </w:t>
      </w:r>
      <w:r w:rsidR="003C1C86">
        <w:t xml:space="preserve">for the Scottish Government </w:t>
      </w:r>
      <w:r w:rsidR="00C33FB4">
        <w:t xml:space="preserve">to </w:t>
      </w:r>
      <w:r w:rsidR="00090867">
        <w:t>undertake longitudinal analysis</w:t>
      </w:r>
      <w:r>
        <w:t xml:space="preserve">, </w:t>
      </w:r>
      <w:r w:rsidR="00090867">
        <w:t xml:space="preserve">to </w:t>
      </w:r>
      <w:r w:rsidR="00C33FB4">
        <w:t>link data sets together to obtain key pupil chara</w:t>
      </w:r>
      <w:r>
        <w:t>cteristics as well as</w:t>
      </w:r>
      <w:r w:rsidR="00B414B5">
        <w:t xml:space="preserve"> to conduct further statistical analysis and research</w:t>
      </w:r>
      <w:r w:rsidR="00C33FB4">
        <w:t>.</w:t>
      </w:r>
      <w:r>
        <w:t xml:space="preserve">  Although this renders the data personal identifiable information, the Scottish Government does not collect and hold the names and addresses of individual pupils.  This is held separately on local authority and school management information systems.</w:t>
      </w:r>
    </w:p>
    <w:p w14:paraId="15019301" w14:textId="77777777" w:rsidR="00C33FB4" w:rsidRDefault="00C33FB4" w:rsidP="00C33FB4">
      <w:pPr>
        <w:pBdr>
          <w:top w:val="single" w:sz="4" w:space="1" w:color="auto"/>
          <w:left w:val="single" w:sz="4" w:space="4" w:color="auto"/>
          <w:bottom w:val="single" w:sz="4" w:space="1" w:color="auto"/>
          <w:right w:val="single" w:sz="4" w:space="4" w:color="auto"/>
        </w:pBdr>
        <w:jc w:val="left"/>
      </w:pPr>
    </w:p>
    <w:p w14:paraId="78714256" w14:textId="36214886" w:rsidR="00C33FB4" w:rsidRDefault="00C33FB4" w:rsidP="00C33FB4">
      <w:pPr>
        <w:pBdr>
          <w:top w:val="single" w:sz="4" w:space="1" w:color="auto"/>
          <w:left w:val="single" w:sz="4" w:space="4" w:color="auto"/>
          <w:bottom w:val="single" w:sz="4" w:space="1" w:color="auto"/>
          <w:right w:val="single" w:sz="4" w:space="4" w:color="auto"/>
        </w:pBdr>
        <w:jc w:val="left"/>
      </w:pPr>
      <w:r>
        <w:t>The Scottish Government will not publish information that allows individual pupils to be identified.  All published statistical outputs are subject to strict data disclosure control.</w:t>
      </w:r>
    </w:p>
    <w:p w14:paraId="35E81D43" w14:textId="68ACD980" w:rsidR="00D47788" w:rsidRDefault="00D47788" w:rsidP="00C33FB4">
      <w:pPr>
        <w:pBdr>
          <w:top w:val="single" w:sz="4" w:space="1" w:color="auto"/>
          <w:left w:val="single" w:sz="4" w:space="4" w:color="auto"/>
          <w:bottom w:val="single" w:sz="4" w:space="1" w:color="auto"/>
          <w:right w:val="single" w:sz="4" w:space="4" w:color="auto"/>
        </w:pBdr>
        <w:jc w:val="left"/>
      </w:pPr>
    </w:p>
    <w:p w14:paraId="7224CF47" w14:textId="77777777" w:rsidR="00D47788" w:rsidRPr="00D47788" w:rsidRDefault="00D47788" w:rsidP="00D47788">
      <w:pPr>
        <w:pBdr>
          <w:top w:val="single" w:sz="4" w:space="1" w:color="auto"/>
          <w:left w:val="single" w:sz="4" w:space="4" w:color="auto"/>
          <w:bottom w:val="single" w:sz="4" w:space="1" w:color="auto"/>
          <w:right w:val="single" w:sz="4" w:space="4" w:color="auto"/>
        </w:pBdr>
        <w:jc w:val="left"/>
      </w:pPr>
      <w:r w:rsidRPr="00D47788">
        <w:t xml:space="preserve">All necessary steps will be taken to ensure that there is no potential for individual identification when sharing school level reports with </w:t>
      </w:r>
      <w:proofErr w:type="spellStart"/>
      <w:r w:rsidRPr="00D47788">
        <w:t>LAs</w:t>
      </w:r>
      <w:proofErr w:type="spellEnd"/>
      <w:r w:rsidRPr="00D47788">
        <w:t xml:space="preserve"> as well as publishing LA level reports. This will be mitigated by applying appropriate suppression methods within the analytical tool to be provided to </w:t>
      </w:r>
      <w:proofErr w:type="spellStart"/>
      <w:r w:rsidRPr="00D47788">
        <w:t>LAs</w:t>
      </w:r>
      <w:proofErr w:type="spellEnd"/>
      <w:r w:rsidRPr="00D47788">
        <w:t xml:space="preserve"> by SG as well as SG analytical staff applying these at time of analysis. The analytical tool will be an Excel spreadsheet that the SG will provide to each local authority.  </w:t>
      </w:r>
      <w:proofErr w:type="spellStart"/>
      <w:r w:rsidRPr="00D47788">
        <w:t>LAs</w:t>
      </w:r>
      <w:proofErr w:type="spellEnd"/>
      <w:r w:rsidRPr="00D47788">
        <w:t xml:space="preserve"> can insert their own ‘raw’ pupil data into it and the spreadsheet will have been set up to produce graphs showing the aggregated results for the local authority and their schools.  These graphs will be also automatically data disclosed to protect the identity of individuals.</w:t>
      </w:r>
    </w:p>
    <w:p w14:paraId="7F872A01" w14:textId="0009D347" w:rsidR="00C22ABD" w:rsidRDefault="00C22ABD" w:rsidP="001752AD">
      <w:pPr>
        <w:pBdr>
          <w:top w:val="single" w:sz="4" w:space="1" w:color="auto"/>
          <w:left w:val="single" w:sz="4" w:space="4" w:color="auto"/>
          <w:bottom w:val="single" w:sz="4" w:space="1" w:color="auto"/>
          <w:right w:val="single" w:sz="4" w:space="4" w:color="auto"/>
        </w:pBdr>
        <w:jc w:val="left"/>
      </w:pPr>
    </w:p>
    <w:p w14:paraId="21355E52" w14:textId="1A3CDB23" w:rsidR="001752AD" w:rsidRDefault="001752AD" w:rsidP="001752AD">
      <w:pPr>
        <w:pStyle w:val="Header1"/>
        <w:numPr>
          <w:ilvl w:val="0"/>
          <w:numId w:val="0"/>
        </w:numPr>
        <w:ind w:left="720"/>
      </w:pPr>
    </w:p>
    <w:p w14:paraId="79E417B5" w14:textId="572151C8" w:rsidR="00393BE1" w:rsidRPr="001C0CFF" w:rsidRDefault="00393BE1" w:rsidP="00154D5D">
      <w:pPr>
        <w:pStyle w:val="Header2"/>
      </w:pPr>
      <w:r w:rsidRPr="001C0CFF">
        <w:t>Technology</w:t>
      </w:r>
    </w:p>
    <w:p w14:paraId="11B229CB" w14:textId="3AF05F30" w:rsidR="00C33FB4" w:rsidRDefault="0045221B" w:rsidP="00C33FB4">
      <w:pPr>
        <w:pBdr>
          <w:top w:val="single" w:sz="4" w:space="1" w:color="auto"/>
          <w:left w:val="single" w:sz="4" w:space="4" w:color="auto"/>
          <w:bottom w:val="single" w:sz="4" w:space="1" w:color="auto"/>
          <w:right w:val="single" w:sz="4" w:space="4" w:color="auto"/>
        </w:pBdr>
        <w:jc w:val="left"/>
      </w:pPr>
      <w:r>
        <w:t xml:space="preserve">The personal data gathered is information collated by local authorities for their own legislative functions, using a secure, dedicated </w:t>
      </w:r>
      <w:r w:rsidR="00BF0D0F">
        <w:t xml:space="preserve">questionnaire web platform called </w:t>
      </w:r>
      <w:proofErr w:type="spellStart"/>
      <w:r w:rsidR="00BF0D0F">
        <w:t>SmartSurvey</w:t>
      </w:r>
      <w:proofErr w:type="spellEnd"/>
      <w:r w:rsidR="00BF0D0F">
        <w:t>. The Scottish Government’s own IT System (SCOTS) has been accre</w:t>
      </w:r>
      <w:r w:rsidR="004C5B50">
        <w:t>dited with cyber essentials plus</w:t>
      </w:r>
      <w:r w:rsidR="00BF0D0F">
        <w:t xml:space="preserve"> and is part of the IT System that will ensure this data is kept secure once shared with Scottish Government.   </w:t>
      </w:r>
      <w:r>
        <w:t xml:space="preserve"> </w:t>
      </w:r>
    </w:p>
    <w:p w14:paraId="79E417B8" w14:textId="77777777" w:rsidR="00393BE1" w:rsidRDefault="00393BE1" w:rsidP="006314BB">
      <w:pPr>
        <w:pBdr>
          <w:top w:val="single" w:sz="4" w:space="1" w:color="auto"/>
          <w:left w:val="single" w:sz="4" w:space="4" w:color="auto"/>
          <w:bottom w:val="single" w:sz="4" w:space="1" w:color="auto"/>
          <w:right w:val="single" w:sz="4" w:space="4" w:color="auto"/>
        </w:pBdr>
        <w:jc w:val="left"/>
      </w:pPr>
    </w:p>
    <w:p w14:paraId="771E0E7B" w14:textId="77777777" w:rsidR="006314BB" w:rsidRDefault="006314BB" w:rsidP="00393BE1">
      <w:pPr>
        <w:jc w:val="left"/>
      </w:pPr>
    </w:p>
    <w:p w14:paraId="79E417B9" w14:textId="31715C37" w:rsidR="00393BE1" w:rsidRPr="001C0CFF" w:rsidRDefault="00393BE1" w:rsidP="00154D5D">
      <w:pPr>
        <w:pStyle w:val="Header2"/>
      </w:pPr>
      <w:r w:rsidRPr="001C0CFF">
        <w:t>Identification methods</w:t>
      </w:r>
    </w:p>
    <w:p w14:paraId="4DE85F70" w14:textId="159CD074" w:rsidR="00C33FB4" w:rsidRDefault="00C33FB4" w:rsidP="00C33FB4">
      <w:pPr>
        <w:pBdr>
          <w:top w:val="single" w:sz="4" w:space="1" w:color="auto"/>
          <w:left w:val="single" w:sz="4" w:space="4" w:color="auto"/>
          <w:bottom w:val="single" w:sz="4" w:space="1" w:color="auto"/>
          <w:right w:val="single" w:sz="4" w:space="4" w:color="auto"/>
        </w:pBdr>
        <w:jc w:val="left"/>
      </w:pPr>
      <w:r w:rsidRPr="00724A36">
        <w:t xml:space="preserve">An existing identifier, the Scottish Candidate Number, </w:t>
      </w:r>
      <w:r>
        <w:t>is</w:t>
      </w:r>
      <w:r w:rsidRPr="00724A36">
        <w:t xml:space="preserve"> used in </w:t>
      </w:r>
      <w:r w:rsidR="002A38DF">
        <w:t xml:space="preserve">statistical </w:t>
      </w:r>
      <w:r>
        <w:t xml:space="preserve">data </w:t>
      </w:r>
      <w:r w:rsidRPr="00724A36">
        <w:t>collection</w:t>
      </w:r>
      <w:r>
        <w:t>s</w:t>
      </w:r>
      <w:r w:rsidR="002A38DF">
        <w:t xml:space="preserve"> in order to enable any necessary statistical analysis and research </w:t>
      </w:r>
      <w:r w:rsidR="00BF0D0F">
        <w:t xml:space="preserve">to </w:t>
      </w:r>
      <w:r w:rsidR="002A38DF">
        <w:t>be undertaken as part of a public task</w:t>
      </w:r>
      <w:r w:rsidRPr="00724A36">
        <w:t>.</w:t>
      </w:r>
    </w:p>
    <w:p w14:paraId="764E03AA" w14:textId="77777777" w:rsidR="003F1FF3" w:rsidRDefault="003F1FF3" w:rsidP="003A7F30">
      <w:pPr>
        <w:pBdr>
          <w:top w:val="single" w:sz="4" w:space="1" w:color="auto"/>
          <w:left w:val="single" w:sz="4" w:space="4" w:color="auto"/>
          <w:bottom w:val="single" w:sz="4" w:space="1" w:color="auto"/>
          <w:right w:val="single" w:sz="4" w:space="4" w:color="auto"/>
        </w:pBdr>
        <w:jc w:val="left"/>
      </w:pPr>
    </w:p>
    <w:p w14:paraId="5AE6F652" w14:textId="77777777" w:rsidR="003A7F30" w:rsidRDefault="003A7F30" w:rsidP="00393BE1">
      <w:pPr>
        <w:jc w:val="left"/>
      </w:pPr>
    </w:p>
    <w:p w14:paraId="79E417CC" w14:textId="467660B7" w:rsidR="00393BE1" w:rsidRDefault="000E5A08" w:rsidP="00154D5D">
      <w:pPr>
        <w:pStyle w:val="Header2"/>
      </w:pPr>
      <w:r>
        <w:t>Sensitive/Special Category p</w:t>
      </w:r>
      <w:r w:rsidR="00CA62DF" w:rsidRPr="001C0CFF">
        <w:t>ersonal data</w:t>
      </w:r>
    </w:p>
    <w:p w14:paraId="6B416861" w14:textId="7126B08C" w:rsidR="00C33FB4" w:rsidRDefault="00C33FB4" w:rsidP="00C33FB4">
      <w:pPr>
        <w:pBdr>
          <w:top w:val="single" w:sz="4" w:space="1" w:color="auto"/>
          <w:left w:val="single" w:sz="4" w:space="4" w:color="auto"/>
          <w:bottom w:val="single" w:sz="4" w:space="1" w:color="auto"/>
          <w:right w:val="single" w:sz="4" w:space="4" w:color="auto"/>
        </w:pBdr>
        <w:jc w:val="left"/>
      </w:pPr>
      <w:r>
        <w:t xml:space="preserve">Yes, the data we collect contains sensitive/special category personal data, such as </w:t>
      </w:r>
      <w:r w:rsidR="002A38DF">
        <w:t>sexual health</w:t>
      </w:r>
      <w:r>
        <w:t>.  See earlier for a more detailed list of what is collected by the Scottish Government.</w:t>
      </w:r>
    </w:p>
    <w:p w14:paraId="08399E8A" w14:textId="77777777" w:rsidR="003A7F30" w:rsidRDefault="003A7F30" w:rsidP="003A7F30">
      <w:pPr>
        <w:pBdr>
          <w:top w:val="single" w:sz="4" w:space="1" w:color="auto"/>
          <w:left w:val="single" w:sz="4" w:space="4" w:color="auto"/>
          <w:bottom w:val="single" w:sz="4" w:space="1" w:color="auto"/>
          <w:right w:val="single" w:sz="4" w:space="4" w:color="auto"/>
        </w:pBdr>
        <w:jc w:val="left"/>
      </w:pPr>
    </w:p>
    <w:p w14:paraId="79E417CD" w14:textId="77777777" w:rsidR="00393BE1" w:rsidRDefault="00393BE1" w:rsidP="00393BE1">
      <w:pPr>
        <w:jc w:val="left"/>
      </w:pPr>
    </w:p>
    <w:p w14:paraId="79E417CF" w14:textId="2EC566D8" w:rsidR="00393BE1" w:rsidRDefault="00393BE1" w:rsidP="00393BE1">
      <w:pPr>
        <w:pStyle w:val="Header2"/>
      </w:pPr>
      <w:r w:rsidRPr="001C0CFF">
        <w:t>Changes to data handling procedures</w:t>
      </w:r>
    </w:p>
    <w:p w14:paraId="14A15B87" w14:textId="77777777" w:rsidR="00C33FB4" w:rsidRDefault="00C33FB4" w:rsidP="00C33FB4">
      <w:pPr>
        <w:pBdr>
          <w:top w:val="single" w:sz="4" w:space="1" w:color="auto"/>
          <w:left w:val="single" w:sz="4" w:space="4" w:color="auto"/>
          <w:bottom w:val="single" w:sz="4" w:space="1" w:color="auto"/>
          <w:right w:val="single" w:sz="4" w:space="4" w:color="auto"/>
        </w:pBdr>
        <w:jc w:val="left"/>
      </w:pPr>
      <w:r>
        <w:t>The data handling procedures are outlined above.  No changes need to be introduced.</w:t>
      </w:r>
    </w:p>
    <w:p w14:paraId="4BEC5913" w14:textId="77777777" w:rsidR="003A7F30" w:rsidRDefault="003A7F30" w:rsidP="003A7F30">
      <w:pPr>
        <w:pBdr>
          <w:top w:val="single" w:sz="4" w:space="1" w:color="auto"/>
          <w:left w:val="single" w:sz="4" w:space="4" w:color="auto"/>
          <w:bottom w:val="single" w:sz="4" w:space="1" w:color="auto"/>
          <w:right w:val="single" w:sz="4" w:space="4" w:color="auto"/>
        </w:pBdr>
        <w:jc w:val="left"/>
      </w:pPr>
    </w:p>
    <w:p w14:paraId="452218C0" w14:textId="77777777" w:rsidR="003A7F30" w:rsidRDefault="003A7F30" w:rsidP="00393BE1">
      <w:pPr>
        <w:jc w:val="left"/>
      </w:pPr>
    </w:p>
    <w:p w14:paraId="79E417DB" w14:textId="667493B1" w:rsidR="00393BE1" w:rsidRDefault="00393BE1" w:rsidP="00393BE1">
      <w:pPr>
        <w:pStyle w:val="Header2"/>
      </w:pPr>
      <w:r w:rsidRPr="001C0CFF">
        <w:t>Statutory exemptions/protection</w:t>
      </w:r>
    </w:p>
    <w:p w14:paraId="0D532800" w14:textId="6FCD16C5" w:rsidR="00892518" w:rsidRDefault="00892518" w:rsidP="00892518">
      <w:pPr>
        <w:pBdr>
          <w:top w:val="single" w:sz="4" w:space="1" w:color="auto"/>
          <w:left w:val="single" w:sz="4" w:space="4" w:color="auto"/>
          <w:bottom w:val="single" w:sz="4" w:space="1" w:color="auto"/>
          <w:right w:val="single" w:sz="4" w:space="4" w:color="auto"/>
        </w:pBdr>
        <w:jc w:val="left"/>
      </w:pPr>
      <w:r>
        <w:t xml:space="preserve">Article 21 of the </w:t>
      </w:r>
      <w:r w:rsidR="000217B0">
        <w:t xml:space="preserve">UK </w:t>
      </w:r>
      <w:proofErr w:type="spellStart"/>
      <w:r>
        <w:t>GDPR</w:t>
      </w:r>
      <w:proofErr w:type="spellEnd"/>
      <w:r>
        <w:t xml:space="preserve"> gives individuals the right to object to the processing of their personal data.  However, where the processing personal data is for scientific or historical research, or statistical purposes, your right to object is more restricted.</w:t>
      </w:r>
    </w:p>
    <w:p w14:paraId="4A32393A"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1696977F" w14:textId="77777777" w:rsidR="000D7F16" w:rsidRDefault="000D7F16" w:rsidP="00892518">
      <w:pPr>
        <w:pBdr>
          <w:top w:val="single" w:sz="4" w:space="1" w:color="auto"/>
          <w:left w:val="single" w:sz="4" w:space="4" w:color="auto"/>
          <w:bottom w:val="single" w:sz="4" w:space="1" w:color="auto"/>
          <w:right w:val="single" w:sz="4" w:space="4" w:color="auto"/>
        </w:pBdr>
        <w:jc w:val="left"/>
      </w:pPr>
    </w:p>
    <w:p w14:paraId="03CA4CE0" w14:textId="77DDE491" w:rsidR="00892518" w:rsidRDefault="00892518" w:rsidP="00892518">
      <w:pPr>
        <w:pBdr>
          <w:top w:val="single" w:sz="4" w:space="1" w:color="auto"/>
          <w:left w:val="single" w:sz="4" w:space="4" w:color="auto"/>
          <w:bottom w:val="single" w:sz="4" w:space="1" w:color="auto"/>
          <w:right w:val="single" w:sz="4" w:space="4" w:color="auto"/>
        </w:pBdr>
        <w:jc w:val="left"/>
      </w:pPr>
      <w:r>
        <w:lastRenderedPageBreak/>
        <w:t>Article 21 (6) states:</w:t>
      </w:r>
    </w:p>
    <w:p w14:paraId="02F3E8F2"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623C4EE6" w14:textId="77777777" w:rsidR="00892518" w:rsidRDefault="00892518" w:rsidP="00892518">
      <w:pPr>
        <w:pBdr>
          <w:top w:val="single" w:sz="4" w:space="1" w:color="auto"/>
          <w:left w:val="single" w:sz="4" w:space="4" w:color="auto"/>
          <w:bottom w:val="single" w:sz="4" w:space="1" w:color="auto"/>
          <w:right w:val="single" w:sz="4" w:space="4" w:color="auto"/>
        </w:pBdr>
        <w:jc w:val="left"/>
      </w:pPr>
      <w:r>
        <w:t>“Where personal data are processed for scientific or historical research purposes or statistical purposes pursuant to Article 89(1), the data subject, on grounds relating to his or her personal situation, shall have the right to object to processing of personal data concerning him or her, unless the processing is necessary for the performance of a task carried out for reasons of public interest.”</w:t>
      </w:r>
    </w:p>
    <w:p w14:paraId="3EABB63B"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5C7ADCC2" w14:textId="3C19700A" w:rsidR="00892518" w:rsidRDefault="00892518" w:rsidP="00892518">
      <w:pPr>
        <w:pBdr>
          <w:top w:val="single" w:sz="4" w:space="1" w:color="auto"/>
          <w:left w:val="single" w:sz="4" w:space="4" w:color="auto"/>
          <w:bottom w:val="single" w:sz="4" w:space="1" w:color="auto"/>
          <w:right w:val="single" w:sz="4" w:space="4" w:color="auto"/>
        </w:pBdr>
        <w:jc w:val="left"/>
      </w:pPr>
      <w:r>
        <w:t xml:space="preserve">As the data we process is lawfully gathered and necessary for the performance of a task carried out for reasons of public interest, </w:t>
      </w:r>
      <w:r w:rsidR="000A43F7">
        <w:t>children and young people</w:t>
      </w:r>
      <w:r>
        <w:t xml:space="preserve"> do not have a right to object to the processing of </w:t>
      </w:r>
      <w:r w:rsidR="000A43F7">
        <w:t>their</w:t>
      </w:r>
      <w:r>
        <w:t xml:space="preserve"> personal data because it is necessary for the performance of a task carried out in the public interest.  </w:t>
      </w:r>
    </w:p>
    <w:p w14:paraId="7073EAD2"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2A046D28" w14:textId="579BD61A" w:rsidR="00892518" w:rsidRDefault="00892518" w:rsidP="00892518">
      <w:pPr>
        <w:pBdr>
          <w:top w:val="single" w:sz="4" w:space="1" w:color="auto"/>
          <w:left w:val="single" w:sz="4" w:space="4" w:color="auto"/>
          <w:bottom w:val="single" w:sz="4" w:space="1" w:color="auto"/>
          <w:right w:val="single" w:sz="4" w:space="4" w:color="auto"/>
        </w:pBdr>
        <w:jc w:val="left"/>
      </w:pPr>
      <w:r>
        <w:t xml:space="preserve">Also, as we require this data for the performance of a task carried out in the public interest (and for no other purpose, such as direct marketing), Article 17(3) of the </w:t>
      </w:r>
      <w:r w:rsidR="000217B0">
        <w:t xml:space="preserve">UK </w:t>
      </w:r>
      <w:proofErr w:type="spellStart"/>
      <w:r>
        <w:t>GDPR</w:t>
      </w:r>
      <w:proofErr w:type="spellEnd"/>
      <w:r>
        <w:t xml:space="preserve"> states that we are also not required to erase any personal data as we need to retain this data for this purpose.  </w:t>
      </w:r>
    </w:p>
    <w:p w14:paraId="06DC5C8B"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4ED6FF23" w14:textId="43E307C3" w:rsidR="00892518" w:rsidRDefault="00892518" w:rsidP="00892518">
      <w:pPr>
        <w:pBdr>
          <w:top w:val="single" w:sz="4" w:space="1" w:color="auto"/>
          <w:left w:val="single" w:sz="4" w:space="4" w:color="auto"/>
          <w:bottom w:val="single" w:sz="4" w:space="1" w:color="auto"/>
          <w:right w:val="single" w:sz="4" w:space="4" w:color="auto"/>
        </w:pBdr>
        <w:jc w:val="left"/>
      </w:pPr>
      <w:r>
        <w:t xml:space="preserve">The Data Protection Act received Royal Assent on 23 May 2018.  Part 6 of this Act “Derogations etc. based on Article 89 for Research, Statistics and Archiving” states that certain </w:t>
      </w:r>
      <w:r w:rsidR="000217B0">
        <w:t xml:space="preserve">UK </w:t>
      </w:r>
      <w:proofErr w:type="spellStart"/>
      <w:r>
        <w:t>GDPR</w:t>
      </w:r>
      <w:proofErr w:type="spellEnd"/>
      <w:r>
        <w:t xml:space="preserve"> provisions do not apply to personal data processed for—</w:t>
      </w:r>
    </w:p>
    <w:p w14:paraId="2906B5DC"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017B9217" w14:textId="77777777" w:rsidR="00892518" w:rsidRDefault="00892518" w:rsidP="00892518">
      <w:pPr>
        <w:pBdr>
          <w:top w:val="single" w:sz="4" w:space="1" w:color="auto"/>
          <w:left w:val="single" w:sz="4" w:space="4" w:color="auto"/>
          <w:bottom w:val="single" w:sz="4" w:space="1" w:color="auto"/>
          <w:right w:val="single" w:sz="4" w:space="4" w:color="auto"/>
        </w:pBdr>
        <w:jc w:val="left"/>
      </w:pPr>
      <w:r>
        <w:t xml:space="preserve">(a)  </w:t>
      </w:r>
      <w:proofErr w:type="gramStart"/>
      <w:r>
        <w:t>scientific</w:t>
      </w:r>
      <w:proofErr w:type="gramEnd"/>
      <w:r>
        <w:t xml:space="preserve"> or historical research purposes, or</w:t>
      </w:r>
    </w:p>
    <w:p w14:paraId="7CA035AC" w14:textId="77777777" w:rsidR="00892518" w:rsidRDefault="00892518" w:rsidP="00892518">
      <w:pPr>
        <w:pBdr>
          <w:top w:val="single" w:sz="4" w:space="1" w:color="auto"/>
          <w:left w:val="single" w:sz="4" w:space="4" w:color="auto"/>
          <w:bottom w:val="single" w:sz="4" w:space="1" w:color="auto"/>
          <w:right w:val="single" w:sz="4" w:space="4" w:color="auto"/>
        </w:pBdr>
        <w:jc w:val="left"/>
      </w:pPr>
      <w:r>
        <w:t xml:space="preserve">(b)  </w:t>
      </w:r>
      <w:proofErr w:type="gramStart"/>
      <w:r>
        <w:t>statistical</w:t>
      </w:r>
      <w:proofErr w:type="gramEnd"/>
      <w:r>
        <w:t xml:space="preserve"> purposes,</w:t>
      </w:r>
    </w:p>
    <w:p w14:paraId="293805F7"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6549AB1F" w14:textId="77777777" w:rsidR="00892518" w:rsidRDefault="00892518" w:rsidP="00892518">
      <w:pPr>
        <w:pBdr>
          <w:top w:val="single" w:sz="4" w:space="1" w:color="auto"/>
          <w:left w:val="single" w:sz="4" w:space="4" w:color="auto"/>
          <w:bottom w:val="single" w:sz="4" w:space="1" w:color="auto"/>
          <w:right w:val="single" w:sz="4" w:space="4" w:color="auto"/>
        </w:pBdr>
        <w:jc w:val="left"/>
      </w:pPr>
      <w:proofErr w:type="gramStart"/>
      <w:r>
        <w:t>to</w:t>
      </w:r>
      <w:proofErr w:type="gramEnd"/>
      <w:r>
        <w:t xml:space="preserve"> the extent that the application of those provisions would prevent or seriously impair the achievement of the purposes in question.  However, these exemptions are only available where:</w:t>
      </w:r>
    </w:p>
    <w:p w14:paraId="5636AEA9"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0AD7608A" w14:textId="57354EB0" w:rsidR="00892518" w:rsidRDefault="00892518" w:rsidP="00892518">
      <w:pPr>
        <w:pBdr>
          <w:top w:val="single" w:sz="4" w:space="1" w:color="auto"/>
          <w:left w:val="single" w:sz="4" w:space="4" w:color="auto"/>
          <w:bottom w:val="single" w:sz="4" w:space="1" w:color="auto"/>
          <w:right w:val="single" w:sz="4" w:space="4" w:color="auto"/>
        </w:pBdr>
        <w:jc w:val="left"/>
      </w:pPr>
      <w:r>
        <w:t xml:space="preserve">(a)  </w:t>
      </w:r>
      <w:proofErr w:type="gramStart"/>
      <w:r>
        <w:t>the</w:t>
      </w:r>
      <w:proofErr w:type="gramEnd"/>
      <w:r>
        <w:t xml:space="preserve"> personal data is processed in accordance with Article 89(1) of the </w:t>
      </w:r>
      <w:r w:rsidR="000217B0">
        <w:t xml:space="preserve">UK </w:t>
      </w:r>
      <w:proofErr w:type="spellStart"/>
      <w:r>
        <w:t>GDPR</w:t>
      </w:r>
      <w:proofErr w:type="spellEnd"/>
      <w:r>
        <w:t xml:space="preserve"> (as supplemented by section 19), and</w:t>
      </w:r>
    </w:p>
    <w:p w14:paraId="039F4B21"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1111DEEC" w14:textId="77777777" w:rsidR="00892518" w:rsidRDefault="00892518" w:rsidP="00892518">
      <w:pPr>
        <w:pBdr>
          <w:top w:val="single" w:sz="4" w:space="1" w:color="auto"/>
          <w:left w:val="single" w:sz="4" w:space="4" w:color="auto"/>
          <w:bottom w:val="single" w:sz="4" w:space="1" w:color="auto"/>
          <w:right w:val="single" w:sz="4" w:space="4" w:color="auto"/>
        </w:pBdr>
        <w:jc w:val="left"/>
      </w:pPr>
      <w:r>
        <w:t xml:space="preserve">(b) </w:t>
      </w:r>
      <w:proofErr w:type="gramStart"/>
      <w:r>
        <w:t>as</w:t>
      </w:r>
      <w:proofErr w:type="gramEnd"/>
      <w:r>
        <w:t xml:space="preserve"> regards the disapplication of Article 15(1) to (3), the results of the research or any resulting statistics are not made available in a form which identifies a data subject.</w:t>
      </w:r>
    </w:p>
    <w:p w14:paraId="75A1C478"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59FB2D66" w14:textId="13736F31" w:rsidR="00892518" w:rsidRDefault="00892518" w:rsidP="00892518">
      <w:pPr>
        <w:pBdr>
          <w:top w:val="single" w:sz="4" w:space="1" w:color="auto"/>
          <w:left w:val="single" w:sz="4" w:space="4" w:color="auto"/>
          <w:bottom w:val="single" w:sz="4" w:space="1" w:color="auto"/>
          <w:right w:val="single" w:sz="4" w:space="4" w:color="auto"/>
        </w:pBdr>
        <w:jc w:val="left"/>
      </w:pPr>
      <w:r>
        <w:t xml:space="preserve">Part 6 of this Act “Derogations etc. based on Article 89 for Research, Statistics and Archiving” also states that certain </w:t>
      </w:r>
      <w:r w:rsidR="000217B0">
        <w:t xml:space="preserve">UK </w:t>
      </w:r>
      <w:proofErr w:type="spellStart"/>
      <w:r>
        <w:t>GDPR</w:t>
      </w:r>
      <w:proofErr w:type="spellEnd"/>
      <w:r>
        <w:t xml:space="preserve"> provisions do not apply to personal data processed for—</w:t>
      </w:r>
    </w:p>
    <w:p w14:paraId="14097AFF"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4AC0536A" w14:textId="77777777" w:rsidR="00892518" w:rsidRDefault="00892518" w:rsidP="00892518">
      <w:pPr>
        <w:pBdr>
          <w:top w:val="single" w:sz="4" w:space="1" w:color="auto"/>
          <w:left w:val="single" w:sz="4" w:space="4" w:color="auto"/>
          <w:bottom w:val="single" w:sz="4" w:space="1" w:color="auto"/>
          <w:right w:val="single" w:sz="4" w:space="4" w:color="auto"/>
        </w:pBdr>
        <w:jc w:val="left"/>
      </w:pPr>
      <w:r>
        <w:t xml:space="preserve">(a)  </w:t>
      </w:r>
      <w:proofErr w:type="gramStart"/>
      <w:r>
        <w:t>archiving</w:t>
      </w:r>
      <w:proofErr w:type="gramEnd"/>
      <w:r>
        <w:t xml:space="preserve"> purposes in the public interest</w:t>
      </w:r>
    </w:p>
    <w:p w14:paraId="4F4CEDFC"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5552CCA3" w14:textId="77777777" w:rsidR="00892518" w:rsidRDefault="00892518" w:rsidP="00892518">
      <w:pPr>
        <w:pBdr>
          <w:top w:val="single" w:sz="4" w:space="1" w:color="auto"/>
          <w:left w:val="single" w:sz="4" w:space="4" w:color="auto"/>
          <w:bottom w:val="single" w:sz="4" w:space="1" w:color="auto"/>
          <w:right w:val="single" w:sz="4" w:space="4" w:color="auto"/>
        </w:pBdr>
        <w:jc w:val="left"/>
      </w:pPr>
      <w:proofErr w:type="gramStart"/>
      <w:r>
        <w:t>to</w:t>
      </w:r>
      <w:proofErr w:type="gramEnd"/>
      <w:r>
        <w:t xml:space="preserve"> the extent that the application of those provisions would prevent or seriously impair the achievement of those purposes.  However, these exemptions are only available where:</w:t>
      </w:r>
    </w:p>
    <w:p w14:paraId="64817F3A"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56FAB121" w14:textId="7A142045" w:rsidR="00892518" w:rsidRDefault="00892518" w:rsidP="00892518">
      <w:pPr>
        <w:pBdr>
          <w:top w:val="single" w:sz="4" w:space="1" w:color="auto"/>
          <w:left w:val="single" w:sz="4" w:space="4" w:color="auto"/>
          <w:bottom w:val="single" w:sz="4" w:space="1" w:color="auto"/>
          <w:right w:val="single" w:sz="4" w:space="4" w:color="auto"/>
        </w:pBdr>
        <w:jc w:val="left"/>
      </w:pPr>
      <w:r>
        <w:t xml:space="preserve">(a) </w:t>
      </w:r>
      <w:proofErr w:type="gramStart"/>
      <w:r>
        <w:t>the</w:t>
      </w:r>
      <w:proofErr w:type="gramEnd"/>
      <w:r>
        <w:t xml:space="preserve"> personal data is processed in accordance with Article 89(1) of the </w:t>
      </w:r>
      <w:r w:rsidR="000217B0">
        <w:t xml:space="preserve">UK </w:t>
      </w:r>
      <w:proofErr w:type="spellStart"/>
      <w:r>
        <w:t>GDPR</w:t>
      </w:r>
      <w:proofErr w:type="spellEnd"/>
      <w:r>
        <w:t xml:space="preserve"> (as supplemented by section 19).</w:t>
      </w:r>
    </w:p>
    <w:p w14:paraId="6A6A2FC1"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06B6E71E" w14:textId="41EA759C" w:rsidR="00892518" w:rsidRDefault="00892518" w:rsidP="00892518">
      <w:pPr>
        <w:pBdr>
          <w:top w:val="single" w:sz="4" w:space="1" w:color="auto"/>
          <w:left w:val="single" w:sz="4" w:space="4" w:color="auto"/>
          <w:bottom w:val="single" w:sz="4" w:space="1" w:color="auto"/>
          <w:right w:val="single" w:sz="4" w:space="4" w:color="auto"/>
        </w:pBdr>
        <w:jc w:val="left"/>
      </w:pPr>
      <w:r>
        <w:t xml:space="preserve">As the data we process is lawfully gathered and processed for Research, Statistics and Archiving in the public interest, in accordance with Article 89(1) of the </w:t>
      </w:r>
      <w:r w:rsidR="000217B0">
        <w:t xml:space="preserve">UK </w:t>
      </w:r>
      <w:proofErr w:type="spellStart"/>
      <w:r>
        <w:t>GDPR</w:t>
      </w:r>
      <w:proofErr w:type="spellEnd"/>
      <w:r>
        <w:t xml:space="preserve">, and that any results of the research or resulting statistics are not made available in a form which identifies individual children, young people or adults, </w:t>
      </w:r>
      <w:r w:rsidR="000A43F7">
        <w:t>they</w:t>
      </w:r>
      <w:r>
        <w:t xml:space="preserve"> do not have a right to request access to the data we hold.</w:t>
      </w:r>
    </w:p>
    <w:p w14:paraId="31CD21DF" w14:textId="77777777" w:rsidR="00892518" w:rsidRDefault="00892518" w:rsidP="00892518">
      <w:pPr>
        <w:pBdr>
          <w:top w:val="single" w:sz="4" w:space="1" w:color="auto"/>
          <w:left w:val="single" w:sz="4" w:space="4" w:color="auto"/>
          <w:bottom w:val="single" w:sz="4" w:space="1" w:color="auto"/>
          <w:right w:val="single" w:sz="4" w:space="4" w:color="auto"/>
        </w:pBdr>
        <w:jc w:val="left"/>
      </w:pPr>
    </w:p>
    <w:p w14:paraId="259935CA" w14:textId="06F115B3" w:rsidR="00892518" w:rsidRDefault="00892518" w:rsidP="00892518">
      <w:pPr>
        <w:pBdr>
          <w:top w:val="single" w:sz="4" w:space="1" w:color="auto"/>
          <w:left w:val="single" w:sz="4" w:space="4" w:color="auto"/>
          <w:bottom w:val="single" w:sz="4" w:space="1" w:color="auto"/>
          <w:right w:val="single" w:sz="4" w:space="4" w:color="auto"/>
        </w:pBdr>
        <w:jc w:val="left"/>
      </w:pPr>
      <w:r>
        <w:t xml:space="preserve">Regarding the retention of data, Article 5 of the </w:t>
      </w:r>
      <w:r w:rsidR="000217B0">
        <w:t xml:space="preserve">UK </w:t>
      </w:r>
      <w:proofErr w:type="spellStart"/>
      <w:r>
        <w:t>GDPR</w:t>
      </w:r>
      <w:proofErr w:type="spellEnd"/>
      <w:r>
        <w:t xml:space="preserve"> “Principles relating to processing of personal data” states:</w:t>
      </w:r>
    </w:p>
    <w:p w14:paraId="01B14EB1" w14:textId="3096F1AE" w:rsidR="00892518" w:rsidRDefault="00892518" w:rsidP="00892518">
      <w:pPr>
        <w:pBdr>
          <w:top w:val="single" w:sz="4" w:space="1" w:color="auto"/>
          <w:left w:val="single" w:sz="4" w:space="4" w:color="auto"/>
          <w:bottom w:val="single" w:sz="4" w:space="1" w:color="auto"/>
          <w:right w:val="single" w:sz="4" w:space="4" w:color="auto"/>
        </w:pBdr>
        <w:jc w:val="left"/>
      </w:pPr>
    </w:p>
    <w:p w14:paraId="29C26F90" w14:textId="77777777" w:rsidR="000A43F7" w:rsidRDefault="000A43F7" w:rsidP="00892518">
      <w:pPr>
        <w:pBdr>
          <w:top w:val="single" w:sz="4" w:space="1" w:color="auto"/>
          <w:left w:val="single" w:sz="4" w:space="4" w:color="auto"/>
          <w:bottom w:val="single" w:sz="4" w:space="1" w:color="auto"/>
          <w:right w:val="single" w:sz="4" w:space="4" w:color="auto"/>
        </w:pBdr>
        <w:jc w:val="left"/>
      </w:pPr>
    </w:p>
    <w:p w14:paraId="394D6437" w14:textId="2B21BD53" w:rsidR="00892518" w:rsidRDefault="00892518" w:rsidP="00892518">
      <w:pPr>
        <w:pBdr>
          <w:top w:val="single" w:sz="4" w:space="1" w:color="auto"/>
          <w:left w:val="single" w:sz="4" w:space="4" w:color="auto"/>
          <w:bottom w:val="single" w:sz="4" w:space="1" w:color="auto"/>
          <w:right w:val="single" w:sz="4" w:space="4" w:color="auto"/>
        </w:pBdr>
        <w:jc w:val="left"/>
      </w:pPr>
      <w:r>
        <w:lastRenderedPageBreak/>
        <w:t>“</w:t>
      </w:r>
      <w:r w:rsidR="000217B0">
        <w:t>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t>”.</w:t>
      </w:r>
    </w:p>
    <w:p w14:paraId="49742CB6" w14:textId="0D6659A9" w:rsidR="00C33FB4" w:rsidRDefault="00892518" w:rsidP="00892518">
      <w:pPr>
        <w:pBdr>
          <w:top w:val="single" w:sz="4" w:space="1" w:color="auto"/>
          <w:left w:val="single" w:sz="4" w:space="4" w:color="auto"/>
          <w:bottom w:val="single" w:sz="4" w:space="1" w:color="auto"/>
          <w:right w:val="single" w:sz="4" w:space="4" w:color="auto"/>
        </w:pBdr>
        <w:jc w:val="left"/>
      </w:pPr>
      <w:r>
        <w:t xml:space="preserve">The data are processed </w:t>
      </w:r>
      <w:r w:rsidR="00956E87">
        <w:t xml:space="preserve">in line with this legislation. </w:t>
      </w:r>
      <w:r>
        <w:t>The information collected will be used to inform planning and provision of education, and the linkage of such data to educational outcomes or health data.  For example, researchers or charities may be interested in applying for access to education data to meet their own research needs.</w:t>
      </w:r>
    </w:p>
    <w:p w14:paraId="7EDECE42" w14:textId="77777777" w:rsidR="00956FE2" w:rsidRDefault="00956FE2" w:rsidP="00393BE1">
      <w:pPr>
        <w:jc w:val="left"/>
      </w:pPr>
    </w:p>
    <w:p w14:paraId="79E417E1" w14:textId="522A7179" w:rsidR="00393BE1" w:rsidRDefault="00393BE1" w:rsidP="00393BE1">
      <w:pPr>
        <w:pStyle w:val="Header2"/>
      </w:pPr>
      <w:r w:rsidRPr="001C0CFF">
        <w:t>Justification</w:t>
      </w:r>
    </w:p>
    <w:p w14:paraId="17AD768F" w14:textId="193F6C0E" w:rsidR="006B3D36" w:rsidRDefault="006B3D36" w:rsidP="006B3D36">
      <w:pPr>
        <w:pBdr>
          <w:top w:val="single" w:sz="4" w:space="1" w:color="auto"/>
          <w:left w:val="single" w:sz="4" w:space="4" w:color="auto"/>
          <w:bottom w:val="single" w:sz="4" w:space="1" w:color="auto"/>
          <w:right w:val="single" w:sz="4" w:space="4" w:color="auto"/>
        </w:pBdr>
        <w:jc w:val="left"/>
      </w:pPr>
      <w:r>
        <w:t>The questionnaires have been specially desig</w:t>
      </w:r>
      <w:r w:rsidR="000A43F7">
        <w:t xml:space="preserve">ned so that the information </w:t>
      </w:r>
      <w:r>
        <w:t>provide</w:t>
      </w:r>
      <w:r w:rsidR="000A43F7">
        <w:t>d by children and young people</w:t>
      </w:r>
      <w:r>
        <w:t xml:space="preserve"> is only used for statistical and research purposes only by local authorities and the Scottish Government. This means that what children and young people say in the Census will remain confidential and will only be seen by a </w:t>
      </w:r>
      <w:r w:rsidR="000A43F7">
        <w:t xml:space="preserve">very </w:t>
      </w:r>
      <w:r w:rsidR="007E59E4">
        <w:t>small</w:t>
      </w:r>
      <w:r w:rsidR="000A43F7">
        <w:t xml:space="preserve"> number of staff at their</w:t>
      </w:r>
      <w:r>
        <w:t xml:space="preserve"> school's local authority and the Scottish Government in order for them to carry out analysis of the information.</w:t>
      </w:r>
    </w:p>
    <w:p w14:paraId="74A9FD79" w14:textId="77777777" w:rsidR="006B3D36" w:rsidRDefault="006B3D36" w:rsidP="006B3D36">
      <w:pPr>
        <w:pBdr>
          <w:top w:val="single" w:sz="4" w:space="1" w:color="auto"/>
          <w:left w:val="single" w:sz="4" w:space="4" w:color="auto"/>
          <w:bottom w:val="single" w:sz="4" w:space="1" w:color="auto"/>
          <w:right w:val="single" w:sz="4" w:space="4" w:color="auto"/>
        </w:pBdr>
        <w:jc w:val="left"/>
      </w:pPr>
    </w:p>
    <w:p w14:paraId="30E0EA51" w14:textId="246A0F7B" w:rsidR="000A43F7" w:rsidRDefault="009F1ED7" w:rsidP="003A7F30">
      <w:pPr>
        <w:pBdr>
          <w:top w:val="single" w:sz="4" w:space="1" w:color="auto"/>
          <w:left w:val="single" w:sz="4" w:space="4" w:color="auto"/>
          <w:bottom w:val="single" w:sz="4" w:space="1" w:color="auto"/>
          <w:right w:val="single" w:sz="4" w:space="4" w:color="auto"/>
        </w:pBdr>
        <w:jc w:val="left"/>
      </w:pPr>
      <w:r w:rsidRPr="00C4091D">
        <w:t>However, if during such analysis, if a child or young person is identified as possibly being at risk of harm, the welfare of the child takes priority over the confidentiality given to them for taking part in the Census.  As such, local authorities may need to breach this confidence and report their concerns to child protection colleagues (or others) who may subsequently need to take further appropriate action in line with standard procedures.</w:t>
      </w:r>
      <w:r w:rsidR="00804A52" w:rsidRPr="00C4091D">
        <w:t xml:space="preserve"> </w:t>
      </w:r>
      <w:r w:rsidR="00804A52">
        <w:t>Local Authorities should document such instances and ensure they can fully justify their reasoning.</w:t>
      </w:r>
      <w:r w:rsidR="006B3D36">
        <w:t xml:space="preserve"> The Census has been designed to minimise the likelihood of this situation arising</w:t>
      </w:r>
      <w:r w:rsidR="006D22BA">
        <w:t xml:space="preserve"> by removing the more sensitive questions</w:t>
      </w:r>
      <w:r w:rsidR="000A43F7">
        <w:t xml:space="preserve">, </w:t>
      </w:r>
      <w:r w:rsidR="006D22BA">
        <w:t>modifying existing questions to make them less specific</w:t>
      </w:r>
      <w:r w:rsidR="000A43F7">
        <w:t>, or to ask such questions in a separate questionnaire for which the child or young person is not identifiable</w:t>
      </w:r>
      <w:r w:rsidR="006B3D36">
        <w:t xml:space="preserve">. </w:t>
      </w:r>
    </w:p>
    <w:p w14:paraId="6973154B" w14:textId="77777777" w:rsidR="000A43F7" w:rsidRDefault="000A43F7" w:rsidP="003A7F30">
      <w:pPr>
        <w:pBdr>
          <w:top w:val="single" w:sz="4" w:space="1" w:color="auto"/>
          <w:left w:val="single" w:sz="4" w:space="4" w:color="auto"/>
          <w:bottom w:val="single" w:sz="4" w:space="1" w:color="auto"/>
          <w:right w:val="single" w:sz="4" w:space="4" w:color="auto"/>
        </w:pBdr>
        <w:jc w:val="left"/>
      </w:pPr>
    </w:p>
    <w:p w14:paraId="0F5E1299" w14:textId="2B2C9C40" w:rsidR="003A7F30" w:rsidRDefault="000A43F7" w:rsidP="003A7F30">
      <w:pPr>
        <w:pBdr>
          <w:top w:val="single" w:sz="4" w:space="1" w:color="auto"/>
          <w:left w:val="single" w:sz="4" w:space="4" w:color="auto"/>
          <w:bottom w:val="single" w:sz="4" w:space="1" w:color="auto"/>
          <w:right w:val="single" w:sz="4" w:space="4" w:color="auto"/>
        </w:pBdr>
        <w:jc w:val="left"/>
      </w:pPr>
      <w:r>
        <w:t>A</w:t>
      </w:r>
      <w:r w:rsidR="006B3D36">
        <w:t>ny data that will be shared with the Scottish Government will only ever be used for statistical and research purposes, and the information provided by children and young people would remain totally confidential by analysts within the Scottish Government.</w:t>
      </w:r>
    </w:p>
    <w:p w14:paraId="35FB0991" w14:textId="77777777" w:rsidR="00442539" w:rsidRDefault="00442539" w:rsidP="00442539">
      <w:pPr>
        <w:pStyle w:val="Header2"/>
        <w:numPr>
          <w:ilvl w:val="0"/>
          <w:numId w:val="0"/>
        </w:numPr>
        <w:ind w:left="765"/>
      </w:pPr>
    </w:p>
    <w:p w14:paraId="75BBCF1A" w14:textId="0845CD26" w:rsidR="005B2391" w:rsidRDefault="00956E87" w:rsidP="00442539">
      <w:pPr>
        <w:pStyle w:val="Header2"/>
        <w:numPr>
          <w:ilvl w:val="0"/>
          <w:numId w:val="0"/>
        </w:numPr>
      </w:pPr>
      <w:r>
        <w:t>5</w:t>
      </w:r>
      <w:r w:rsidR="00442539">
        <w:t>.9</w:t>
      </w:r>
      <w:r w:rsidR="00442539">
        <w:tab/>
      </w:r>
      <w:r w:rsidR="00393BE1" w:rsidRPr="001C0CFF">
        <w:t>Other risks</w:t>
      </w:r>
    </w:p>
    <w:p w14:paraId="48C8FB49" w14:textId="527CD9D4" w:rsidR="00C33FB4" w:rsidRDefault="00BF0D0F" w:rsidP="00C33FB4">
      <w:pPr>
        <w:pBdr>
          <w:top w:val="single" w:sz="4" w:space="1" w:color="auto"/>
          <w:left w:val="single" w:sz="4" w:space="4" w:color="auto"/>
          <w:bottom w:val="single" w:sz="4" w:space="1" w:color="auto"/>
          <w:right w:val="single" w:sz="4" w:space="4" w:color="auto"/>
        </w:pBdr>
        <w:jc w:val="left"/>
      </w:pPr>
      <w:r>
        <w:t xml:space="preserve">When the census data is being gathered, local authorities will be the data controller, Scottish Government will be the Data Processor and </w:t>
      </w:r>
      <w:proofErr w:type="spellStart"/>
      <w:r>
        <w:t>SmartSurvey</w:t>
      </w:r>
      <w:proofErr w:type="spellEnd"/>
      <w:r>
        <w:t xml:space="preserve"> Ltd will be the sub-processor. A Data Processor Contract will be in place for each local authority to permit them to be able to use the </w:t>
      </w:r>
      <w:proofErr w:type="spellStart"/>
      <w:r>
        <w:t>SmartSurvey</w:t>
      </w:r>
      <w:proofErr w:type="spellEnd"/>
      <w:r>
        <w:t xml:space="preserve"> platform</w:t>
      </w:r>
      <w:r w:rsidR="008D36DF">
        <w:t xml:space="preserve"> to collect the census data</w:t>
      </w:r>
      <w:r>
        <w:t xml:space="preserve">. Local authorities are of course permitted to </w:t>
      </w:r>
      <w:r w:rsidR="008D36DF">
        <w:t xml:space="preserve">make use of an </w:t>
      </w:r>
      <w:r>
        <w:t xml:space="preserve">alternative questionnaire solution should they wish to. </w:t>
      </w:r>
    </w:p>
    <w:p w14:paraId="78E6C98A" w14:textId="5B177611" w:rsidR="00BF0D0F" w:rsidRDefault="00BF0D0F" w:rsidP="00C33FB4">
      <w:pPr>
        <w:pBdr>
          <w:top w:val="single" w:sz="4" w:space="1" w:color="auto"/>
          <w:left w:val="single" w:sz="4" w:space="4" w:color="auto"/>
          <w:bottom w:val="single" w:sz="4" w:space="1" w:color="auto"/>
          <w:right w:val="single" w:sz="4" w:space="4" w:color="auto"/>
        </w:pBdr>
        <w:jc w:val="left"/>
      </w:pPr>
    </w:p>
    <w:p w14:paraId="2E19606A" w14:textId="53462115" w:rsidR="00BF0D0F" w:rsidRPr="00C33FB4" w:rsidRDefault="00E82D82" w:rsidP="00C33FB4">
      <w:pPr>
        <w:pBdr>
          <w:top w:val="single" w:sz="4" w:space="1" w:color="auto"/>
          <w:left w:val="single" w:sz="4" w:space="4" w:color="auto"/>
          <w:bottom w:val="single" w:sz="4" w:space="1" w:color="auto"/>
          <w:right w:val="single" w:sz="4" w:space="4" w:color="auto"/>
        </w:pBdr>
        <w:jc w:val="left"/>
      </w:pPr>
      <w:r>
        <w:t xml:space="preserve">Once local authorities shares its own </w:t>
      </w:r>
      <w:r w:rsidR="00BF0D0F">
        <w:t>Census</w:t>
      </w:r>
      <w:r>
        <w:t xml:space="preserve"> data with Scottish Government, they will become the data controller for this shared data. Dedicated </w:t>
      </w:r>
      <w:proofErr w:type="spellStart"/>
      <w:r>
        <w:t>HWB</w:t>
      </w:r>
      <w:proofErr w:type="spellEnd"/>
      <w:r>
        <w:t xml:space="preserve"> </w:t>
      </w:r>
      <w:r w:rsidR="00BF0D0F">
        <w:t xml:space="preserve">Data Sharing Agreements will be signed by both parties before </w:t>
      </w:r>
      <w:proofErr w:type="spellStart"/>
      <w:r w:rsidR="00BF0D0F">
        <w:t>LAs</w:t>
      </w:r>
      <w:proofErr w:type="spellEnd"/>
      <w:r w:rsidR="00BF0D0F">
        <w:t xml:space="preserve"> share data with Scottish Government.</w:t>
      </w:r>
    </w:p>
    <w:p w14:paraId="79E417EC" w14:textId="77777777" w:rsidR="00393BE1" w:rsidRDefault="00393BE1" w:rsidP="003A7F30">
      <w:pPr>
        <w:pBdr>
          <w:top w:val="single" w:sz="4" w:space="1" w:color="auto"/>
          <w:left w:val="single" w:sz="4" w:space="4" w:color="auto"/>
          <w:bottom w:val="single" w:sz="4" w:space="1" w:color="auto"/>
          <w:right w:val="single" w:sz="4" w:space="4" w:color="auto"/>
        </w:pBdr>
        <w:jc w:val="left"/>
      </w:pPr>
    </w:p>
    <w:p w14:paraId="2089282B" w14:textId="77777777" w:rsidR="000A43F7" w:rsidRDefault="000A43F7">
      <w:pPr>
        <w:tabs>
          <w:tab w:val="clear" w:pos="720"/>
          <w:tab w:val="clear" w:pos="1440"/>
          <w:tab w:val="clear" w:pos="2160"/>
          <w:tab w:val="clear" w:pos="2880"/>
          <w:tab w:val="clear" w:pos="4680"/>
          <w:tab w:val="clear" w:pos="5400"/>
          <w:tab w:val="clear" w:pos="9000"/>
        </w:tabs>
        <w:spacing w:line="240" w:lineRule="auto"/>
        <w:jc w:val="left"/>
        <w:sectPr w:rsidR="000A43F7" w:rsidSect="003F1FF3">
          <w:headerReference w:type="default" r:id="rId22"/>
          <w:footerReference w:type="default" r:id="rId23"/>
          <w:pgSz w:w="11906" w:h="16838" w:code="9"/>
          <w:pgMar w:top="567" w:right="567" w:bottom="567" w:left="567" w:header="567" w:footer="340" w:gutter="0"/>
          <w:cols w:space="708"/>
          <w:docGrid w:linePitch="360"/>
        </w:sectPr>
      </w:pPr>
    </w:p>
    <w:p w14:paraId="10BAD7C3" w14:textId="22548BF0" w:rsidR="009C2694" w:rsidRDefault="009C2694">
      <w:pPr>
        <w:tabs>
          <w:tab w:val="clear" w:pos="720"/>
          <w:tab w:val="clear" w:pos="1440"/>
          <w:tab w:val="clear" w:pos="2160"/>
          <w:tab w:val="clear" w:pos="2880"/>
          <w:tab w:val="clear" w:pos="4680"/>
          <w:tab w:val="clear" w:pos="5400"/>
          <w:tab w:val="clear" w:pos="9000"/>
        </w:tabs>
        <w:spacing w:line="240" w:lineRule="auto"/>
        <w:jc w:val="left"/>
      </w:pPr>
    </w:p>
    <w:p w14:paraId="09139150" w14:textId="15B5B6EF" w:rsidR="009C2694" w:rsidRPr="001C0CFF" w:rsidRDefault="009C2694" w:rsidP="009C2694">
      <w:pPr>
        <w:pStyle w:val="Header1"/>
      </w:pPr>
      <w:r>
        <w:t>General Data Protection Regulation (</w:t>
      </w:r>
      <w:r w:rsidR="000217B0">
        <w:t xml:space="preserve">UK </w:t>
      </w:r>
      <w:proofErr w:type="spellStart"/>
      <w:r>
        <w:t>GDPR</w:t>
      </w:r>
      <w:proofErr w:type="spellEnd"/>
      <w:r>
        <w:t xml:space="preserve">) </w:t>
      </w:r>
      <w:r w:rsidRPr="001C0CFF">
        <w:t>Principles</w:t>
      </w:r>
    </w:p>
    <w:p w14:paraId="4EBA5585" w14:textId="77777777" w:rsidR="009C2694" w:rsidRPr="00B738FB" w:rsidRDefault="009C2694" w:rsidP="009C2694">
      <w:pPr>
        <w:rPr>
          <w:rFonts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235"/>
        <w:gridCol w:w="1767"/>
        <w:gridCol w:w="5760"/>
      </w:tblGrid>
      <w:tr w:rsidR="009C2694" w14:paraId="03232DE2" w14:textId="77777777" w:rsidTr="009C2694">
        <w:trPr>
          <w:trHeight w:val="629"/>
        </w:trPr>
        <w:tc>
          <w:tcPr>
            <w:tcW w:w="3235" w:type="dxa"/>
            <w:tcBorders>
              <w:top w:val="single" w:sz="4" w:space="0" w:color="auto"/>
              <w:left w:val="single" w:sz="4" w:space="0" w:color="auto"/>
              <w:bottom w:val="single" w:sz="4" w:space="0" w:color="auto"/>
              <w:right w:val="single" w:sz="4" w:space="0" w:color="auto"/>
            </w:tcBorders>
            <w:shd w:val="clear" w:color="auto" w:fill="FFED00"/>
            <w:hideMark/>
          </w:tcPr>
          <w:p w14:paraId="5D6FB6A4" w14:textId="77777777" w:rsidR="009C2694" w:rsidRPr="00A83B80" w:rsidRDefault="009C2694" w:rsidP="00526560">
            <w:pPr>
              <w:spacing w:line="240" w:lineRule="auto"/>
              <w:rPr>
                <w:b/>
                <w:lang w:val="en-US"/>
              </w:rPr>
            </w:pPr>
            <w:r w:rsidRPr="00A83B80">
              <w:rPr>
                <w:b/>
              </w:rPr>
              <w:t>Principle</w:t>
            </w:r>
          </w:p>
        </w:tc>
        <w:tc>
          <w:tcPr>
            <w:tcW w:w="1767" w:type="dxa"/>
            <w:tcBorders>
              <w:top w:val="single" w:sz="4" w:space="0" w:color="auto"/>
              <w:left w:val="single" w:sz="4" w:space="0" w:color="auto"/>
              <w:bottom w:val="single" w:sz="4" w:space="0" w:color="auto"/>
              <w:right w:val="single" w:sz="4" w:space="0" w:color="auto"/>
            </w:tcBorders>
            <w:shd w:val="clear" w:color="auto" w:fill="FFED00"/>
            <w:hideMark/>
          </w:tcPr>
          <w:p w14:paraId="21BE9DED" w14:textId="77777777" w:rsidR="009C2694" w:rsidRPr="00A83B80" w:rsidRDefault="009C2694" w:rsidP="00526560">
            <w:pPr>
              <w:spacing w:line="240" w:lineRule="auto"/>
              <w:rPr>
                <w:b/>
                <w:lang w:val="en-US"/>
              </w:rPr>
            </w:pPr>
            <w:r w:rsidRPr="00A83B80">
              <w:rPr>
                <w:b/>
              </w:rPr>
              <w:t>Compliant – Yes/No</w:t>
            </w:r>
          </w:p>
        </w:tc>
        <w:tc>
          <w:tcPr>
            <w:tcW w:w="5760" w:type="dxa"/>
            <w:tcBorders>
              <w:top w:val="single" w:sz="4" w:space="0" w:color="auto"/>
              <w:left w:val="single" w:sz="4" w:space="0" w:color="auto"/>
              <w:bottom w:val="single" w:sz="4" w:space="0" w:color="auto"/>
              <w:right w:val="single" w:sz="4" w:space="0" w:color="auto"/>
            </w:tcBorders>
            <w:shd w:val="clear" w:color="auto" w:fill="FFED00"/>
            <w:hideMark/>
          </w:tcPr>
          <w:p w14:paraId="28BD599A" w14:textId="77777777" w:rsidR="009C2694" w:rsidRPr="00A83B80" w:rsidRDefault="009C2694" w:rsidP="00526560">
            <w:pPr>
              <w:spacing w:line="240" w:lineRule="auto"/>
              <w:rPr>
                <w:b/>
                <w:lang w:val="en-US"/>
              </w:rPr>
            </w:pPr>
            <w:r w:rsidRPr="00A83B80">
              <w:rPr>
                <w:b/>
              </w:rPr>
              <w:t>Description of how you have complied</w:t>
            </w:r>
          </w:p>
        </w:tc>
      </w:tr>
      <w:tr w:rsidR="009C2694" w14:paraId="5CEEE083" w14:textId="77777777" w:rsidTr="009C2694">
        <w:trPr>
          <w:trHeight w:val="1240"/>
        </w:trPr>
        <w:tc>
          <w:tcPr>
            <w:tcW w:w="3235" w:type="dxa"/>
            <w:tcBorders>
              <w:top w:val="single" w:sz="4" w:space="0" w:color="auto"/>
              <w:left w:val="single" w:sz="4" w:space="0" w:color="auto"/>
              <w:bottom w:val="single" w:sz="4" w:space="0" w:color="auto"/>
              <w:right w:val="single" w:sz="4" w:space="0" w:color="auto"/>
            </w:tcBorders>
            <w:hideMark/>
          </w:tcPr>
          <w:p w14:paraId="77A3EEC5" w14:textId="78988CEA" w:rsidR="009C2694" w:rsidRDefault="00956E87" w:rsidP="009C2694">
            <w:pPr>
              <w:autoSpaceDE w:val="0"/>
              <w:autoSpaceDN w:val="0"/>
              <w:adjustRightInd w:val="0"/>
              <w:rPr>
                <w:rFonts w:cs="Arial"/>
                <w:bCs/>
                <w:color w:val="000000"/>
                <w:szCs w:val="24"/>
              </w:rPr>
            </w:pPr>
            <w:r>
              <w:rPr>
                <w:rFonts w:cs="Arial"/>
                <w:bCs/>
                <w:color w:val="000000"/>
                <w:szCs w:val="24"/>
              </w:rPr>
              <w:t>6</w:t>
            </w:r>
            <w:r w:rsidR="009C2694">
              <w:rPr>
                <w:rFonts w:cs="Arial"/>
                <w:bCs/>
                <w:color w:val="000000"/>
                <w:szCs w:val="24"/>
              </w:rPr>
              <w:t>.1 Principle 1 – fair and lawful, and meeting the conditions for processing</w:t>
            </w:r>
          </w:p>
          <w:p w14:paraId="670BFA32" w14:textId="77777777" w:rsidR="009C2694" w:rsidRPr="00CF26CF" w:rsidRDefault="009C2694" w:rsidP="009C2694">
            <w:pPr>
              <w:pStyle w:val="ListParagraph"/>
              <w:autoSpaceDE w:val="0"/>
              <w:autoSpaceDN w:val="0"/>
              <w:adjustRightInd w:val="0"/>
              <w:ind w:left="360"/>
              <w:jc w:val="left"/>
              <w:rPr>
                <w:rFonts w:cs="Arial"/>
                <w:color w:val="000000"/>
                <w:szCs w:val="24"/>
              </w:rPr>
            </w:pPr>
          </w:p>
        </w:tc>
        <w:tc>
          <w:tcPr>
            <w:tcW w:w="1767" w:type="dxa"/>
            <w:tcBorders>
              <w:top w:val="single" w:sz="4" w:space="0" w:color="auto"/>
              <w:left w:val="single" w:sz="4" w:space="0" w:color="auto"/>
              <w:bottom w:val="single" w:sz="4" w:space="0" w:color="auto"/>
              <w:right w:val="single" w:sz="4" w:space="0" w:color="auto"/>
            </w:tcBorders>
          </w:tcPr>
          <w:p w14:paraId="518A4008" w14:textId="0917D0AD" w:rsidR="009C2694" w:rsidRDefault="009C2694" w:rsidP="009C2694">
            <w:pPr>
              <w:spacing w:line="240" w:lineRule="auto"/>
              <w:rPr>
                <w:sz w:val="20"/>
                <w:lang w:val="en-US"/>
              </w:rPr>
            </w:pPr>
            <w:r>
              <w:rPr>
                <w:sz w:val="20"/>
                <w:lang w:val="en-US"/>
              </w:rPr>
              <w:t>Yes</w:t>
            </w:r>
          </w:p>
        </w:tc>
        <w:tc>
          <w:tcPr>
            <w:tcW w:w="5760" w:type="dxa"/>
            <w:tcBorders>
              <w:top w:val="single" w:sz="4" w:space="0" w:color="auto"/>
              <w:left w:val="single" w:sz="4" w:space="0" w:color="auto"/>
              <w:bottom w:val="single" w:sz="4" w:space="0" w:color="auto"/>
              <w:right w:val="single" w:sz="4" w:space="0" w:color="auto"/>
            </w:tcBorders>
          </w:tcPr>
          <w:p w14:paraId="656F482A" w14:textId="22551CD1" w:rsidR="00DD3220" w:rsidRPr="00956E87" w:rsidRDefault="00DD3220" w:rsidP="00DD3220">
            <w:pPr>
              <w:spacing w:line="240" w:lineRule="auto"/>
              <w:rPr>
                <w:szCs w:val="24"/>
                <w:lang w:val="en-US"/>
              </w:rPr>
            </w:pPr>
            <w:r w:rsidRPr="00956E87">
              <w:rPr>
                <w:szCs w:val="24"/>
                <w:lang w:val="en-US"/>
              </w:rPr>
              <w:t>Article 6(1)(e) gives us a lawful basis for processing where:</w:t>
            </w:r>
          </w:p>
          <w:p w14:paraId="793070D6" w14:textId="77777777" w:rsidR="00DD3220" w:rsidRPr="00956E87" w:rsidRDefault="00DD3220" w:rsidP="00DD3220">
            <w:pPr>
              <w:spacing w:line="240" w:lineRule="auto"/>
              <w:rPr>
                <w:szCs w:val="24"/>
                <w:lang w:val="en-US"/>
              </w:rPr>
            </w:pPr>
          </w:p>
          <w:p w14:paraId="7FDFBC4B" w14:textId="77777777" w:rsidR="00DD3220" w:rsidRPr="00956E87" w:rsidRDefault="00DD3220" w:rsidP="00DD3220">
            <w:pPr>
              <w:spacing w:line="240" w:lineRule="auto"/>
              <w:rPr>
                <w:szCs w:val="24"/>
                <w:lang w:val="en-US"/>
              </w:rPr>
            </w:pPr>
            <w:r w:rsidRPr="00956E87">
              <w:rPr>
                <w:szCs w:val="24"/>
                <w:lang w:val="en-US"/>
              </w:rPr>
              <w:t>“processing is necessary for the performance of a task carried out in the public interest or in the exercise of official authority vested in the controller”</w:t>
            </w:r>
          </w:p>
          <w:p w14:paraId="2610208D" w14:textId="33984E9D" w:rsidR="00DD3220" w:rsidRPr="00956E87" w:rsidRDefault="00DD3220" w:rsidP="00DD3220">
            <w:pPr>
              <w:spacing w:line="240" w:lineRule="auto"/>
              <w:rPr>
                <w:szCs w:val="24"/>
                <w:lang w:val="en-US"/>
              </w:rPr>
            </w:pPr>
          </w:p>
          <w:p w14:paraId="3E18DE31" w14:textId="003ACD54" w:rsidR="00DD3220" w:rsidRPr="00956E87" w:rsidRDefault="00DD3220" w:rsidP="00DD3220">
            <w:pPr>
              <w:spacing w:line="240" w:lineRule="auto"/>
              <w:rPr>
                <w:szCs w:val="24"/>
                <w:lang w:val="en-US"/>
              </w:rPr>
            </w:pPr>
            <w:r w:rsidRPr="00956E87">
              <w:rPr>
                <w:szCs w:val="24"/>
                <w:lang w:val="en-US"/>
              </w:rPr>
              <w:t xml:space="preserve">The conditions are listed in Article 9(2) of the </w:t>
            </w:r>
            <w:r w:rsidR="000217B0">
              <w:rPr>
                <w:szCs w:val="24"/>
                <w:lang w:val="en-US"/>
              </w:rPr>
              <w:t xml:space="preserve">UK </w:t>
            </w:r>
            <w:proofErr w:type="spellStart"/>
            <w:r w:rsidRPr="00956E87">
              <w:rPr>
                <w:szCs w:val="24"/>
                <w:lang w:val="en-US"/>
              </w:rPr>
              <w:t>GDPR</w:t>
            </w:r>
            <w:proofErr w:type="spellEnd"/>
            <w:r w:rsidRPr="00956E87">
              <w:rPr>
                <w:szCs w:val="24"/>
                <w:lang w:val="en-US"/>
              </w:rPr>
              <w:t>:</w:t>
            </w:r>
          </w:p>
          <w:p w14:paraId="5B10DFA8" w14:textId="132E84FC" w:rsidR="00DD3220" w:rsidRPr="00956E87" w:rsidRDefault="00DD3220" w:rsidP="00DD3220">
            <w:pPr>
              <w:spacing w:line="240" w:lineRule="auto"/>
              <w:rPr>
                <w:szCs w:val="24"/>
                <w:lang w:val="en-US"/>
              </w:rPr>
            </w:pPr>
          </w:p>
          <w:p w14:paraId="750CA38A" w14:textId="1A5AF4F1" w:rsidR="00DD3220" w:rsidRDefault="00DD3220" w:rsidP="00DD3220">
            <w:pPr>
              <w:spacing w:line="240" w:lineRule="auto"/>
              <w:rPr>
                <w:szCs w:val="24"/>
                <w:lang w:val="en-US"/>
              </w:rPr>
            </w:pPr>
            <w:r w:rsidRPr="00956E87">
              <w:rPr>
                <w:szCs w:val="24"/>
                <w:lang w:val="en-US"/>
              </w:rPr>
              <w:t>(j)  </w:t>
            </w:r>
          </w:p>
          <w:p w14:paraId="0E5F28CA" w14:textId="7F2DBA4B" w:rsidR="000217B0" w:rsidRPr="00956E87" w:rsidRDefault="000217B0" w:rsidP="00DD3220">
            <w:pPr>
              <w:spacing w:line="240" w:lineRule="auto"/>
              <w:rPr>
                <w:szCs w:val="24"/>
                <w:lang w:val="en-US"/>
              </w:rPr>
            </w:pPr>
            <w:r w:rsidRPr="000217B0">
              <w:rPr>
                <w:szCs w:val="24"/>
              </w:rPr>
              <w:t>processing is necessary for archiving purposes in the public interest, scientific or historical research purposes or statistical</w:t>
            </w:r>
            <w:r>
              <w:rPr>
                <w:szCs w:val="24"/>
              </w:rPr>
              <w:t xml:space="preserve"> </w:t>
            </w:r>
            <w:r w:rsidRPr="000217B0">
              <w:rPr>
                <w:szCs w:val="24"/>
              </w:rPr>
              <w:t>purposes in</w:t>
            </w:r>
            <w:r>
              <w:rPr>
                <w:szCs w:val="24"/>
              </w:rPr>
              <w:t xml:space="preserve"> </w:t>
            </w:r>
            <w:r w:rsidRPr="000217B0">
              <w:rPr>
                <w:szCs w:val="24"/>
              </w:rPr>
              <w:t>accordance</w:t>
            </w:r>
            <w:r>
              <w:rPr>
                <w:szCs w:val="24"/>
              </w:rPr>
              <w:t xml:space="preserve"> </w:t>
            </w:r>
            <w:r w:rsidRPr="000217B0">
              <w:rPr>
                <w:szCs w:val="24"/>
              </w:rPr>
              <w:t>with</w:t>
            </w:r>
            <w:r>
              <w:rPr>
                <w:szCs w:val="24"/>
              </w:rPr>
              <w:t xml:space="preserve"> </w:t>
            </w:r>
            <w:r w:rsidRPr="000217B0">
              <w:rPr>
                <w:szCs w:val="24"/>
              </w:rPr>
              <w:t>Article</w:t>
            </w:r>
            <w:r>
              <w:rPr>
                <w:szCs w:val="24"/>
              </w:rPr>
              <w:t xml:space="preserve"> 89(1) </w:t>
            </w:r>
            <w:r w:rsidRPr="000217B0">
              <w:rPr>
                <w:szCs w:val="24"/>
              </w:rPr>
              <w:t>(as supplemented by section 19 of the 2018 Act) based</w:t>
            </w:r>
            <w:r>
              <w:rPr>
                <w:szCs w:val="24"/>
              </w:rPr>
              <w:t xml:space="preserve"> </w:t>
            </w:r>
            <w:r w:rsidRPr="000217B0">
              <w:rPr>
                <w:szCs w:val="24"/>
              </w:rPr>
              <w:t>on domestic law which shall be proportionate to</w:t>
            </w:r>
            <w:r>
              <w:rPr>
                <w:szCs w:val="24"/>
              </w:rPr>
              <w:t xml:space="preserve"> </w:t>
            </w:r>
            <w:r w:rsidRPr="000217B0">
              <w:rPr>
                <w:szCs w:val="24"/>
              </w:rPr>
              <w:t>the aim</w:t>
            </w:r>
            <w:r>
              <w:rPr>
                <w:szCs w:val="24"/>
              </w:rPr>
              <w:t xml:space="preserve"> </w:t>
            </w:r>
            <w:r w:rsidRPr="000217B0">
              <w:rPr>
                <w:szCs w:val="24"/>
              </w:rPr>
              <w:t>pursued, respect</w:t>
            </w:r>
            <w:r>
              <w:rPr>
                <w:szCs w:val="24"/>
              </w:rPr>
              <w:t xml:space="preserve"> </w:t>
            </w:r>
            <w:r w:rsidRPr="000217B0">
              <w:rPr>
                <w:szCs w:val="24"/>
              </w:rPr>
              <w:t>the essence of the right to data protection and provide for suitable and specific measures to safeguard the fundamental rights and the interests of the data subject.</w:t>
            </w:r>
          </w:p>
          <w:p w14:paraId="12E6200D" w14:textId="77777777" w:rsidR="00DD3220" w:rsidRPr="00956E87" w:rsidRDefault="00DD3220" w:rsidP="00DD3220">
            <w:pPr>
              <w:spacing w:line="240" w:lineRule="auto"/>
              <w:rPr>
                <w:szCs w:val="24"/>
                <w:lang w:val="en-US"/>
              </w:rPr>
            </w:pPr>
          </w:p>
          <w:p w14:paraId="71AD429A" w14:textId="4396C682" w:rsidR="009C2694" w:rsidRPr="00956E87" w:rsidRDefault="00DD3220" w:rsidP="00DD3220">
            <w:pPr>
              <w:spacing w:line="240" w:lineRule="auto"/>
              <w:rPr>
                <w:szCs w:val="24"/>
                <w:lang w:val="en-US"/>
              </w:rPr>
            </w:pPr>
            <w:r w:rsidRPr="00956E87">
              <w:rPr>
                <w:szCs w:val="24"/>
                <w:lang w:val="en-US"/>
              </w:rPr>
              <w:t>These are</w:t>
            </w:r>
            <w:r w:rsidR="009C2694" w:rsidRPr="00956E87">
              <w:rPr>
                <w:szCs w:val="24"/>
                <w:lang w:val="en-US"/>
              </w:rPr>
              <w:t xml:space="preserve"> fulfilled for this data collection as the data will be used to enable us to improve the outcomes for children and young people and reduce inequalities by monitoring their health and wellbeing outcomes and </w:t>
            </w:r>
            <w:proofErr w:type="spellStart"/>
            <w:r w:rsidR="009C2694" w:rsidRPr="00956E87">
              <w:rPr>
                <w:szCs w:val="24"/>
                <w:lang w:val="en-US"/>
              </w:rPr>
              <w:t>analysing</w:t>
            </w:r>
            <w:proofErr w:type="spellEnd"/>
            <w:r w:rsidR="009C2694" w:rsidRPr="00956E87">
              <w:rPr>
                <w:szCs w:val="24"/>
                <w:lang w:val="en-US"/>
              </w:rPr>
              <w:t xml:space="preserve"> these by children’s characteristics. We intend to use this information to help identify specific groups (at an aggregated level) for targeted support and improve the outcomes for children and young people.</w:t>
            </w:r>
          </w:p>
          <w:p w14:paraId="3FC75403" w14:textId="1613DBCB" w:rsidR="009C2694" w:rsidRPr="00956E87" w:rsidRDefault="009C2694" w:rsidP="009C2694">
            <w:pPr>
              <w:spacing w:line="240" w:lineRule="auto"/>
              <w:rPr>
                <w:szCs w:val="24"/>
                <w:lang w:val="en-US"/>
              </w:rPr>
            </w:pPr>
          </w:p>
        </w:tc>
      </w:tr>
      <w:tr w:rsidR="009C2694" w14:paraId="5CCB9FC1" w14:textId="77777777" w:rsidTr="009C2694">
        <w:trPr>
          <w:trHeight w:val="510"/>
        </w:trPr>
        <w:tc>
          <w:tcPr>
            <w:tcW w:w="3235" w:type="dxa"/>
            <w:tcBorders>
              <w:top w:val="single" w:sz="4" w:space="0" w:color="auto"/>
              <w:left w:val="single" w:sz="4" w:space="0" w:color="auto"/>
              <w:bottom w:val="single" w:sz="4" w:space="0" w:color="auto"/>
              <w:right w:val="single" w:sz="4" w:space="0" w:color="auto"/>
            </w:tcBorders>
          </w:tcPr>
          <w:p w14:paraId="5327F13B" w14:textId="77777777" w:rsidR="009C2694" w:rsidRDefault="009C2694" w:rsidP="009C2694">
            <w:pPr>
              <w:pStyle w:val="ListParagraph"/>
              <w:autoSpaceDE w:val="0"/>
              <w:autoSpaceDN w:val="0"/>
              <w:adjustRightInd w:val="0"/>
              <w:ind w:left="0"/>
              <w:rPr>
                <w:rFonts w:cs="Arial"/>
                <w:bCs/>
                <w:color w:val="000000"/>
                <w:szCs w:val="24"/>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3E5E5700" w14:textId="46E44147" w:rsidR="009C2694" w:rsidRDefault="009C2694" w:rsidP="009C2694">
            <w:pPr>
              <w:spacing w:line="240" w:lineRule="auto"/>
              <w:rPr>
                <w:sz w:val="20"/>
                <w:lang w:val="en-US"/>
              </w:rPr>
            </w:pPr>
            <w:r>
              <w:rPr>
                <w:b/>
                <w:sz w:val="20"/>
              </w:rPr>
              <w:t>Compliant – Yes/No</w:t>
            </w:r>
          </w:p>
        </w:tc>
        <w:tc>
          <w:tcPr>
            <w:tcW w:w="5760" w:type="dxa"/>
            <w:tcBorders>
              <w:top w:val="single" w:sz="4" w:space="0" w:color="auto"/>
              <w:left w:val="single" w:sz="4" w:space="0" w:color="auto"/>
              <w:bottom w:val="single" w:sz="4" w:space="0" w:color="auto"/>
              <w:right w:val="single" w:sz="4" w:space="0" w:color="auto"/>
            </w:tcBorders>
          </w:tcPr>
          <w:p w14:paraId="443C6A6D" w14:textId="192804C7" w:rsidR="009C2694" w:rsidRDefault="009C2694" w:rsidP="009C2694">
            <w:pPr>
              <w:spacing w:line="240" w:lineRule="auto"/>
              <w:rPr>
                <w:sz w:val="20"/>
                <w:lang w:val="en-US"/>
              </w:rPr>
            </w:pPr>
            <w:r>
              <w:rPr>
                <w:b/>
                <w:sz w:val="20"/>
              </w:rPr>
              <w:t>Description of how you have complied</w:t>
            </w:r>
          </w:p>
        </w:tc>
      </w:tr>
      <w:tr w:rsidR="009C2694" w14:paraId="2817CBC6" w14:textId="77777777" w:rsidTr="009C2694">
        <w:trPr>
          <w:trHeight w:val="934"/>
        </w:trPr>
        <w:tc>
          <w:tcPr>
            <w:tcW w:w="3235" w:type="dxa"/>
            <w:tcBorders>
              <w:top w:val="single" w:sz="4" w:space="0" w:color="auto"/>
              <w:left w:val="single" w:sz="4" w:space="0" w:color="auto"/>
              <w:bottom w:val="single" w:sz="4" w:space="0" w:color="auto"/>
              <w:right w:val="single" w:sz="4" w:space="0" w:color="auto"/>
            </w:tcBorders>
          </w:tcPr>
          <w:p w14:paraId="0ABC85E2" w14:textId="6B46E15C" w:rsidR="009C2694" w:rsidRDefault="00956E87" w:rsidP="009C2694">
            <w:pPr>
              <w:autoSpaceDE w:val="0"/>
              <w:autoSpaceDN w:val="0"/>
              <w:adjustRightInd w:val="0"/>
              <w:rPr>
                <w:rFonts w:cs="Arial"/>
                <w:bCs/>
                <w:szCs w:val="24"/>
              </w:rPr>
            </w:pPr>
            <w:r>
              <w:rPr>
                <w:rFonts w:cs="Arial"/>
                <w:bCs/>
                <w:color w:val="000000"/>
                <w:szCs w:val="24"/>
              </w:rPr>
              <w:t>6</w:t>
            </w:r>
            <w:r w:rsidR="009C2694">
              <w:rPr>
                <w:rFonts w:cs="Arial"/>
                <w:bCs/>
                <w:color w:val="000000"/>
                <w:szCs w:val="24"/>
              </w:rPr>
              <w:t xml:space="preserve">.2 </w:t>
            </w:r>
            <w:r w:rsidR="009C2694">
              <w:rPr>
                <w:rFonts w:cs="Arial"/>
                <w:bCs/>
                <w:szCs w:val="24"/>
              </w:rPr>
              <w:t>Principle 2 – purpose limitation</w:t>
            </w:r>
          </w:p>
          <w:p w14:paraId="7D68EF9D" w14:textId="77777777" w:rsidR="009C2694" w:rsidRDefault="009C2694" w:rsidP="009C2694">
            <w:pPr>
              <w:pStyle w:val="ListParagraph"/>
              <w:autoSpaceDE w:val="0"/>
              <w:autoSpaceDN w:val="0"/>
              <w:adjustRightInd w:val="0"/>
              <w:ind w:left="360"/>
              <w:jc w:val="left"/>
              <w:rPr>
                <w:rFonts w:cs="Arial"/>
                <w:bCs/>
                <w:color w:val="000000"/>
                <w:szCs w:val="24"/>
              </w:rPr>
            </w:pPr>
          </w:p>
        </w:tc>
        <w:tc>
          <w:tcPr>
            <w:tcW w:w="1767" w:type="dxa"/>
            <w:tcBorders>
              <w:top w:val="single" w:sz="4" w:space="0" w:color="auto"/>
              <w:left w:val="single" w:sz="4" w:space="0" w:color="auto"/>
              <w:bottom w:val="single" w:sz="4" w:space="0" w:color="auto"/>
              <w:right w:val="single" w:sz="4" w:space="0" w:color="auto"/>
            </w:tcBorders>
          </w:tcPr>
          <w:p w14:paraId="3DBD42EF" w14:textId="2F4C1844" w:rsidR="009C2694" w:rsidRDefault="009C2694" w:rsidP="009C2694">
            <w:pPr>
              <w:spacing w:line="240" w:lineRule="auto"/>
              <w:rPr>
                <w:sz w:val="20"/>
                <w:lang w:val="en-US"/>
              </w:rPr>
            </w:pPr>
            <w:r>
              <w:rPr>
                <w:sz w:val="20"/>
                <w:lang w:val="en-US"/>
              </w:rPr>
              <w:t>Yes</w:t>
            </w:r>
          </w:p>
        </w:tc>
        <w:tc>
          <w:tcPr>
            <w:tcW w:w="5760" w:type="dxa"/>
            <w:tcBorders>
              <w:top w:val="single" w:sz="4" w:space="0" w:color="auto"/>
              <w:left w:val="single" w:sz="4" w:space="0" w:color="auto"/>
              <w:bottom w:val="single" w:sz="4" w:space="0" w:color="auto"/>
              <w:right w:val="single" w:sz="4" w:space="0" w:color="auto"/>
            </w:tcBorders>
          </w:tcPr>
          <w:p w14:paraId="20BDB00E" w14:textId="03B83C16" w:rsidR="009C2694" w:rsidRPr="00956E87" w:rsidRDefault="009C2694" w:rsidP="00152DCB">
            <w:pPr>
              <w:spacing w:line="240" w:lineRule="auto"/>
              <w:rPr>
                <w:szCs w:val="24"/>
                <w:lang w:val="en-US"/>
              </w:rPr>
            </w:pPr>
            <w:r w:rsidRPr="00956E87">
              <w:rPr>
                <w:szCs w:val="24"/>
                <w:lang w:val="en-US"/>
              </w:rPr>
              <w:t>Data will be used by schools, local authorities, and other public bodies and the Scottish Government for the purposes outlined above.  Privacy notices will be issued by Scottish Government, local authorities and other public bodies acting as data controllers making it clear what the data will be used for and what rights exist regarding the data that is collected on children and young people. The data will only be used for statistical and research purposes.</w:t>
            </w:r>
          </w:p>
        </w:tc>
      </w:tr>
      <w:tr w:rsidR="009C2694" w14:paraId="041DF82C" w14:textId="528E8AA6" w:rsidTr="009C2694">
        <w:trPr>
          <w:trHeight w:val="527"/>
        </w:trPr>
        <w:tc>
          <w:tcPr>
            <w:tcW w:w="3235" w:type="dxa"/>
            <w:tcBorders>
              <w:top w:val="single" w:sz="4" w:space="0" w:color="auto"/>
              <w:left w:val="single" w:sz="4" w:space="0" w:color="auto"/>
              <w:bottom w:val="single" w:sz="4" w:space="0" w:color="auto"/>
              <w:right w:val="single" w:sz="4" w:space="0" w:color="auto"/>
            </w:tcBorders>
          </w:tcPr>
          <w:p w14:paraId="33F137BB" w14:textId="595D6DEA" w:rsidR="009C2694" w:rsidRDefault="009C2694" w:rsidP="009C2694">
            <w:pPr>
              <w:pStyle w:val="ListParagraph"/>
              <w:autoSpaceDE w:val="0"/>
              <w:autoSpaceDN w:val="0"/>
              <w:adjustRightInd w:val="0"/>
              <w:ind w:left="0"/>
              <w:rPr>
                <w:rFonts w:cs="Arial"/>
                <w:bCs/>
                <w:color w:val="000000"/>
                <w:szCs w:val="24"/>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47F3E1BE" w14:textId="0E223926" w:rsidR="009C2694" w:rsidRDefault="009C2694" w:rsidP="009C2694">
            <w:pPr>
              <w:spacing w:line="240" w:lineRule="auto"/>
              <w:rPr>
                <w:sz w:val="20"/>
                <w:lang w:val="en-US"/>
              </w:rPr>
            </w:pPr>
            <w:r>
              <w:rPr>
                <w:b/>
                <w:sz w:val="20"/>
              </w:rPr>
              <w:t>Compliant – Yes/No</w:t>
            </w:r>
          </w:p>
        </w:tc>
        <w:tc>
          <w:tcPr>
            <w:tcW w:w="5760" w:type="dxa"/>
            <w:tcBorders>
              <w:top w:val="single" w:sz="4" w:space="0" w:color="auto"/>
              <w:left w:val="single" w:sz="4" w:space="0" w:color="auto"/>
              <w:bottom w:val="single" w:sz="4" w:space="0" w:color="auto"/>
              <w:right w:val="single" w:sz="4" w:space="0" w:color="auto"/>
            </w:tcBorders>
          </w:tcPr>
          <w:p w14:paraId="72280392" w14:textId="0DBE2498" w:rsidR="009C2694" w:rsidRDefault="009C2694" w:rsidP="009C2694">
            <w:pPr>
              <w:spacing w:line="240" w:lineRule="auto"/>
              <w:rPr>
                <w:sz w:val="20"/>
                <w:lang w:val="en-US"/>
              </w:rPr>
            </w:pPr>
            <w:r>
              <w:rPr>
                <w:b/>
                <w:sz w:val="20"/>
              </w:rPr>
              <w:t>Description of how you have complied</w:t>
            </w:r>
          </w:p>
        </w:tc>
      </w:tr>
      <w:tr w:rsidR="000217B0" w14:paraId="281E660D" w14:textId="77777777" w:rsidTr="00021D75">
        <w:trPr>
          <w:trHeight w:val="1190"/>
        </w:trPr>
        <w:tc>
          <w:tcPr>
            <w:tcW w:w="3235" w:type="dxa"/>
            <w:tcBorders>
              <w:top w:val="single" w:sz="4" w:space="0" w:color="auto"/>
              <w:left w:val="single" w:sz="4" w:space="0" w:color="auto"/>
              <w:bottom w:val="single" w:sz="4" w:space="0" w:color="auto"/>
              <w:right w:val="single" w:sz="4" w:space="0" w:color="auto"/>
            </w:tcBorders>
            <w:hideMark/>
          </w:tcPr>
          <w:p w14:paraId="4C987425" w14:textId="77777777" w:rsidR="000217B0" w:rsidRDefault="000217B0" w:rsidP="000217B0">
            <w:pPr>
              <w:autoSpaceDE w:val="0"/>
              <w:autoSpaceDN w:val="0"/>
              <w:adjustRightInd w:val="0"/>
              <w:jc w:val="left"/>
              <w:rPr>
                <w:rFonts w:cs="Arial"/>
                <w:bCs/>
                <w:szCs w:val="24"/>
              </w:rPr>
            </w:pPr>
            <w:r>
              <w:rPr>
                <w:rFonts w:cs="Arial"/>
                <w:bCs/>
                <w:szCs w:val="24"/>
              </w:rPr>
              <w:lastRenderedPageBreak/>
              <w:t>6.3  Principle 3 – adequacy, relevance and data minimisation</w:t>
            </w:r>
          </w:p>
          <w:p w14:paraId="0FAC9C17" w14:textId="77777777" w:rsidR="000217B0" w:rsidRDefault="000217B0" w:rsidP="000217B0">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6BECE05D" w14:textId="77777777" w:rsidR="000217B0" w:rsidRDefault="000217B0" w:rsidP="000217B0">
            <w:pPr>
              <w:spacing w:line="240" w:lineRule="auto"/>
              <w:rPr>
                <w:sz w:val="20"/>
                <w:lang w:val="en-US"/>
              </w:rPr>
            </w:pPr>
            <w:r>
              <w:rPr>
                <w:sz w:val="20"/>
                <w:lang w:val="en-US"/>
              </w:rPr>
              <w:t>Yes</w:t>
            </w:r>
          </w:p>
        </w:tc>
        <w:tc>
          <w:tcPr>
            <w:tcW w:w="5760" w:type="dxa"/>
            <w:tcBorders>
              <w:top w:val="single" w:sz="4" w:space="0" w:color="auto"/>
              <w:left w:val="single" w:sz="4" w:space="0" w:color="auto"/>
              <w:bottom w:val="single" w:sz="4" w:space="0" w:color="auto"/>
              <w:right w:val="single" w:sz="4" w:space="0" w:color="auto"/>
            </w:tcBorders>
          </w:tcPr>
          <w:p w14:paraId="796850F5" w14:textId="77777777" w:rsidR="000217B0" w:rsidRPr="00956E87" w:rsidRDefault="000217B0" w:rsidP="000217B0">
            <w:pPr>
              <w:spacing w:line="240" w:lineRule="auto"/>
              <w:rPr>
                <w:szCs w:val="24"/>
                <w:lang w:val="en-US"/>
              </w:rPr>
            </w:pPr>
            <w:r w:rsidRPr="00956E87">
              <w:rPr>
                <w:szCs w:val="24"/>
                <w:lang w:val="en-US"/>
              </w:rPr>
              <w:t xml:space="preserve">Sample-based approaches for example would not yield sufficiently accurate data at school or even local authority level. </w:t>
            </w:r>
          </w:p>
          <w:p w14:paraId="31F6CCE7" w14:textId="77777777" w:rsidR="000217B0" w:rsidRPr="00956E87" w:rsidRDefault="000217B0" w:rsidP="000217B0">
            <w:pPr>
              <w:spacing w:line="240" w:lineRule="auto"/>
              <w:rPr>
                <w:szCs w:val="24"/>
                <w:lang w:val="en-US"/>
              </w:rPr>
            </w:pPr>
          </w:p>
          <w:p w14:paraId="641F842C" w14:textId="77777777" w:rsidR="000217B0" w:rsidRPr="00956E87" w:rsidRDefault="000217B0" w:rsidP="000217B0">
            <w:pPr>
              <w:spacing w:line="240" w:lineRule="auto"/>
              <w:rPr>
                <w:szCs w:val="24"/>
                <w:lang w:val="en-US"/>
              </w:rPr>
            </w:pPr>
            <w:r w:rsidRPr="00956E87">
              <w:rPr>
                <w:szCs w:val="24"/>
                <w:lang w:val="en-US"/>
              </w:rPr>
              <w:t>The data to be collected in this survey have been carefully considered and kept to the minimum necessary to help improve the health and wellbeing outcomes for children and young people and reduce inequalities.</w:t>
            </w:r>
          </w:p>
        </w:tc>
      </w:tr>
      <w:tr w:rsidR="000217B0" w14:paraId="1BDFDB12" w14:textId="77777777" w:rsidTr="00021D75">
        <w:trPr>
          <w:trHeight w:val="527"/>
        </w:trPr>
        <w:tc>
          <w:tcPr>
            <w:tcW w:w="3235" w:type="dxa"/>
            <w:tcBorders>
              <w:top w:val="single" w:sz="4" w:space="0" w:color="auto"/>
              <w:left w:val="single" w:sz="4" w:space="0" w:color="auto"/>
              <w:bottom w:val="single" w:sz="4" w:space="0" w:color="auto"/>
              <w:right w:val="single" w:sz="4" w:space="0" w:color="auto"/>
            </w:tcBorders>
          </w:tcPr>
          <w:p w14:paraId="313DC0F0" w14:textId="77777777" w:rsidR="000217B0" w:rsidRDefault="000217B0" w:rsidP="000217B0">
            <w:pPr>
              <w:autoSpaceDE w:val="0"/>
              <w:autoSpaceDN w:val="0"/>
              <w:adjustRightInd w:val="0"/>
              <w:rPr>
                <w:rFonts w:cs="Arial"/>
                <w:bCs/>
                <w:szCs w:val="24"/>
              </w:rPr>
            </w:pPr>
            <w:r>
              <w:br w:type="page"/>
            </w: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291F8437" w14:textId="77777777" w:rsidR="000217B0" w:rsidRDefault="000217B0" w:rsidP="000217B0">
            <w:pPr>
              <w:spacing w:line="240" w:lineRule="auto"/>
              <w:rPr>
                <w:sz w:val="20"/>
                <w:lang w:val="en-US"/>
              </w:rPr>
            </w:pPr>
            <w:r>
              <w:rPr>
                <w:b/>
                <w:sz w:val="20"/>
              </w:rPr>
              <w:t>Compliant – Yes/No</w:t>
            </w:r>
          </w:p>
        </w:tc>
        <w:tc>
          <w:tcPr>
            <w:tcW w:w="5760" w:type="dxa"/>
            <w:tcBorders>
              <w:top w:val="single" w:sz="4" w:space="0" w:color="auto"/>
              <w:left w:val="single" w:sz="4" w:space="0" w:color="auto"/>
              <w:bottom w:val="single" w:sz="4" w:space="0" w:color="auto"/>
              <w:right w:val="single" w:sz="4" w:space="0" w:color="auto"/>
            </w:tcBorders>
          </w:tcPr>
          <w:p w14:paraId="39200155" w14:textId="77777777" w:rsidR="000217B0" w:rsidRDefault="000217B0" w:rsidP="000217B0">
            <w:pPr>
              <w:spacing w:line="240" w:lineRule="auto"/>
              <w:rPr>
                <w:sz w:val="20"/>
                <w:lang w:val="en-US"/>
              </w:rPr>
            </w:pPr>
            <w:r>
              <w:rPr>
                <w:b/>
                <w:sz w:val="20"/>
              </w:rPr>
              <w:t>Description of how you have complied</w:t>
            </w:r>
          </w:p>
        </w:tc>
      </w:tr>
      <w:tr w:rsidR="000217B0" w14:paraId="1C5FB7CD" w14:textId="77777777" w:rsidTr="00021D75">
        <w:trPr>
          <w:trHeight w:val="883"/>
        </w:trPr>
        <w:tc>
          <w:tcPr>
            <w:tcW w:w="3235" w:type="dxa"/>
            <w:tcBorders>
              <w:top w:val="single" w:sz="4" w:space="0" w:color="auto"/>
              <w:left w:val="single" w:sz="4" w:space="0" w:color="auto"/>
              <w:bottom w:val="single" w:sz="4" w:space="0" w:color="auto"/>
              <w:right w:val="single" w:sz="4" w:space="0" w:color="auto"/>
            </w:tcBorders>
            <w:hideMark/>
          </w:tcPr>
          <w:p w14:paraId="75E3F610" w14:textId="77777777" w:rsidR="000217B0" w:rsidRPr="001C0CFF" w:rsidRDefault="000217B0" w:rsidP="000217B0">
            <w:pPr>
              <w:autoSpaceDE w:val="0"/>
              <w:autoSpaceDN w:val="0"/>
              <w:adjustRightInd w:val="0"/>
              <w:rPr>
                <w:rFonts w:cs="Arial"/>
                <w:bCs/>
                <w:szCs w:val="24"/>
              </w:rPr>
            </w:pPr>
            <w:r>
              <w:rPr>
                <w:rFonts w:cs="Arial"/>
                <w:bCs/>
                <w:szCs w:val="24"/>
              </w:rPr>
              <w:t>6.4 Principle 4 – accurate, kept up to date, deletion</w:t>
            </w:r>
          </w:p>
          <w:p w14:paraId="4563AA50" w14:textId="77777777" w:rsidR="000217B0" w:rsidRDefault="000217B0" w:rsidP="000217B0">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1B89AB7C" w14:textId="77777777" w:rsidR="000217B0" w:rsidRDefault="000217B0" w:rsidP="000217B0">
            <w:pPr>
              <w:spacing w:line="240" w:lineRule="auto"/>
              <w:rPr>
                <w:sz w:val="20"/>
                <w:lang w:val="en-US"/>
              </w:rPr>
            </w:pPr>
            <w:r>
              <w:rPr>
                <w:sz w:val="20"/>
                <w:lang w:val="en-US"/>
              </w:rPr>
              <w:t>Yes</w:t>
            </w:r>
          </w:p>
        </w:tc>
        <w:tc>
          <w:tcPr>
            <w:tcW w:w="5760" w:type="dxa"/>
            <w:tcBorders>
              <w:top w:val="single" w:sz="4" w:space="0" w:color="auto"/>
              <w:left w:val="single" w:sz="4" w:space="0" w:color="auto"/>
              <w:bottom w:val="single" w:sz="4" w:space="0" w:color="auto"/>
              <w:right w:val="single" w:sz="4" w:space="0" w:color="auto"/>
            </w:tcBorders>
          </w:tcPr>
          <w:p w14:paraId="764FBA20" w14:textId="3907CD04" w:rsidR="000217B0" w:rsidRPr="00956E87" w:rsidRDefault="000A0459" w:rsidP="000217B0">
            <w:pPr>
              <w:spacing w:line="240" w:lineRule="auto"/>
              <w:rPr>
                <w:szCs w:val="24"/>
                <w:lang w:val="en-US"/>
              </w:rPr>
            </w:pPr>
            <w:r w:rsidRPr="007363A2">
              <w:rPr>
                <w:rFonts w:cs="Arial"/>
                <w:szCs w:val="24"/>
                <w:lang w:val="en-US" w:eastAsia="en-GB"/>
              </w:rPr>
              <w:t>Most data will be collected on a frequency that meets user needs and the data will be quality assured to ensure the accuracy of the data</w:t>
            </w:r>
            <w:r w:rsidR="000217B0" w:rsidRPr="00956E87">
              <w:rPr>
                <w:szCs w:val="24"/>
                <w:lang w:val="en-US"/>
              </w:rPr>
              <w:t xml:space="preserve"> </w:t>
            </w:r>
          </w:p>
          <w:p w14:paraId="6BA46265" w14:textId="77777777" w:rsidR="000217B0" w:rsidRPr="00956E87" w:rsidRDefault="000217B0" w:rsidP="000217B0">
            <w:pPr>
              <w:spacing w:line="240" w:lineRule="auto"/>
              <w:rPr>
                <w:szCs w:val="24"/>
                <w:lang w:val="en-US"/>
              </w:rPr>
            </w:pPr>
            <w:r w:rsidRPr="00956E87">
              <w:rPr>
                <w:szCs w:val="24"/>
                <w:lang w:val="en-US"/>
              </w:rPr>
              <w:t>Clear guidance is provided to data providers to assist with consistent gathering and processing of data across the country.</w:t>
            </w:r>
          </w:p>
        </w:tc>
      </w:tr>
      <w:tr w:rsidR="000217B0" w:rsidDel="000217B0" w14:paraId="408F7305" w14:textId="77777777" w:rsidTr="009C2694">
        <w:trPr>
          <w:trHeight w:val="527"/>
        </w:trPr>
        <w:tc>
          <w:tcPr>
            <w:tcW w:w="3235" w:type="dxa"/>
            <w:tcBorders>
              <w:top w:val="single" w:sz="4" w:space="0" w:color="auto"/>
              <w:left w:val="single" w:sz="4" w:space="0" w:color="auto"/>
              <w:bottom w:val="single" w:sz="4" w:space="0" w:color="auto"/>
              <w:right w:val="single" w:sz="4" w:space="0" w:color="auto"/>
            </w:tcBorders>
          </w:tcPr>
          <w:p w14:paraId="1B4040A1" w14:textId="09E7E342" w:rsidR="000217B0" w:rsidDel="000217B0" w:rsidRDefault="000217B0" w:rsidP="000217B0">
            <w:pPr>
              <w:pStyle w:val="ListParagraph"/>
              <w:autoSpaceDE w:val="0"/>
              <w:autoSpaceDN w:val="0"/>
              <w:adjustRightInd w:val="0"/>
              <w:ind w:left="0"/>
              <w:rPr>
                <w:b/>
                <w:sz w:val="20"/>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0AFC2188" w14:textId="2006230F" w:rsidR="000217B0" w:rsidDel="000217B0" w:rsidRDefault="000217B0" w:rsidP="000217B0">
            <w:pPr>
              <w:spacing w:line="240" w:lineRule="auto"/>
              <w:rPr>
                <w:b/>
                <w:sz w:val="20"/>
              </w:rPr>
            </w:pPr>
            <w:r>
              <w:rPr>
                <w:b/>
                <w:sz w:val="20"/>
              </w:rPr>
              <w:t>Compliant – Yes/No</w:t>
            </w:r>
          </w:p>
        </w:tc>
        <w:tc>
          <w:tcPr>
            <w:tcW w:w="5760" w:type="dxa"/>
            <w:tcBorders>
              <w:top w:val="single" w:sz="4" w:space="0" w:color="auto"/>
              <w:left w:val="single" w:sz="4" w:space="0" w:color="auto"/>
              <w:bottom w:val="single" w:sz="4" w:space="0" w:color="auto"/>
              <w:right w:val="single" w:sz="4" w:space="0" w:color="auto"/>
            </w:tcBorders>
          </w:tcPr>
          <w:p w14:paraId="059F0500" w14:textId="267BC640" w:rsidR="000217B0" w:rsidDel="000217B0" w:rsidRDefault="000217B0" w:rsidP="000217B0">
            <w:pPr>
              <w:spacing w:line="240" w:lineRule="auto"/>
              <w:rPr>
                <w:b/>
                <w:sz w:val="20"/>
              </w:rPr>
            </w:pPr>
            <w:r>
              <w:rPr>
                <w:b/>
                <w:sz w:val="20"/>
              </w:rPr>
              <w:t>Description of how you have complied</w:t>
            </w:r>
          </w:p>
        </w:tc>
      </w:tr>
      <w:tr w:rsidR="000217B0" w:rsidRPr="00956E87" w14:paraId="72CB8426" w14:textId="77777777" w:rsidTr="00021D75">
        <w:trPr>
          <w:trHeight w:val="1190"/>
        </w:trPr>
        <w:tc>
          <w:tcPr>
            <w:tcW w:w="3235" w:type="dxa"/>
            <w:tcBorders>
              <w:top w:val="single" w:sz="4" w:space="0" w:color="auto"/>
              <w:left w:val="single" w:sz="4" w:space="0" w:color="auto"/>
              <w:bottom w:val="single" w:sz="4" w:space="0" w:color="auto"/>
              <w:right w:val="single" w:sz="4" w:space="0" w:color="auto"/>
            </w:tcBorders>
          </w:tcPr>
          <w:p w14:paraId="0499A543" w14:textId="77777777" w:rsidR="000217B0" w:rsidRPr="001C0CFF" w:rsidRDefault="000217B0" w:rsidP="000217B0">
            <w:pPr>
              <w:autoSpaceDE w:val="0"/>
              <w:autoSpaceDN w:val="0"/>
              <w:adjustRightInd w:val="0"/>
              <w:rPr>
                <w:rFonts w:cs="Arial"/>
                <w:bCs/>
                <w:szCs w:val="24"/>
              </w:rPr>
            </w:pPr>
            <w:r>
              <w:rPr>
                <w:rFonts w:cs="Arial"/>
                <w:bCs/>
                <w:szCs w:val="24"/>
              </w:rPr>
              <w:t>6.5 Principle 5 – kept for no longer than necessary, anonymization</w:t>
            </w:r>
          </w:p>
          <w:p w14:paraId="0249458B" w14:textId="77777777" w:rsidR="000217B0" w:rsidRDefault="000217B0" w:rsidP="000217B0">
            <w:pPr>
              <w:autoSpaceDE w:val="0"/>
              <w:autoSpaceDN w:val="0"/>
              <w:adjustRightInd w:val="0"/>
              <w:rPr>
                <w:rFonts w:cs="Arial"/>
                <w:bCs/>
                <w:szCs w:val="24"/>
              </w:rPr>
            </w:pPr>
          </w:p>
        </w:tc>
        <w:tc>
          <w:tcPr>
            <w:tcW w:w="1767" w:type="dxa"/>
            <w:tcBorders>
              <w:top w:val="single" w:sz="4" w:space="0" w:color="auto"/>
              <w:left w:val="single" w:sz="4" w:space="0" w:color="auto"/>
              <w:bottom w:val="single" w:sz="4" w:space="0" w:color="auto"/>
              <w:right w:val="single" w:sz="4" w:space="0" w:color="auto"/>
            </w:tcBorders>
          </w:tcPr>
          <w:p w14:paraId="4FFD85F0" w14:textId="1565ADC5" w:rsidR="000217B0" w:rsidRDefault="000217B0" w:rsidP="000217B0">
            <w:pPr>
              <w:spacing w:line="240" w:lineRule="auto"/>
              <w:rPr>
                <w:sz w:val="20"/>
                <w:lang w:val="en-US"/>
              </w:rPr>
            </w:pPr>
            <w:r>
              <w:rPr>
                <w:sz w:val="20"/>
                <w:lang w:val="en-US"/>
              </w:rPr>
              <w:t>Yes</w:t>
            </w:r>
          </w:p>
        </w:tc>
        <w:tc>
          <w:tcPr>
            <w:tcW w:w="5760" w:type="dxa"/>
            <w:tcBorders>
              <w:top w:val="single" w:sz="4" w:space="0" w:color="auto"/>
              <w:left w:val="single" w:sz="4" w:space="0" w:color="auto"/>
              <w:bottom w:val="single" w:sz="4" w:space="0" w:color="auto"/>
              <w:right w:val="single" w:sz="4" w:space="0" w:color="auto"/>
            </w:tcBorders>
          </w:tcPr>
          <w:p w14:paraId="78C81B68" w14:textId="01A1885D" w:rsidR="000217B0" w:rsidRPr="00956E87" w:rsidRDefault="000217B0" w:rsidP="000217B0">
            <w:pPr>
              <w:spacing w:line="240" w:lineRule="auto"/>
              <w:rPr>
                <w:szCs w:val="24"/>
                <w:lang w:val="en-US"/>
              </w:rPr>
            </w:pPr>
            <w:r w:rsidRPr="00956E87">
              <w:rPr>
                <w:szCs w:val="24"/>
                <w:lang w:val="en-US"/>
              </w:rPr>
              <w:t xml:space="preserve">Article 5 of the </w:t>
            </w:r>
            <w:r>
              <w:rPr>
                <w:szCs w:val="24"/>
                <w:lang w:val="en-US"/>
              </w:rPr>
              <w:t xml:space="preserve">UK </w:t>
            </w:r>
            <w:proofErr w:type="spellStart"/>
            <w:r w:rsidRPr="00956E87">
              <w:rPr>
                <w:szCs w:val="24"/>
                <w:lang w:val="en-US"/>
              </w:rPr>
              <w:t>GDPR</w:t>
            </w:r>
            <w:proofErr w:type="spellEnd"/>
            <w:r w:rsidRPr="00956E87">
              <w:rPr>
                <w:szCs w:val="24"/>
                <w:lang w:val="en-US"/>
              </w:rPr>
              <w:t xml:space="preserve"> “Principles relating to processing of personal data” states:</w:t>
            </w:r>
          </w:p>
          <w:p w14:paraId="2FD05181" w14:textId="77777777" w:rsidR="000217B0" w:rsidRPr="00956E87" w:rsidRDefault="000217B0" w:rsidP="000217B0">
            <w:pPr>
              <w:spacing w:line="240" w:lineRule="auto"/>
              <w:rPr>
                <w:szCs w:val="24"/>
                <w:lang w:val="en-US"/>
              </w:rPr>
            </w:pPr>
          </w:p>
          <w:p w14:paraId="7F853707" w14:textId="0DA19519" w:rsidR="000217B0" w:rsidRPr="00956E87" w:rsidRDefault="000217B0" w:rsidP="000217B0">
            <w:pPr>
              <w:spacing w:line="240" w:lineRule="auto"/>
              <w:rPr>
                <w:szCs w:val="24"/>
                <w:lang w:val="en-US"/>
              </w:rPr>
            </w:pPr>
            <w:r w:rsidRPr="00956E87" w:rsidDel="000217B0">
              <w:rPr>
                <w:szCs w:val="24"/>
                <w:lang w:val="en-US"/>
              </w:rPr>
              <w:t xml:space="preserve"> </w:t>
            </w:r>
            <w:r>
              <w:t xml:space="preserve">“personal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UK </w:t>
            </w:r>
            <w:proofErr w:type="spellStart"/>
            <w:r>
              <w:t>GPDR</w:t>
            </w:r>
            <w:proofErr w:type="spellEnd"/>
            <w:r>
              <w:t xml:space="preserve"> in order to safeguard the rights and freedoms of the data subject”.</w:t>
            </w:r>
          </w:p>
          <w:p w14:paraId="4C083AFB" w14:textId="349D09B2" w:rsidR="000217B0" w:rsidRPr="00956E87" w:rsidRDefault="000217B0" w:rsidP="000217B0">
            <w:pPr>
              <w:spacing w:line="240" w:lineRule="auto"/>
              <w:rPr>
                <w:szCs w:val="24"/>
                <w:lang w:val="en-US"/>
              </w:rPr>
            </w:pPr>
            <w:r w:rsidRPr="00956E87">
              <w:rPr>
                <w:szCs w:val="24"/>
                <w:lang w:val="en-US"/>
              </w:rPr>
              <w:t xml:space="preserve">The data are processed in line with this legislation.  The Scottish Government will regularly review the need for the data to determine if the information is still required and, if it is not required, it will be destroyed securely in line with the Scottish Government information </w:t>
            </w:r>
            <w:proofErr w:type="gramStart"/>
            <w:r w:rsidRPr="00956E87">
              <w:rPr>
                <w:szCs w:val="24"/>
                <w:lang w:val="en-US"/>
              </w:rPr>
              <w:t>handling  protocols</w:t>
            </w:r>
            <w:proofErr w:type="gramEnd"/>
            <w:r w:rsidRPr="00956E87">
              <w:rPr>
                <w:szCs w:val="24"/>
                <w:lang w:val="en-US"/>
              </w:rPr>
              <w:t>.</w:t>
            </w:r>
          </w:p>
        </w:tc>
      </w:tr>
    </w:tbl>
    <w:p w14:paraId="47D585C7" w14:textId="218BEDB0" w:rsidR="000A43F7" w:rsidRDefault="000A43F7" w:rsidP="009C2694">
      <w:pPr>
        <w:autoSpaceDE w:val="0"/>
        <w:autoSpaceDN w:val="0"/>
        <w:adjustRightInd w:val="0"/>
        <w:rPr>
          <w:b/>
          <w:sz w:val="20"/>
        </w:rPr>
        <w:sectPr w:rsidR="000A43F7" w:rsidSect="003F1FF3">
          <w:pgSz w:w="11906" w:h="16838" w:code="9"/>
          <w:pgMar w:top="567" w:right="567" w:bottom="567" w:left="567" w:header="567" w:footer="340"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235"/>
        <w:gridCol w:w="1767"/>
        <w:gridCol w:w="5760"/>
      </w:tblGrid>
      <w:tr w:rsidR="009C2694" w14:paraId="178A329D" w14:textId="77777777" w:rsidTr="009C2694">
        <w:trPr>
          <w:trHeight w:val="527"/>
        </w:trPr>
        <w:tc>
          <w:tcPr>
            <w:tcW w:w="3235" w:type="dxa"/>
            <w:tcBorders>
              <w:top w:val="single" w:sz="4" w:space="0" w:color="auto"/>
              <w:left w:val="single" w:sz="4" w:space="0" w:color="auto"/>
              <w:bottom w:val="single" w:sz="4" w:space="0" w:color="auto"/>
              <w:right w:val="single" w:sz="4" w:space="0" w:color="auto"/>
            </w:tcBorders>
          </w:tcPr>
          <w:p w14:paraId="36BAE993" w14:textId="282252F7" w:rsidR="009C2694" w:rsidRDefault="009C2694" w:rsidP="009C2694">
            <w:pPr>
              <w:autoSpaceDE w:val="0"/>
              <w:autoSpaceDN w:val="0"/>
              <w:adjustRightInd w:val="0"/>
              <w:rPr>
                <w:rFonts w:cs="Arial"/>
                <w:bCs/>
                <w:szCs w:val="24"/>
              </w:rPr>
            </w:pPr>
            <w:r>
              <w:rPr>
                <w:b/>
                <w:sz w:val="20"/>
              </w:rPr>
              <w:lastRenderedPageBreak/>
              <w:t>Principle</w:t>
            </w:r>
          </w:p>
        </w:tc>
        <w:tc>
          <w:tcPr>
            <w:tcW w:w="1767" w:type="dxa"/>
            <w:tcBorders>
              <w:top w:val="single" w:sz="4" w:space="0" w:color="auto"/>
              <w:left w:val="single" w:sz="4" w:space="0" w:color="auto"/>
              <w:bottom w:val="single" w:sz="4" w:space="0" w:color="auto"/>
              <w:right w:val="single" w:sz="4" w:space="0" w:color="auto"/>
            </w:tcBorders>
          </w:tcPr>
          <w:p w14:paraId="3B9F7A8E" w14:textId="4EB258B9" w:rsidR="009C2694" w:rsidRDefault="009C2694" w:rsidP="009C2694">
            <w:pPr>
              <w:spacing w:line="240" w:lineRule="auto"/>
              <w:rPr>
                <w:sz w:val="20"/>
                <w:lang w:val="en-US"/>
              </w:rPr>
            </w:pPr>
            <w:r>
              <w:rPr>
                <w:b/>
                <w:sz w:val="20"/>
              </w:rPr>
              <w:t>Compliant – Yes/No</w:t>
            </w:r>
          </w:p>
        </w:tc>
        <w:tc>
          <w:tcPr>
            <w:tcW w:w="5760" w:type="dxa"/>
            <w:tcBorders>
              <w:top w:val="single" w:sz="4" w:space="0" w:color="auto"/>
              <w:left w:val="single" w:sz="4" w:space="0" w:color="auto"/>
              <w:bottom w:val="single" w:sz="4" w:space="0" w:color="auto"/>
              <w:right w:val="single" w:sz="4" w:space="0" w:color="auto"/>
            </w:tcBorders>
          </w:tcPr>
          <w:p w14:paraId="702D5E5E" w14:textId="1A106EE1" w:rsidR="009C2694" w:rsidRDefault="009C2694" w:rsidP="009C2694">
            <w:pPr>
              <w:spacing w:line="240" w:lineRule="auto"/>
              <w:rPr>
                <w:sz w:val="20"/>
                <w:lang w:val="en-US"/>
              </w:rPr>
            </w:pPr>
            <w:r>
              <w:rPr>
                <w:b/>
                <w:sz w:val="20"/>
              </w:rPr>
              <w:t>Description of how you have complied</w:t>
            </w:r>
          </w:p>
        </w:tc>
      </w:tr>
      <w:tr w:rsidR="009C2694" w14:paraId="4E86C9DC" w14:textId="77777777" w:rsidTr="009C2694">
        <w:trPr>
          <w:trHeight w:val="883"/>
        </w:trPr>
        <w:tc>
          <w:tcPr>
            <w:tcW w:w="3235" w:type="dxa"/>
            <w:tcBorders>
              <w:top w:val="single" w:sz="4" w:space="0" w:color="auto"/>
              <w:left w:val="single" w:sz="4" w:space="0" w:color="auto"/>
              <w:bottom w:val="single" w:sz="4" w:space="0" w:color="auto"/>
              <w:right w:val="single" w:sz="4" w:space="0" w:color="auto"/>
            </w:tcBorders>
            <w:hideMark/>
          </w:tcPr>
          <w:p w14:paraId="2BC46B42" w14:textId="28F185F7" w:rsidR="009C2694" w:rsidRPr="001C0CFF" w:rsidRDefault="00956E87" w:rsidP="009C2694">
            <w:pPr>
              <w:autoSpaceDE w:val="0"/>
              <w:autoSpaceDN w:val="0"/>
              <w:adjustRightInd w:val="0"/>
              <w:rPr>
                <w:rFonts w:cs="Arial"/>
                <w:bCs/>
                <w:szCs w:val="24"/>
              </w:rPr>
            </w:pPr>
            <w:r>
              <w:rPr>
                <w:rFonts w:cs="Arial"/>
                <w:bCs/>
                <w:szCs w:val="24"/>
              </w:rPr>
              <w:t>6</w:t>
            </w:r>
            <w:r w:rsidR="009C2694">
              <w:rPr>
                <w:rFonts w:cs="Arial"/>
                <w:bCs/>
                <w:szCs w:val="24"/>
              </w:rPr>
              <w:t xml:space="preserve">.6 </w:t>
            </w:r>
            <w:r w:rsidR="000217B0">
              <w:rPr>
                <w:rFonts w:cs="Arial"/>
                <w:bCs/>
                <w:szCs w:val="24"/>
              </w:rPr>
              <w:t xml:space="preserve">UK </w:t>
            </w:r>
            <w:proofErr w:type="spellStart"/>
            <w:r w:rsidR="009C2694">
              <w:rPr>
                <w:rFonts w:cs="Arial"/>
                <w:bCs/>
                <w:szCs w:val="24"/>
              </w:rPr>
              <w:t>GDPR</w:t>
            </w:r>
            <w:proofErr w:type="spellEnd"/>
            <w:r w:rsidR="009C2694">
              <w:rPr>
                <w:rFonts w:cs="Arial"/>
                <w:bCs/>
                <w:szCs w:val="24"/>
              </w:rPr>
              <w:t xml:space="preserve"> Articles 12-22 – data subject rights</w:t>
            </w:r>
          </w:p>
          <w:p w14:paraId="29537BA0" w14:textId="77777777" w:rsidR="009C2694" w:rsidRDefault="009C2694" w:rsidP="009C2694">
            <w:pPr>
              <w:autoSpaceDE w:val="0"/>
              <w:autoSpaceDN w:val="0"/>
              <w:adjustRightInd w:val="0"/>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037A8063" w14:textId="77777777" w:rsidR="009C2694" w:rsidRDefault="009C2694" w:rsidP="009C2694">
            <w:pPr>
              <w:spacing w:line="240" w:lineRule="auto"/>
              <w:rPr>
                <w:sz w:val="20"/>
                <w:lang w:val="en-US"/>
              </w:rPr>
            </w:pPr>
            <w:r>
              <w:rPr>
                <w:sz w:val="20"/>
                <w:lang w:val="en-US"/>
              </w:rPr>
              <w:t>Yes</w:t>
            </w:r>
          </w:p>
          <w:p w14:paraId="0D9C16DB" w14:textId="77777777" w:rsidR="009C2694" w:rsidRPr="00D363FC" w:rsidRDefault="009C2694" w:rsidP="009C2694">
            <w:pPr>
              <w:rPr>
                <w:sz w:val="20"/>
                <w:lang w:val="en-US"/>
              </w:rPr>
            </w:pPr>
          </w:p>
          <w:p w14:paraId="38258E93" w14:textId="77777777" w:rsidR="009C2694" w:rsidRPr="00D363FC" w:rsidRDefault="009C2694" w:rsidP="009C2694">
            <w:pPr>
              <w:rPr>
                <w:sz w:val="20"/>
                <w:lang w:val="en-US"/>
              </w:rPr>
            </w:pPr>
          </w:p>
          <w:p w14:paraId="13DB6E07" w14:textId="77777777" w:rsidR="009C2694" w:rsidRDefault="009C2694" w:rsidP="009C2694">
            <w:pPr>
              <w:rPr>
                <w:sz w:val="20"/>
                <w:lang w:val="en-US"/>
              </w:rPr>
            </w:pPr>
          </w:p>
          <w:p w14:paraId="02BA68E5" w14:textId="77777777" w:rsidR="009C2694" w:rsidRDefault="009C2694" w:rsidP="009C2694">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4456BC68" w14:textId="396D9DA5" w:rsidR="009C2694" w:rsidRPr="00956E87" w:rsidRDefault="009C2694" w:rsidP="00AC5557">
            <w:pPr>
              <w:spacing w:line="240" w:lineRule="auto"/>
              <w:rPr>
                <w:szCs w:val="24"/>
                <w:lang w:val="en-US"/>
              </w:rPr>
            </w:pPr>
            <w:r w:rsidRPr="00956E87">
              <w:rPr>
                <w:szCs w:val="24"/>
                <w:lang w:val="en-US"/>
              </w:rPr>
              <w:t xml:space="preserve">A privacy notice will be published for our data collections.  Parents and children and young people themselves have the right to contact data controllers such as the school, local authority, other public bodies or the Scottish Government to find out who processes their data, for how long it may be retained and the reasons for </w:t>
            </w:r>
            <w:r w:rsidR="006D22BA" w:rsidRPr="00956E87">
              <w:rPr>
                <w:szCs w:val="24"/>
                <w:lang w:val="en-US"/>
              </w:rPr>
              <w:t>it being</w:t>
            </w:r>
            <w:r w:rsidRPr="00956E87">
              <w:rPr>
                <w:szCs w:val="24"/>
                <w:lang w:val="en-US"/>
              </w:rPr>
              <w:t xml:space="preserve"> retained.  The data collected will not be used for marketing purposes.  Any inaccurate data identified at the time that the data is received by the Scottish Government (or if notified subsequently by the data provider) will be corrected</w:t>
            </w:r>
            <w:r w:rsidR="006D22BA" w:rsidRPr="00956E87">
              <w:rPr>
                <w:szCs w:val="24"/>
                <w:lang w:val="en-US"/>
              </w:rPr>
              <w:t xml:space="preserve"> in agreement</w:t>
            </w:r>
            <w:r w:rsidR="00EF0279" w:rsidRPr="00956E87">
              <w:rPr>
                <w:szCs w:val="24"/>
                <w:lang w:val="en-US"/>
              </w:rPr>
              <w:t xml:space="preserve"> with the data </w:t>
            </w:r>
            <w:r w:rsidR="00AC5557" w:rsidRPr="00956E87">
              <w:rPr>
                <w:szCs w:val="24"/>
                <w:lang w:val="en-US"/>
              </w:rPr>
              <w:t>controll</w:t>
            </w:r>
            <w:r w:rsidR="00EF0279" w:rsidRPr="00956E87">
              <w:rPr>
                <w:szCs w:val="24"/>
                <w:lang w:val="en-US"/>
              </w:rPr>
              <w:t>er</w:t>
            </w:r>
            <w:r w:rsidRPr="00956E87">
              <w:rPr>
                <w:szCs w:val="24"/>
                <w:lang w:val="en-US"/>
              </w:rPr>
              <w:t xml:space="preserve">.  </w:t>
            </w:r>
          </w:p>
        </w:tc>
      </w:tr>
      <w:tr w:rsidR="009C2694" w14:paraId="7D147ADD" w14:textId="77777777" w:rsidTr="009C2694">
        <w:trPr>
          <w:trHeight w:val="510"/>
        </w:trPr>
        <w:tc>
          <w:tcPr>
            <w:tcW w:w="3235" w:type="dxa"/>
            <w:tcBorders>
              <w:top w:val="single" w:sz="4" w:space="0" w:color="auto"/>
              <w:left w:val="single" w:sz="4" w:space="0" w:color="auto"/>
              <w:bottom w:val="single" w:sz="4" w:space="0" w:color="auto"/>
              <w:right w:val="single" w:sz="4" w:space="0" w:color="auto"/>
            </w:tcBorders>
          </w:tcPr>
          <w:p w14:paraId="23FAD2DE" w14:textId="77777777" w:rsidR="009C2694" w:rsidRDefault="009C2694" w:rsidP="009C2694">
            <w:pPr>
              <w:pStyle w:val="ListParagraph"/>
              <w:autoSpaceDE w:val="0"/>
              <w:autoSpaceDN w:val="0"/>
              <w:adjustRightInd w:val="0"/>
              <w:ind w:left="0"/>
              <w:rPr>
                <w:rFonts w:cs="Arial"/>
                <w:bCs/>
                <w:color w:val="000000"/>
                <w:szCs w:val="24"/>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68784F3C" w14:textId="490E76DF" w:rsidR="009C2694" w:rsidRDefault="009C2694" w:rsidP="009C2694">
            <w:pPr>
              <w:spacing w:line="240" w:lineRule="auto"/>
              <w:rPr>
                <w:sz w:val="20"/>
                <w:lang w:val="en-US"/>
              </w:rPr>
            </w:pPr>
            <w:r>
              <w:rPr>
                <w:b/>
                <w:sz w:val="20"/>
              </w:rPr>
              <w:t>Compliant – Yes/No</w:t>
            </w:r>
          </w:p>
        </w:tc>
        <w:tc>
          <w:tcPr>
            <w:tcW w:w="5760" w:type="dxa"/>
            <w:tcBorders>
              <w:top w:val="single" w:sz="4" w:space="0" w:color="auto"/>
              <w:left w:val="single" w:sz="4" w:space="0" w:color="auto"/>
              <w:bottom w:val="single" w:sz="4" w:space="0" w:color="auto"/>
              <w:right w:val="single" w:sz="4" w:space="0" w:color="auto"/>
            </w:tcBorders>
          </w:tcPr>
          <w:p w14:paraId="6A84A0AA" w14:textId="6C1CBBE9" w:rsidR="009C2694" w:rsidRDefault="009C2694" w:rsidP="009C2694">
            <w:pPr>
              <w:spacing w:line="240" w:lineRule="auto"/>
              <w:rPr>
                <w:sz w:val="20"/>
                <w:lang w:val="en-US"/>
              </w:rPr>
            </w:pPr>
            <w:r>
              <w:rPr>
                <w:b/>
                <w:sz w:val="20"/>
              </w:rPr>
              <w:t>Description of how you have complied</w:t>
            </w:r>
          </w:p>
        </w:tc>
      </w:tr>
      <w:tr w:rsidR="009C2694" w14:paraId="0B38FFDB" w14:textId="77777777" w:rsidTr="009C2694">
        <w:trPr>
          <w:trHeight w:val="595"/>
        </w:trPr>
        <w:tc>
          <w:tcPr>
            <w:tcW w:w="3235" w:type="dxa"/>
            <w:tcBorders>
              <w:top w:val="single" w:sz="4" w:space="0" w:color="auto"/>
              <w:left w:val="single" w:sz="4" w:space="0" w:color="auto"/>
              <w:bottom w:val="single" w:sz="4" w:space="0" w:color="auto"/>
              <w:right w:val="single" w:sz="4" w:space="0" w:color="auto"/>
            </w:tcBorders>
            <w:hideMark/>
          </w:tcPr>
          <w:p w14:paraId="15BA59B6" w14:textId="3120075F" w:rsidR="009C2694" w:rsidRPr="001C0CFF" w:rsidRDefault="00956E87" w:rsidP="009C2694">
            <w:pPr>
              <w:autoSpaceDE w:val="0"/>
              <w:autoSpaceDN w:val="0"/>
              <w:adjustRightInd w:val="0"/>
              <w:rPr>
                <w:rFonts w:cs="Arial"/>
                <w:bCs/>
                <w:szCs w:val="24"/>
              </w:rPr>
            </w:pPr>
            <w:r>
              <w:rPr>
                <w:rFonts w:cs="Arial"/>
                <w:bCs/>
                <w:szCs w:val="24"/>
              </w:rPr>
              <w:t>6</w:t>
            </w:r>
            <w:r w:rsidR="009C2694">
              <w:rPr>
                <w:rFonts w:cs="Arial"/>
                <w:bCs/>
                <w:szCs w:val="24"/>
              </w:rPr>
              <w:t xml:space="preserve">.7 Principle 6 </w:t>
            </w:r>
            <w:r w:rsidR="00892518">
              <w:rPr>
                <w:rFonts w:cs="Arial"/>
                <w:bCs/>
                <w:szCs w:val="24"/>
              </w:rPr>
              <w:t>–</w:t>
            </w:r>
            <w:r w:rsidR="009C2694">
              <w:rPr>
                <w:rFonts w:cs="Arial"/>
                <w:bCs/>
                <w:szCs w:val="24"/>
              </w:rPr>
              <w:t xml:space="preserve"> security</w:t>
            </w:r>
          </w:p>
          <w:p w14:paraId="29106479" w14:textId="77777777" w:rsidR="009C2694" w:rsidRDefault="009C2694" w:rsidP="009C2694">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2561BA4E" w14:textId="77777777" w:rsidR="009C2694" w:rsidRDefault="009C2694" w:rsidP="009C2694">
            <w:pPr>
              <w:spacing w:line="240" w:lineRule="auto"/>
              <w:rPr>
                <w:sz w:val="20"/>
                <w:lang w:val="en-US"/>
              </w:rPr>
            </w:pPr>
            <w:r>
              <w:rPr>
                <w:sz w:val="20"/>
                <w:lang w:val="en-US"/>
              </w:rPr>
              <w:t>Yes</w:t>
            </w:r>
          </w:p>
          <w:p w14:paraId="3135021A" w14:textId="77777777" w:rsidR="009C2694" w:rsidRDefault="009C2694" w:rsidP="009C2694">
            <w:pPr>
              <w:rPr>
                <w:sz w:val="20"/>
                <w:lang w:val="en-US"/>
              </w:rPr>
            </w:pPr>
          </w:p>
          <w:p w14:paraId="74EB4920" w14:textId="77777777" w:rsidR="009C2694" w:rsidRDefault="009C2694" w:rsidP="009C2694">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0161424C" w14:textId="6F64B8F6" w:rsidR="009C2694" w:rsidRPr="00956E87" w:rsidRDefault="009C2694" w:rsidP="00AC33DF">
            <w:pPr>
              <w:spacing w:line="240" w:lineRule="auto"/>
              <w:rPr>
                <w:szCs w:val="24"/>
                <w:lang w:val="en-US"/>
              </w:rPr>
            </w:pPr>
            <w:r w:rsidRPr="00956E87">
              <w:rPr>
                <w:szCs w:val="24"/>
                <w:lang w:val="en-US"/>
              </w:rPr>
              <w:t>Data will be held on secure systems managed and held by local authorities and other public bodies, on secure servers with access only granted to staff deemed to have the training and legitimate need to access such data. Data will be securely transferred from data providers to the Scottish Government.</w:t>
            </w:r>
          </w:p>
        </w:tc>
      </w:tr>
      <w:tr w:rsidR="009C2694" w14:paraId="28421AF9" w14:textId="77777777" w:rsidTr="009C2694">
        <w:trPr>
          <w:trHeight w:val="510"/>
        </w:trPr>
        <w:tc>
          <w:tcPr>
            <w:tcW w:w="3235" w:type="dxa"/>
            <w:tcBorders>
              <w:top w:val="single" w:sz="4" w:space="0" w:color="auto"/>
              <w:left w:val="single" w:sz="4" w:space="0" w:color="auto"/>
              <w:bottom w:val="single" w:sz="4" w:space="0" w:color="auto"/>
              <w:right w:val="single" w:sz="4" w:space="0" w:color="auto"/>
            </w:tcBorders>
          </w:tcPr>
          <w:p w14:paraId="24BC286A" w14:textId="77777777" w:rsidR="009C2694" w:rsidRDefault="009C2694" w:rsidP="009C2694">
            <w:pPr>
              <w:spacing w:line="240" w:lineRule="auto"/>
              <w:rPr>
                <w:sz w:val="20"/>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61671DCB" w14:textId="2393E9EB" w:rsidR="009C2694" w:rsidRDefault="009C2694" w:rsidP="009C2694">
            <w:pPr>
              <w:spacing w:line="240" w:lineRule="auto"/>
              <w:rPr>
                <w:sz w:val="20"/>
                <w:lang w:val="en-US"/>
              </w:rPr>
            </w:pPr>
            <w:r>
              <w:rPr>
                <w:b/>
                <w:sz w:val="20"/>
              </w:rPr>
              <w:t>Compliant – Yes/No</w:t>
            </w:r>
          </w:p>
        </w:tc>
        <w:tc>
          <w:tcPr>
            <w:tcW w:w="5760" w:type="dxa"/>
            <w:tcBorders>
              <w:top w:val="single" w:sz="4" w:space="0" w:color="auto"/>
              <w:left w:val="single" w:sz="4" w:space="0" w:color="auto"/>
              <w:bottom w:val="single" w:sz="4" w:space="0" w:color="auto"/>
              <w:right w:val="single" w:sz="4" w:space="0" w:color="auto"/>
            </w:tcBorders>
          </w:tcPr>
          <w:p w14:paraId="4BEEEE8B" w14:textId="14CB233A" w:rsidR="009C2694" w:rsidRDefault="009C2694" w:rsidP="009C2694">
            <w:pPr>
              <w:spacing w:line="240" w:lineRule="auto"/>
              <w:rPr>
                <w:sz w:val="20"/>
                <w:lang w:val="en-US"/>
              </w:rPr>
            </w:pPr>
            <w:r>
              <w:rPr>
                <w:b/>
                <w:sz w:val="20"/>
              </w:rPr>
              <w:t>Description of how you have complied</w:t>
            </w:r>
          </w:p>
        </w:tc>
      </w:tr>
      <w:tr w:rsidR="009C2694" w14:paraId="63CC1551" w14:textId="77777777" w:rsidTr="009C2694">
        <w:trPr>
          <w:trHeight w:val="1835"/>
        </w:trPr>
        <w:tc>
          <w:tcPr>
            <w:tcW w:w="3235" w:type="dxa"/>
            <w:tcBorders>
              <w:top w:val="single" w:sz="4" w:space="0" w:color="auto"/>
              <w:left w:val="single" w:sz="4" w:space="0" w:color="auto"/>
              <w:bottom w:val="single" w:sz="4" w:space="0" w:color="auto"/>
              <w:right w:val="single" w:sz="4" w:space="0" w:color="auto"/>
            </w:tcBorders>
            <w:hideMark/>
          </w:tcPr>
          <w:p w14:paraId="0B117915" w14:textId="70A94151" w:rsidR="009C2694" w:rsidRPr="001C0CFF" w:rsidRDefault="00956E87" w:rsidP="009C2694">
            <w:pPr>
              <w:autoSpaceDE w:val="0"/>
              <w:autoSpaceDN w:val="0"/>
              <w:adjustRightInd w:val="0"/>
              <w:rPr>
                <w:rFonts w:cs="Arial"/>
                <w:bCs/>
                <w:szCs w:val="24"/>
              </w:rPr>
            </w:pPr>
            <w:r>
              <w:rPr>
                <w:rFonts w:cs="Arial"/>
                <w:bCs/>
                <w:szCs w:val="24"/>
              </w:rPr>
              <w:t>6</w:t>
            </w:r>
            <w:r w:rsidR="009C2694">
              <w:rPr>
                <w:rFonts w:cs="Arial"/>
                <w:bCs/>
                <w:szCs w:val="24"/>
              </w:rPr>
              <w:t xml:space="preserve">.8 </w:t>
            </w:r>
            <w:r w:rsidR="000217B0">
              <w:rPr>
                <w:rFonts w:cs="Arial"/>
                <w:bCs/>
                <w:szCs w:val="24"/>
              </w:rPr>
              <w:t xml:space="preserve">UK </w:t>
            </w:r>
            <w:proofErr w:type="spellStart"/>
            <w:r w:rsidR="009C2694">
              <w:rPr>
                <w:rFonts w:cs="Arial"/>
                <w:bCs/>
                <w:szCs w:val="24"/>
              </w:rPr>
              <w:t>GDPR</w:t>
            </w:r>
            <w:proofErr w:type="spellEnd"/>
            <w:r w:rsidR="009C2694">
              <w:rPr>
                <w:rFonts w:cs="Arial"/>
                <w:bCs/>
                <w:szCs w:val="24"/>
              </w:rPr>
              <w:t xml:space="preserve"> Article 24 - </w:t>
            </w:r>
            <w:r w:rsidR="009C2694" w:rsidRPr="001C0CFF">
              <w:rPr>
                <w:rFonts w:cs="Arial"/>
                <w:bCs/>
                <w:szCs w:val="24"/>
              </w:rPr>
              <w:t>Personal data shall not be transferred to a country or territory out</w:t>
            </w:r>
            <w:r w:rsidR="009C2694">
              <w:rPr>
                <w:rFonts w:cs="Arial"/>
                <w:bCs/>
                <w:szCs w:val="24"/>
              </w:rPr>
              <w:t xml:space="preserve">side the </w:t>
            </w:r>
            <w:r w:rsidR="000217B0">
              <w:rPr>
                <w:rFonts w:cs="Arial"/>
                <w:bCs/>
                <w:szCs w:val="24"/>
              </w:rPr>
              <w:t>United Kingdom</w:t>
            </w:r>
            <w:r w:rsidR="009C2694">
              <w:rPr>
                <w:rFonts w:cs="Arial"/>
                <w:bCs/>
                <w:szCs w:val="24"/>
              </w:rPr>
              <w:t>.</w:t>
            </w:r>
          </w:p>
          <w:p w14:paraId="385EDE11" w14:textId="77777777" w:rsidR="009C2694" w:rsidRDefault="009C2694" w:rsidP="009C2694">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2A79F7F0" w14:textId="5013230A" w:rsidR="009C2694" w:rsidRDefault="009C2694" w:rsidP="009C2694">
            <w:pPr>
              <w:spacing w:line="240" w:lineRule="auto"/>
              <w:rPr>
                <w:sz w:val="20"/>
                <w:lang w:val="en-US"/>
              </w:rPr>
            </w:pPr>
            <w:r>
              <w:rPr>
                <w:sz w:val="20"/>
                <w:lang w:val="en-US"/>
              </w:rPr>
              <w:t>Yes</w:t>
            </w:r>
          </w:p>
        </w:tc>
        <w:tc>
          <w:tcPr>
            <w:tcW w:w="5760" w:type="dxa"/>
            <w:tcBorders>
              <w:top w:val="single" w:sz="4" w:space="0" w:color="auto"/>
              <w:left w:val="single" w:sz="4" w:space="0" w:color="auto"/>
              <w:bottom w:val="single" w:sz="4" w:space="0" w:color="auto"/>
              <w:right w:val="single" w:sz="4" w:space="0" w:color="auto"/>
            </w:tcBorders>
          </w:tcPr>
          <w:p w14:paraId="242969C9" w14:textId="6DC3466A" w:rsidR="009C2694" w:rsidRPr="00956E87" w:rsidRDefault="009C2694" w:rsidP="000217B0">
            <w:pPr>
              <w:spacing w:line="240" w:lineRule="auto"/>
              <w:rPr>
                <w:szCs w:val="24"/>
                <w:lang w:val="en-US"/>
              </w:rPr>
            </w:pPr>
            <w:r w:rsidRPr="00956E87">
              <w:rPr>
                <w:szCs w:val="24"/>
                <w:lang w:val="en-US"/>
              </w:rPr>
              <w:t xml:space="preserve">The data collected in this project will be held within Scotland and not subject to being shared outside the </w:t>
            </w:r>
            <w:r w:rsidR="000217B0">
              <w:rPr>
                <w:szCs w:val="24"/>
                <w:lang w:val="en-US"/>
              </w:rPr>
              <w:t>United Kingdom.</w:t>
            </w:r>
          </w:p>
        </w:tc>
      </w:tr>
    </w:tbl>
    <w:p w14:paraId="275AA157" w14:textId="77777777" w:rsidR="009C2694" w:rsidRDefault="009C2694" w:rsidP="009C2694">
      <w:pPr>
        <w:jc w:val="left"/>
      </w:pPr>
      <w:r>
        <w:br w:type="textWrapping" w:clear="all"/>
      </w:r>
    </w:p>
    <w:p w14:paraId="5AEC4312" w14:textId="77777777" w:rsidR="009C2694" w:rsidRDefault="009C2694" w:rsidP="009C2694">
      <w:pPr>
        <w:jc w:val="left"/>
      </w:pPr>
    </w:p>
    <w:p w14:paraId="34D5F9C8" w14:textId="77777777" w:rsidR="009C2694" w:rsidRDefault="009C2694" w:rsidP="009C2694">
      <w:pPr>
        <w:jc w:val="left"/>
      </w:pPr>
    </w:p>
    <w:p w14:paraId="30BA86FE" w14:textId="77777777" w:rsidR="009C2694" w:rsidRDefault="009C2694">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0FDC4B3F" w14:textId="113EC93B" w:rsidR="009C2694" w:rsidRDefault="009C2694" w:rsidP="009C2694">
      <w:pPr>
        <w:pStyle w:val="Header1"/>
      </w:pPr>
      <w:r>
        <w:lastRenderedPageBreak/>
        <w:t>R</w:t>
      </w:r>
      <w:r w:rsidRPr="001C0CFF">
        <w:t>isks identified and appropriate solutions or mitigation actions proposed</w:t>
      </w:r>
    </w:p>
    <w:p w14:paraId="113F5E58" w14:textId="77777777" w:rsidR="009C2694" w:rsidRDefault="009C2694" w:rsidP="009C2694">
      <w:pPr>
        <w:pStyle w:val="Header1"/>
        <w:numPr>
          <w:ilvl w:val="0"/>
          <w:numId w:val="0"/>
        </w:numPr>
        <w:ind w:left="720" w:hanging="720"/>
      </w:pPr>
    </w:p>
    <w:p w14:paraId="4713211F" w14:textId="77777777" w:rsidR="009C2694" w:rsidRDefault="009C2694" w:rsidP="009C2694">
      <w:pPr>
        <w:jc w:val="left"/>
      </w:pPr>
      <w:r>
        <w:t>Is the risk eliminated, reduced or accepted?</w:t>
      </w:r>
    </w:p>
    <w:p w14:paraId="43EA8338" w14:textId="77777777" w:rsidR="009C2694" w:rsidRDefault="009C2694" w:rsidP="009C2694">
      <w:pPr>
        <w:jc w:val="left"/>
      </w:pPr>
    </w:p>
    <w:tbl>
      <w:tblPr>
        <w:tblStyle w:val="TableGrid"/>
        <w:tblW w:w="0" w:type="auto"/>
        <w:tblLook w:val="04A0" w:firstRow="1" w:lastRow="0" w:firstColumn="1" w:lastColumn="0" w:noHBand="0" w:noVBand="1"/>
      </w:tblPr>
      <w:tblGrid>
        <w:gridCol w:w="2385"/>
        <w:gridCol w:w="916"/>
        <w:gridCol w:w="4150"/>
        <w:gridCol w:w="3056"/>
      </w:tblGrid>
      <w:tr w:rsidR="009C2694" w14:paraId="30C39576" w14:textId="77777777" w:rsidTr="00526560">
        <w:trPr>
          <w:trHeight w:val="560"/>
        </w:trPr>
        <w:tc>
          <w:tcPr>
            <w:tcW w:w="2385" w:type="dxa"/>
            <w:shd w:val="clear" w:color="auto" w:fill="FFED00"/>
          </w:tcPr>
          <w:p w14:paraId="16B8D6D6" w14:textId="77777777" w:rsidR="009C2694" w:rsidRPr="00460E9A" w:rsidRDefault="009C2694" w:rsidP="00526560">
            <w:pPr>
              <w:jc w:val="left"/>
              <w:rPr>
                <w:b/>
              </w:rPr>
            </w:pPr>
            <w:r w:rsidRPr="00460E9A">
              <w:rPr>
                <w:b/>
              </w:rPr>
              <w:t xml:space="preserve">Risk </w:t>
            </w:r>
          </w:p>
          <w:p w14:paraId="4C167AE7" w14:textId="77777777" w:rsidR="009C2694" w:rsidRPr="00460E9A" w:rsidRDefault="009C2694" w:rsidP="00526560">
            <w:pPr>
              <w:jc w:val="left"/>
              <w:rPr>
                <w:b/>
              </w:rPr>
            </w:pPr>
          </w:p>
        </w:tc>
        <w:tc>
          <w:tcPr>
            <w:tcW w:w="916" w:type="dxa"/>
            <w:shd w:val="clear" w:color="auto" w:fill="FFED00"/>
          </w:tcPr>
          <w:p w14:paraId="1575BB60" w14:textId="77777777" w:rsidR="009C2694" w:rsidRPr="00460E9A" w:rsidRDefault="009C2694" w:rsidP="00526560">
            <w:pPr>
              <w:jc w:val="left"/>
              <w:rPr>
                <w:b/>
              </w:rPr>
            </w:pPr>
            <w:r w:rsidRPr="00460E9A">
              <w:rPr>
                <w:b/>
              </w:rPr>
              <w:t>Ref</w:t>
            </w:r>
          </w:p>
        </w:tc>
        <w:tc>
          <w:tcPr>
            <w:tcW w:w="4150" w:type="dxa"/>
            <w:shd w:val="clear" w:color="auto" w:fill="FFED00"/>
          </w:tcPr>
          <w:p w14:paraId="60A201FA" w14:textId="77777777" w:rsidR="009C2694" w:rsidRPr="00460E9A" w:rsidRDefault="009C2694" w:rsidP="00526560">
            <w:pPr>
              <w:jc w:val="left"/>
              <w:rPr>
                <w:b/>
              </w:rPr>
            </w:pPr>
            <w:r w:rsidRPr="00460E9A">
              <w:rPr>
                <w:b/>
              </w:rPr>
              <w:t>Solution or mitigation</w:t>
            </w:r>
          </w:p>
        </w:tc>
        <w:tc>
          <w:tcPr>
            <w:tcW w:w="3056" w:type="dxa"/>
            <w:shd w:val="clear" w:color="auto" w:fill="FFED00"/>
          </w:tcPr>
          <w:p w14:paraId="4232C530" w14:textId="77777777" w:rsidR="009C2694" w:rsidRPr="00460E9A" w:rsidRDefault="009C2694" w:rsidP="00526560">
            <w:pPr>
              <w:jc w:val="left"/>
              <w:rPr>
                <w:b/>
              </w:rPr>
            </w:pPr>
            <w:r w:rsidRPr="00460E9A">
              <w:rPr>
                <w:b/>
              </w:rPr>
              <w:t>Result</w:t>
            </w:r>
          </w:p>
        </w:tc>
      </w:tr>
      <w:tr w:rsidR="009C2694" w14:paraId="2C1FFE40" w14:textId="77777777" w:rsidTr="00526560">
        <w:trPr>
          <w:trHeight w:val="833"/>
        </w:trPr>
        <w:tc>
          <w:tcPr>
            <w:tcW w:w="2385" w:type="dxa"/>
          </w:tcPr>
          <w:p w14:paraId="3CC482E7" w14:textId="77777777" w:rsidR="009C2694" w:rsidRDefault="009C2694" w:rsidP="009C2694">
            <w:pPr>
              <w:jc w:val="left"/>
            </w:pPr>
            <w:r w:rsidRPr="00124004">
              <w:t>There is a risk of data disclosure when data is shared with others for statistical/research purposes.</w:t>
            </w:r>
          </w:p>
          <w:p w14:paraId="59DEAD09" w14:textId="77777777" w:rsidR="009C2694" w:rsidRDefault="009C2694" w:rsidP="009C2694">
            <w:pPr>
              <w:jc w:val="left"/>
            </w:pPr>
          </w:p>
          <w:p w14:paraId="5A498D3B" w14:textId="77777777" w:rsidR="009C2694" w:rsidRDefault="009C2694" w:rsidP="009C2694">
            <w:pPr>
              <w:jc w:val="left"/>
            </w:pPr>
          </w:p>
        </w:tc>
        <w:tc>
          <w:tcPr>
            <w:tcW w:w="916" w:type="dxa"/>
          </w:tcPr>
          <w:p w14:paraId="52BC0792" w14:textId="4EA1194C" w:rsidR="009C2694" w:rsidRDefault="009C2694" w:rsidP="009C2694">
            <w:pPr>
              <w:jc w:val="left"/>
            </w:pPr>
            <w:r>
              <w:t>1</w:t>
            </w:r>
          </w:p>
        </w:tc>
        <w:tc>
          <w:tcPr>
            <w:tcW w:w="4150" w:type="dxa"/>
          </w:tcPr>
          <w:p w14:paraId="127B3E8A" w14:textId="15544916" w:rsidR="009C2694" w:rsidRDefault="009C2694" w:rsidP="009C2694">
            <w:pPr>
              <w:jc w:val="left"/>
            </w:pPr>
            <w:r w:rsidRPr="00124004">
              <w:t xml:space="preserve">Any request to share data will be considered either by the relevant </w:t>
            </w:r>
            <w:proofErr w:type="spellStart"/>
            <w:r w:rsidRPr="00124004">
              <w:t>EAS</w:t>
            </w:r>
            <w:proofErr w:type="spellEnd"/>
            <w:r w:rsidRPr="00124004">
              <w:t xml:space="preserve"> Statistician and the Divisional Data Access Officer (simple requests) or by a Data Access Panel (complex requests). </w:t>
            </w:r>
            <w:r>
              <w:t xml:space="preserve"> </w:t>
            </w:r>
            <w:r w:rsidRPr="00124004">
              <w:t xml:space="preserve">Access is only agreed where is it clear that </w:t>
            </w:r>
            <w:proofErr w:type="spellStart"/>
            <w:r w:rsidRPr="00124004">
              <w:t>EAS</w:t>
            </w:r>
            <w:proofErr w:type="spellEnd"/>
            <w:r w:rsidRPr="00124004">
              <w:t xml:space="preserve"> Division has the legal right to share data, where the use of the information is considered consistent with the original purposes for collecting the data, where no individuals will be publicly identified as a result of the analysis and where appropriate safeguards and checks are in place to ensure the security of the data throughout its exchange and use.</w:t>
            </w:r>
          </w:p>
        </w:tc>
        <w:tc>
          <w:tcPr>
            <w:tcW w:w="3056" w:type="dxa"/>
          </w:tcPr>
          <w:p w14:paraId="1D1AE716" w14:textId="40537BD6" w:rsidR="009C2694" w:rsidRDefault="009C2694" w:rsidP="009C2694">
            <w:pPr>
              <w:jc w:val="left"/>
            </w:pPr>
            <w:r>
              <w:t xml:space="preserve">The process to approve requests for data sharing and checks in place to ensure data security on transfer will </w:t>
            </w:r>
            <w:r w:rsidRPr="00E11965">
              <w:rPr>
                <w:b/>
              </w:rPr>
              <w:t>reduce</w:t>
            </w:r>
            <w:r>
              <w:t xml:space="preserve"> the risk.</w:t>
            </w:r>
          </w:p>
        </w:tc>
      </w:tr>
      <w:tr w:rsidR="009C2694" w14:paraId="2E13C4F3" w14:textId="77777777" w:rsidTr="00526560">
        <w:trPr>
          <w:trHeight w:val="818"/>
        </w:trPr>
        <w:tc>
          <w:tcPr>
            <w:tcW w:w="2385" w:type="dxa"/>
          </w:tcPr>
          <w:p w14:paraId="7B1E7B34" w14:textId="77777777" w:rsidR="009C2694" w:rsidRDefault="009C2694" w:rsidP="009C2694">
            <w:pPr>
              <w:jc w:val="left"/>
            </w:pPr>
            <w:r w:rsidRPr="00124004">
              <w:t xml:space="preserve">Risk that there may be a data breach when data is transferred from </w:t>
            </w:r>
            <w:r>
              <w:t>data providers</w:t>
            </w:r>
            <w:r w:rsidRPr="00124004">
              <w:t xml:space="preserve"> to the Scottish Government resulting in the release of personal data</w:t>
            </w:r>
          </w:p>
          <w:p w14:paraId="69954579" w14:textId="77777777" w:rsidR="009C2694" w:rsidRDefault="009C2694" w:rsidP="009C2694">
            <w:pPr>
              <w:jc w:val="left"/>
            </w:pPr>
          </w:p>
        </w:tc>
        <w:tc>
          <w:tcPr>
            <w:tcW w:w="916" w:type="dxa"/>
          </w:tcPr>
          <w:p w14:paraId="1E971C15" w14:textId="5B6972E6" w:rsidR="009C2694" w:rsidRDefault="009C2694" w:rsidP="009C2694">
            <w:pPr>
              <w:jc w:val="left"/>
            </w:pPr>
            <w:r>
              <w:t>2</w:t>
            </w:r>
          </w:p>
        </w:tc>
        <w:tc>
          <w:tcPr>
            <w:tcW w:w="4150" w:type="dxa"/>
          </w:tcPr>
          <w:p w14:paraId="261D2567" w14:textId="2F4E44A1" w:rsidR="009C2694" w:rsidRDefault="009C2694" w:rsidP="009C2694">
            <w:pPr>
              <w:jc w:val="left"/>
            </w:pPr>
            <w:r w:rsidRPr="00124004">
              <w:t xml:space="preserve">Mitigating against the risk of a breach by using a secure system for the transfer of data from partners to the Scottish Government, and from Scottish Government to partners. </w:t>
            </w:r>
            <w:r>
              <w:t xml:space="preserve"> </w:t>
            </w:r>
            <w:r w:rsidRPr="00124004">
              <w:t>Staff will be provided with relevant data protection training to properly handle data and reduce the risk of a data breach.</w:t>
            </w:r>
            <w:r w:rsidR="00AC33DF">
              <w:t xml:space="preserve"> Only one person from each LA and one person from SG would be granted permissions to use the secure file transfer software.</w:t>
            </w:r>
          </w:p>
        </w:tc>
        <w:tc>
          <w:tcPr>
            <w:tcW w:w="3056" w:type="dxa"/>
          </w:tcPr>
          <w:p w14:paraId="473096BE" w14:textId="7A0FB4A4" w:rsidR="009C2694" w:rsidRDefault="009C2694" w:rsidP="009C2694">
            <w:pPr>
              <w:jc w:val="left"/>
            </w:pPr>
            <w:r w:rsidRPr="00124004">
              <w:t xml:space="preserve">Use of the secure </w:t>
            </w:r>
            <w:r>
              <w:t>system</w:t>
            </w:r>
            <w:r w:rsidRPr="00124004">
              <w:t xml:space="preserve"> will </w:t>
            </w:r>
            <w:r w:rsidRPr="00124004">
              <w:rPr>
                <w:b/>
              </w:rPr>
              <w:t>reduce</w:t>
            </w:r>
            <w:r w:rsidRPr="00124004">
              <w:t xml:space="preserve"> the risk of data breach on transfer</w:t>
            </w:r>
          </w:p>
        </w:tc>
      </w:tr>
      <w:tr w:rsidR="009C2694" w14:paraId="73C81BC2" w14:textId="77777777" w:rsidTr="00526560">
        <w:trPr>
          <w:trHeight w:val="848"/>
        </w:trPr>
        <w:tc>
          <w:tcPr>
            <w:tcW w:w="2385" w:type="dxa"/>
          </w:tcPr>
          <w:p w14:paraId="2D7E27AE" w14:textId="726AD8AA" w:rsidR="009C2694" w:rsidRDefault="009C2694" w:rsidP="009C2694">
            <w:pPr>
              <w:jc w:val="left"/>
            </w:pPr>
            <w:r w:rsidRPr="00124004">
              <w:t xml:space="preserve">Risk that </w:t>
            </w:r>
            <w:r>
              <w:t>data providers</w:t>
            </w:r>
            <w:r w:rsidRPr="00124004">
              <w:t xml:space="preserve"> may not update their privacy notice</w:t>
            </w:r>
            <w:r>
              <w:t>s</w:t>
            </w:r>
            <w:r w:rsidRPr="00124004">
              <w:t xml:space="preserve"> and </w:t>
            </w:r>
            <w:r>
              <w:t xml:space="preserve">other materials </w:t>
            </w:r>
            <w:r w:rsidRPr="00124004">
              <w:t>to accurately reflect what data is being shared with the Scottish Government.</w:t>
            </w:r>
          </w:p>
        </w:tc>
        <w:tc>
          <w:tcPr>
            <w:tcW w:w="916" w:type="dxa"/>
          </w:tcPr>
          <w:p w14:paraId="5BC4FA74" w14:textId="0806F26A" w:rsidR="009C2694" w:rsidRDefault="009C2694" w:rsidP="009C2694">
            <w:pPr>
              <w:jc w:val="left"/>
            </w:pPr>
            <w:r>
              <w:t>3</w:t>
            </w:r>
          </w:p>
        </w:tc>
        <w:tc>
          <w:tcPr>
            <w:tcW w:w="4150" w:type="dxa"/>
          </w:tcPr>
          <w:p w14:paraId="2B67EB10" w14:textId="1EBD77B1" w:rsidR="009C2694" w:rsidRDefault="009C2694" w:rsidP="009C2694">
            <w:pPr>
              <w:jc w:val="left"/>
            </w:pPr>
            <w:r w:rsidRPr="00124004">
              <w:t xml:space="preserve">The Scottish Government will communicate clearly with </w:t>
            </w:r>
            <w:r>
              <w:t xml:space="preserve">data providers and </w:t>
            </w:r>
            <w:r w:rsidRPr="00124004">
              <w:t>to promote a clear shared understanding of what is required of data controllers</w:t>
            </w:r>
            <w:r>
              <w:t xml:space="preserve"> to ensure that they are fully </w:t>
            </w:r>
            <w:r w:rsidR="00943162">
              <w:t xml:space="preserve">UK </w:t>
            </w:r>
            <w:proofErr w:type="spellStart"/>
            <w:r>
              <w:t>GDPR</w:t>
            </w:r>
            <w:proofErr w:type="spellEnd"/>
            <w:r>
              <w:t xml:space="preserve"> compliant</w:t>
            </w:r>
            <w:r w:rsidRPr="00124004">
              <w:t>.</w:t>
            </w:r>
          </w:p>
          <w:p w14:paraId="715BCE59" w14:textId="77777777" w:rsidR="00AC33DF" w:rsidRDefault="00AC33DF" w:rsidP="009C2694">
            <w:pPr>
              <w:jc w:val="left"/>
            </w:pPr>
          </w:p>
          <w:p w14:paraId="2EC90F7B" w14:textId="54A6478B" w:rsidR="00AC33DF" w:rsidRDefault="00AC33DF" w:rsidP="00AC33DF">
            <w:pPr>
              <w:jc w:val="left"/>
            </w:pPr>
            <w:r>
              <w:t xml:space="preserve">Scottish Government will develop their own documentation to ensure they are fully compliant with </w:t>
            </w:r>
            <w:r w:rsidR="00943162">
              <w:t xml:space="preserve">UK </w:t>
            </w:r>
            <w:proofErr w:type="spellStart"/>
            <w:r>
              <w:t>GDPR</w:t>
            </w:r>
            <w:proofErr w:type="spellEnd"/>
            <w:r>
              <w:t xml:space="preserve">. These documents will be shared with </w:t>
            </w:r>
            <w:proofErr w:type="spellStart"/>
            <w:r>
              <w:t>LAs</w:t>
            </w:r>
            <w:proofErr w:type="spellEnd"/>
            <w:r>
              <w:t xml:space="preserve"> once finalised.  </w:t>
            </w:r>
          </w:p>
        </w:tc>
        <w:tc>
          <w:tcPr>
            <w:tcW w:w="3056" w:type="dxa"/>
          </w:tcPr>
          <w:p w14:paraId="7263A544" w14:textId="632A7083" w:rsidR="009C2694" w:rsidRDefault="009C2694" w:rsidP="009C2694">
            <w:pPr>
              <w:jc w:val="left"/>
            </w:pPr>
            <w:r w:rsidRPr="00124004">
              <w:t xml:space="preserve">Communicating changes with local authorities and settings to </w:t>
            </w:r>
            <w:r w:rsidRPr="00124004">
              <w:rPr>
                <w:b/>
              </w:rPr>
              <w:t>reduce</w:t>
            </w:r>
            <w:r w:rsidRPr="00124004">
              <w:t xml:space="preserve"> the risk of individuals not being aware of how their information will be processed.</w:t>
            </w:r>
          </w:p>
        </w:tc>
      </w:tr>
    </w:tbl>
    <w:p w14:paraId="5EDDDDA2" w14:textId="77777777" w:rsidR="009C2694" w:rsidRDefault="009C2694" w:rsidP="009C2694">
      <w:pPr>
        <w:jc w:val="left"/>
      </w:pPr>
    </w:p>
    <w:p w14:paraId="0562516C" w14:textId="77777777" w:rsidR="009C2694" w:rsidRDefault="009C2694">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79E41863" w14:textId="7221D682" w:rsidR="00393BE1" w:rsidRPr="001C0CFF" w:rsidRDefault="00393BE1" w:rsidP="00F2490D">
      <w:pPr>
        <w:pStyle w:val="Header1"/>
      </w:pPr>
      <w:r w:rsidRPr="001C0CFF">
        <w:lastRenderedPageBreak/>
        <w:t xml:space="preserve">Incorporating Privacy Risks into planning </w:t>
      </w:r>
    </w:p>
    <w:p w14:paraId="79E41864" w14:textId="77777777" w:rsidR="00393BE1" w:rsidRDefault="00393BE1" w:rsidP="00393BE1">
      <w:pPr>
        <w:jc w:val="left"/>
      </w:pPr>
    </w:p>
    <w:p w14:paraId="79E41865" w14:textId="2946F10A" w:rsidR="00393BE1" w:rsidRDefault="00393BE1" w:rsidP="00393BE1">
      <w:pPr>
        <w:jc w:val="left"/>
      </w:pPr>
      <w:r>
        <w:t xml:space="preserve">Explain how the risks and </w:t>
      </w:r>
      <w:r w:rsidR="0092199A">
        <w:t xml:space="preserve">solutions or </w:t>
      </w:r>
      <w:r>
        <w:t>mitigation actions will be incorporated into the project/business plan, and how they will be monitored.  There must be a named official responsible for addressing and monitoring each risk.</w:t>
      </w:r>
    </w:p>
    <w:p w14:paraId="79E41866" w14:textId="77777777" w:rsidR="00393BE1" w:rsidRDefault="00393BE1" w:rsidP="00393BE1"/>
    <w:tbl>
      <w:tblPr>
        <w:tblStyle w:val="TableGrid"/>
        <w:tblW w:w="0" w:type="auto"/>
        <w:tblLook w:val="04A0" w:firstRow="1" w:lastRow="0" w:firstColumn="1" w:lastColumn="0" w:noHBand="0" w:noVBand="1"/>
      </w:tblPr>
      <w:tblGrid>
        <w:gridCol w:w="2528"/>
        <w:gridCol w:w="947"/>
        <w:gridCol w:w="4477"/>
        <w:gridCol w:w="2615"/>
      </w:tblGrid>
      <w:tr w:rsidR="0092199A" w14:paraId="79E4186C" w14:textId="77777777" w:rsidTr="00442539">
        <w:trPr>
          <w:trHeight w:val="552"/>
        </w:trPr>
        <w:tc>
          <w:tcPr>
            <w:tcW w:w="2528" w:type="dxa"/>
            <w:shd w:val="clear" w:color="auto" w:fill="FFED00"/>
          </w:tcPr>
          <w:p w14:paraId="79E41867" w14:textId="77777777" w:rsidR="0092199A" w:rsidRPr="00460E9A" w:rsidRDefault="0092199A" w:rsidP="00B738FB">
            <w:pPr>
              <w:jc w:val="left"/>
              <w:rPr>
                <w:b/>
              </w:rPr>
            </w:pPr>
            <w:r w:rsidRPr="00460E9A">
              <w:rPr>
                <w:b/>
              </w:rPr>
              <w:t xml:space="preserve">Risk </w:t>
            </w:r>
          </w:p>
          <w:p w14:paraId="79E41868" w14:textId="77777777" w:rsidR="0092199A" w:rsidRPr="00460E9A" w:rsidRDefault="0092199A" w:rsidP="00B738FB">
            <w:pPr>
              <w:jc w:val="left"/>
              <w:rPr>
                <w:b/>
              </w:rPr>
            </w:pPr>
          </w:p>
        </w:tc>
        <w:tc>
          <w:tcPr>
            <w:tcW w:w="947" w:type="dxa"/>
            <w:shd w:val="clear" w:color="auto" w:fill="FFED00"/>
          </w:tcPr>
          <w:p w14:paraId="79E41869" w14:textId="77777777" w:rsidR="0092199A" w:rsidRPr="00460E9A" w:rsidRDefault="0092199A" w:rsidP="00B738FB">
            <w:pPr>
              <w:jc w:val="left"/>
              <w:rPr>
                <w:b/>
              </w:rPr>
            </w:pPr>
            <w:r w:rsidRPr="00460E9A">
              <w:rPr>
                <w:b/>
              </w:rPr>
              <w:t>Ref</w:t>
            </w:r>
          </w:p>
        </w:tc>
        <w:tc>
          <w:tcPr>
            <w:tcW w:w="4477" w:type="dxa"/>
            <w:shd w:val="clear" w:color="auto" w:fill="FFED00"/>
          </w:tcPr>
          <w:p w14:paraId="79E4186A" w14:textId="77777777" w:rsidR="0092199A" w:rsidRPr="00460E9A" w:rsidRDefault="0092199A" w:rsidP="00B738FB">
            <w:pPr>
              <w:jc w:val="left"/>
              <w:rPr>
                <w:b/>
              </w:rPr>
            </w:pPr>
            <w:r w:rsidRPr="00460E9A">
              <w:rPr>
                <w:b/>
              </w:rPr>
              <w:t>How risk will be incorporated into planning</w:t>
            </w:r>
          </w:p>
        </w:tc>
        <w:tc>
          <w:tcPr>
            <w:tcW w:w="2615" w:type="dxa"/>
            <w:shd w:val="clear" w:color="auto" w:fill="FFED00"/>
          </w:tcPr>
          <w:p w14:paraId="79E4186B" w14:textId="77777777" w:rsidR="0092199A" w:rsidRPr="00460E9A" w:rsidRDefault="0092199A" w:rsidP="00B738FB">
            <w:pPr>
              <w:jc w:val="left"/>
              <w:rPr>
                <w:b/>
              </w:rPr>
            </w:pPr>
            <w:r w:rsidRPr="00460E9A">
              <w:rPr>
                <w:b/>
              </w:rPr>
              <w:t>Owner</w:t>
            </w:r>
          </w:p>
        </w:tc>
      </w:tr>
      <w:tr w:rsidR="00651445" w14:paraId="79E41873" w14:textId="77777777" w:rsidTr="00442539">
        <w:trPr>
          <w:trHeight w:val="821"/>
        </w:trPr>
        <w:tc>
          <w:tcPr>
            <w:tcW w:w="2528" w:type="dxa"/>
          </w:tcPr>
          <w:p w14:paraId="0E665237" w14:textId="77777777" w:rsidR="00651445" w:rsidRDefault="00651445" w:rsidP="00651445">
            <w:pPr>
              <w:jc w:val="left"/>
            </w:pPr>
            <w:r w:rsidRPr="00124004">
              <w:t>There is a risk of data disclosure when data is shared with others for statistical/research purposes</w:t>
            </w:r>
          </w:p>
          <w:p w14:paraId="79E4186F" w14:textId="77777777" w:rsidR="00651445" w:rsidRDefault="00651445" w:rsidP="00651445">
            <w:pPr>
              <w:jc w:val="left"/>
            </w:pPr>
          </w:p>
        </w:tc>
        <w:tc>
          <w:tcPr>
            <w:tcW w:w="947" w:type="dxa"/>
          </w:tcPr>
          <w:p w14:paraId="79E41870" w14:textId="066CC6D9" w:rsidR="00651445" w:rsidRDefault="00651445" w:rsidP="00651445">
            <w:pPr>
              <w:jc w:val="left"/>
            </w:pPr>
            <w:r>
              <w:t>1</w:t>
            </w:r>
          </w:p>
        </w:tc>
        <w:tc>
          <w:tcPr>
            <w:tcW w:w="4477" w:type="dxa"/>
          </w:tcPr>
          <w:p w14:paraId="79E41871" w14:textId="1BEE974F" w:rsidR="00651445" w:rsidRDefault="00F337CC" w:rsidP="00651445">
            <w:pPr>
              <w:jc w:val="left"/>
            </w:pPr>
            <w:r>
              <w:t>Mitigating actions at section 6</w:t>
            </w:r>
            <w:r w:rsidR="00651445" w:rsidRPr="00124004">
              <w:t xml:space="preserve"> are incorporated into routine business and project plans.</w:t>
            </w:r>
          </w:p>
        </w:tc>
        <w:tc>
          <w:tcPr>
            <w:tcW w:w="2615" w:type="dxa"/>
          </w:tcPr>
          <w:p w14:paraId="46B2FC1E" w14:textId="1D95D92B" w:rsidR="00651445" w:rsidRDefault="000A43F7" w:rsidP="00651445">
            <w:pPr>
              <w:jc w:val="left"/>
            </w:pPr>
            <w:r>
              <w:t>Jill Morton</w:t>
            </w:r>
          </w:p>
          <w:p w14:paraId="79E41872" w14:textId="77777777" w:rsidR="00651445" w:rsidRDefault="00651445" w:rsidP="00651445">
            <w:pPr>
              <w:jc w:val="left"/>
            </w:pPr>
          </w:p>
        </w:tc>
      </w:tr>
      <w:tr w:rsidR="00651445" w14:paraId="79E4187A" w14:textId="77777777" w:rsidTr="00442539">
        <w:trPr>
          <w:trHeight w:val="806"/>
        </w:trPr>
        <w:tc>
          <w:tcPr>
            <w:tcW w:w="2528" w:type="dxa"/>
          </w:tcPr>
          <w:p w14:paraId="5B7EEBB4" w14:textId="77777777" w:rsidR="00651445" w:rsidRDefault="00651445" w:rsidP="00651445">
            <w:pPr>
              <w:jc w:val="left"/>
            </w:pPr>
            <w:r w:rsidRPr="00124004">
              <w:t xml:space="preserve">Risk that there may be a data breach when data is transferred from </w:t>
            </w:r>
            <w:r>
              <w:t>data providers</w:t>
            </w:r>
            <w:r w:rsidRPr="00124004">
              <w:t xml:space="preserve"> to the Scottish Government resulting in the release of personal data</w:t>
            </w:r>
          </w:p>
          <w:p w14:paraId="2F254C4E" w14:textId="77777777" w:rsidR="00651445" w:rsidRDefault="00651445" w:rsidP="00651445">
            <w:pPr>
              <w:jc w:val="left"/>
            </w:pPr>
          </w:p>
          <w:p w14:paraId="79E41876" w14:textId="77777777" w:rsidR="00651445" w:rsidRDefault="00651445" w:rsidP="00651445">
            <w:pPr>
              <w:jc w:val="left"/>
            </w:pPr>
          </w:p>
        </w:tc>
        <w:tc>
          <w:tcPr>
            <w:tcW w:w="947" w:type="dxa"/>
          </w:tcPr>
          <w:p w14:paraId="79E41877" w14:textId="44ED261A" w:rsidR="00651445" w:rsidRDefault="00651445" w:rsidP="00651445">
            <w:pPr>
              <w:jc w:val="left"/>
            </w:pPr>
            <w:r>
              <w:t>2</w:t>
            </w:r>
          </w:p>
        </w:tc>
        <w:tc>
          <w:tcPr>
            <w:tcW w:w="4477" w:type="dxa"/>
          </w:tcPr>
          <w:p w14:paraId="79E41878" w14:textId="5B509367" w:rsidR="00651445" w:rsidRDefault="00651445" w:rsidP="00296F12">
            <w:pPr>
              <w:jc w:val="left"/>
            </w:pPr>
            <w:r w:rsidRPr="00124004">
              <w:t>Transferring data securely is an established part of routine business and security will be considered at all stages of data processing.</w:t>
            </w:r>
            <w:r>
              <w:t xml:space="preserve"> </w:t>
            </w:r>
            <w:r w:rsidRPr="00124004">
              <w:t xml:space="preserve"> Secure data processing is integral to the core business of </w:t>
            </w:r>
            <w:r w:rsidR="00296F12">
              <w:t>the Analytical Data Management Team</w:t>
            </w:r>
            <w:r w:rsidRPr="00124004">
              <w:t xml:space="preserve"> and Education Analytical Services and also </w:t>
            </w:r>
            <w:r>
              <w:t xml:space="preserve">on </w:t>
            </w:r>
            <w:r w:rsidR="00296F12">
              <w:t>Local Authority</w:t>
            </w:r>
            <w:r>
              <w:t xml:space="preserve"> Management Information Systems </w:t>
            </w:r>
            <w:r w:rsidRPr="00124004">
              <w:t>where they are involved in the data processing.</w:t>
            </w:r>
          </w:p>
        </w:tc>
        <w:tc>
          <w:tcPr>
            <w:tcW w:w="2615" w:type="dxa"/>
          </w:tcPr>
          <w:p w14:paraId="79E41879" w14:textId="6BF7526D" w:rsidR="00651445" w:rsidRDefault="000A43F7" w:rsidP="00651445">
            <w:pPr>
              <w:jc w:val="left"/>
            </w:pPr>
            <w:r>
              <w:t>Jill Morton</w:t>
            </w:r>
          </w:p>
        </w:tc>
      </w:tr>
      <w:tr w:rsidR="00651445" w14:paraId="79E41881" w14:textId="77777777" w:rsidTr="00442539">
        <w:trPr>
          <w:trHeight w:val="836"/>
        </w:trPr>
        <w:tc>
          <w:tcPr>
            <w:tcW w:w="2528" w:type="dxa"/>
          </w:tcPr>
          <w:p w14:paraId="046CD248" w14:textId="77777777" w:rsidR="00651445" w:rsidRDefault="00651445" w:rsidP="00651445">
            <w:pPr>
              <w:jc w:val="left"/>
            </w:pPr>
            <w:r w:rsidRPr="00124004">
              <w:t xml:space="preserve">Risk that </w:t>
            </w:r>
            <w:r>
              <w:t>data providers</w:t>
            </w:r>
            <w:r w:rsidRPr="00124004">
              <w:t xml:space="preserve"> may not update their privacy notice and </w:t>
            </w:r>
            <w:r>
              <w:t xml:space="preserve">other materials </w:t>
            </w:r>
            <w:r w:rsidRPr="00124004">
              <w:t>to accurately reflect what data is being shared with the Scottish Government.</w:t>
            </w:r>
          </w:p>
          <w:p w14:paraId="79E4187D" w14:textId="77777777" w:rsidR="00651445" w:rsidRDefault="00651445" w:rsidP="00651445">
            <w:pPr>
              <w:jc w:val="left"/>
            </w:pPr>
          </w:p>
        </w:tc>
        <w:tc>
          <w:tcPr>
            <w:tcW w:w="947" w:type="dxa"/>
          </w:tcPr>
          <w:p w14:paraId="79E4187E" w14:textId="5DCBBD24" w:rsidR="00651445" w:rsidRDefault="00651445" w:rsidP="00651445">
            <w:pPr>
              <w:jc w:val="left"/>
            </w:pPr>
            <w:r>
              <w:t>3</w:t>
            </w:r>
          </w:p>
        </w:tc>
        <w:tc>
          <w:tcPr>
            <w:tcW w:w="4477" w:type="dxa"/>
          </w:tcPr>
          <w:p w14:paraId="79E4187F" w14:textId="6C23F5A0" w:rsidR="00651445" w:rsidRDefault="00651445" w:rsidP="00651445">
            <w:pPr>
              <w:jc w:val="left"/>
            </w:pPr>
            <w:r w:rsidRPr="00124004">
              <w:t xml:space="preserve">Communicating with </w:t>
            </w:r>
            <w:r>
              <w:t xml:space="preserve">data providers </w:t>
            </w:r>
            <w:r w:rsidRPr="00124004">
              <w:t xml:space="preserve">on what is required of them will happen on a regular basis. </w:t>
            </w:r>
            <w:r>
              <w:t xml:space="preserve"> However each data provider </w:t>
            </w:r>
            <w:r w:rsidRPr="00124004">
              <w:t>is responsible for making individuals aware of what happens to the data they provide to meet data protection legislation.</w:t>
            </w:r>
          </w:p>
        </w:tc>
        <w:tc>
          <w:tcPr>
            <w:tcW w:w="2615" w:type="dxa"/>
          </w:tcPr>
          <w:p w14:paraId="3A92FC61" w14:textId="398D9391" w:rsidR="00651445" w:rsidRDefault="000A43F7" w:rsidP="00651445">
            <w:pPr>
              <w:jc w:val="left"/>
            </w:pPr>
            <w:r>
              <w:t>Jill Morton</w:t>
            </w:r>
          </w:p>
          <w:p w14:paraId="79E41880" w14:textId="77777777" w:rsidR="00651445" w:rsidRDefault="00651445" w:rsidP="00651445">
            <w:pPr>
              <w:jc w:val="left"/>
            </w:pPr>
          </w:p>
        </w:tc>
      </w:tr>
    </w:tbl>
    <w:p w14:paraId="79E41883" w14:textId="1CDA0A22" w:rsidR="00393BE1" w:rsidRDefault="00393BE1" w:rsidP="00393BE1"/>
    <w:p w14:paraId="73C38773" w14:textId="0C639D40" w:rsidR="00293586" w:rsidRDefault="00293586" w:rsidP="00393BE1"/>
    <w:p w14:paraId="72E988CE" w14:textId="77777777" w:rsidR="00F337CC" w:rsidRDefault="00F337CC">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7DB37EE9" w14:textId="7BBF3F3A" w:rsidR="00293586" w:rsidRDefault="00293586" w:rsidP="00385190">
      <w:pPr>
        <w:pStyle w:val="Header1"/>
      </w:pPr>
      <w:r>
        <w:lastRenderedPageBreak/>
        <w:t>Data Protection Officer (</w:t>
      </w:r>
      <w:proofErr w:type="spellStart"/>
      <w:r>
        <w:t>DPO</w:t>
      </w:r>
      <w:proofErr w:type="spellEnd"/>
      <w:r>
        <w:t>)</w:t>
      </w:r>
    </w:p>
    <w:p w14:paraId="49E41472" w14:textId="77777777" w:rsidR="003F1FF3" w:rsidRDefault="003F1FF3" w:rsidP="00385190">
      <w:pPr>
        <w:pStyle w:val="Header2"/>
        <w:numPr>
          <w:ilvl w:val="0"/>
          <w:numId w:val="0"/>
        </w:numPr>
        <w:ind w:left="765"/>
        <w:rPr>
          <w:rFonts w:cs="Arial"/>
          <w:b/>
          <w:szCs w:val="24"/>
        </w:rPr>
      </w:pPr>
    </w:p>
    <w:p w14:paraId="6A18AB13" w14:textId="56565ABE" w:rsidR="00293586" w:rsidRDefault="00293586" w:rsidP="003F1FF3">
      <w:pPr>
        <w:pStyle w:val="Header2"/>
        <w:numPr>
          <w:ilvl w:val="0"/>
          <w:numId w:val="0"/>
        </w:numPr>
      </w:pPr>
      <w:r>
        <w:t xml:space="preserve">The </w:t>
      </w:r>
      <w:proofErr w:type="spellStart"/>
      <w:r>
        <w:t>DPO</w:t>
      </w:r>
      <w:proofErr w:type="spellEnd"/>
      <w:r>
        <w:t xml:space="preserve"> may give additional advice, please indicate how this has been actioned.  </w:t>
      </w:r>
    </w:p>
    <w:tbl>
      <w:tblPr>
        <w:tblStyle w:val="TableGrid"/>
        <w:tblpPr w:leftFromText="180" w:rightFromText="180" w:vertAnchor="text" w:tblpY="1"/>
        <w:tblOverlap w:val="never"/>
        <w:tblW w:w="10588" w:type="dxa"/>
        <w:tblLook w:val="04A0" w:firstRow="1" w:lastRow="0" w:firstColumn="1" w:lastColumn="0" w:noHBand="0" w:noVBand="1"/>
      </w:tblPr>
      <w:tblGrid>
        <w:gridCol w:w="5550"/>
        <w:gridCol w:w="5038"/>
      </w:tblGrid>
      <w:tr w:rsidR="00293586" w14:paraId="0045EC03" w14:textId="77777777" w:rsidTr="003F1FF3">
        <w:trPr>
          <w:trHeight w:val="271"/>
        </w:trPr>
        <w:tc>
          <w:tcPr>
            <w:tcW w:w="5550" w:type="dxa"/>
            <w:shd w:val="clear" w:color="auto" w:fill="FFED00"/>
          </w:tcPr>
          <w:p w14:paraId="4F67F09C" w14:textId="461863E6" w:rsidR="00293586" w:rsidRPr="00A83B80" w:rsidRDefault="00293586" w:rsidP="00385190">
            <w:pPr>
              <w:jc w:val="left"/>
              <w:rPr>
                <w:b/>
              </w:rPr>
            </w:pPr>
            <w:r>
              <w:rPr>
                <w:b/>
              </w:rPr>
              <w:t xml:space="preserve">Advice from </w:t>
            </w:r>
            <w:proofErr w:type="spellStart"/>
            <w:r>
              <w:rPr>
                <w:b/>
              </w:rPr>
              <w:t>DPO</w:t>
            </w:r>
            <w:proofErr w:type="spellEnd"/>
          </w:p>
        </w:tc>
        <w:tc>
          <w:tcPr>
            <w:tcW w:w="5038" w:type="dxa"/>
            <w:shd w:val="clear" w:color="auto" w:fill="FFED00"/>
          </w:tcPr>
          <w:p w14:paraId="61868269" w14:textId="1E8C48AF" w:rsidR="00293586" w:rsidRPr="00A83B80" w:rsidRDefault="00293586" w:rsidP="00385190">
            <w:pPr>
              <w:jc w:val="left"/>
              <w:rPr>
                <w:b/>
              </w:rPr>
            </w:pPr>
            <w:r>
              <w:rPr>
                <w:b/>
              </w:rPr>
              <w:t>Action</w:t>
            </w:r>
          </w:p>
        </w:tc>
      </w:tr>
      <w:tr w:rsidR="00293586" w14:paraId="703865B9" w14:textId="77777777" w:rsidTr="003F1FF3">
        <w:trPr>
          <w:trHeight w:val="558"/>
        </w:trPr>
        <w:tc>
          <w:tcPr>
            <w:tcW w:w="5550" w:type="dxa"/>
          </w:tcPr>
          <w:p w14:paraId="032EF68E" w14:textId="77777777" w:rsidR="00293586" w:rsidRDefault="00293586" w:rsidP="00385190">
            <w:pPr>
              <w:jc w:val="left"/>
            </w:pPr>
          </w:p>
          <w:p w14:paraId="157BD7DB" w14:textId="77777777" w:rsidR="00442539" w:rsidRDefault="00442539" w:rsidP="00385190">
            <w:pPr>
              <w:jc w:val="left"/>
            </w:pPr>
          </w:p>
        </w:tc>
        <w:tc>
          <w:tcPr>
            <w:tcW w:w="5038" w:type="dxa"/>
          </w:tcPr>
          <w:p w14:paraId="4B1498D8" w14:textId="77777777" w:rsidR="00293586" w:rsidRDefault="00293586" w:rsidP="00385190">
            <w:pPr>
              <w:jc w:val="left"/>
            </w:pPr>
          </w:p>
        </w:tc>
      </w:tr>
      <w:tr w:rsidR="00293586" w14:paraId="0DDE3EB8" w14:textId="77777777" w:rsidTr="003F1FF3">
        <w:trPr>
          <w:trHeight w:val="543"/>
        </w:trPr>
        <w:tc>
          <w:tcPr>
            <w:tcW w:w="5550" w:type="dxa"/>
          </w:tcPr>
          <w:p w14:paraId="3BB5668D" w14:textId="77777777" w:rsidR="00293586" w:rsidRDefault="00293586" w:rsidP="00385190">
            <w:pPr>
              <w:jc w:val="left"/>
            </w:pPr>
          </w:p>
          <w:p w14:paraId="3EA352A8" w14:textId="77777777" w:rsidR="00442539" w:rsidRDefault="00442539" w:rsidP="00385190">
            <w:pPr>
              <w:jc w:val="left"/>
            </w:pPr>
          </w:p>
        </w:tc>
        <w:tc>
          <w:tcPr>
            <w:tcW w:w="5038" w:type="dxa"/>
          </w:tcPr>
          <w:p w14:paraId="1AA6D8F7" w14:textId="77777777" w:rsidR="00293586" w:rsidRDefault="00293586" w:rsidP="00385190">
            <w:pPr>
              <w:jc w:val="left"/>
            </w:pPr>
          </w:p>
        </w:tc>
      </w:tr>
      <w:tr w:rsidR="00293586" w14:paraId="3FC9699C" w14:textId="77777777" w:rsidTr="003F1FF3">
        <w:trPr>
          <w:trHeight w:val="543"/>
        </w:trPr>
        <w:tc>
          <w:tcPr>
            <w:tcW w:w="5550" w:type="dxa"/>
          </w:tcPr>
          <w:p w14:paraId="392BF535" w14:textId="77777777" w:rsidR="00293586" w:rsidRDefault="00293586" w:rsidP="00385190">
            <w:pPr>
              <w:jc w:val="left"/>
            </w:pPr>
          </w:p>
          <w:p w14:paraId="2218DB28" w14:textId="77777777" w:rsidR="00442539" w:rsidRDefault="00442539" w:rsidP="00385190">
            <w:pPr>
              <w:jc w:val="left"/>
            </w:pPr>
          </w:p>
        </w:tc>
        <w:tc>
          <w:tcPr>
            <w:tcW w:w="5038" w:type="dxa"/>
          </w:tcPr>
          <w:p w14:paraId="2E9C5DDB" w14:textId="77777777" w:rsidR="00293586" w:rsidRDefault="00293586" w:rsidP="00385190">
            <w:pPr>
              <w:jc w:val="left"/>
            </w:pPr>
          </w:p>
        </w:tc>
      </w:tr>
      <w:tr w:rsidR="00293586" w14:paraId="55311465" w14:textId="77777777" w:rsidTr="003F1FF3">
        <w:trPr>
          <w:trHeight w:val="558"/>
        </w:trPr>
        <w:tc>
          <w:tcPr>
            <w:tcW w:w="5550" w:type="dxa"/>
          </w:tcPr>
          <w:p w14:paraId="666AD5C2" w14:textId="77777777" w:rsidR="00293586" w:rsidRDefault="00293586" w:rsidP="00385190">
            <w:pPr>
              <w:jc w:val="left"/>
            </w:pPr>
          </w:p>
          <w:p w14:paraId="2CE5515A" w14:textId="77777777" w:rsidR="00442539" w:rsidRDefault="00442539" w:rsidP="00385190">
            <w:pPr>
              <w:jc w:val="left"/>
            </w:pPr>
          </w:p>
        </w:tc>
        <w:tc>
          <w:tcPr>
            <w:tcW w:w="5038" w:type="dxa"/>
          </w:tcPr>
          <w:p w14:paraId="746EAEB4" w14:textId="77777777" w:rsidR="00293586" w:rsidRDefault="00293586" w:rsidP="00385190">
            <w:pPr>
              <w:jc w:val="left"/>
            </w:pPr>
          </w:p>
        </w:tc>
      </w:tr>
    </w:tbl>
    <w:p w14:paraId="0BBD95F8" w14:textId="01BAD92D" w:rsidR="00442539" w:rsidRDefault="00442539" w:rsidP="00393BE1"/>
    <w:p w14:paraId="782A4732" w14:textId="0567969F" w:rsidR="00090C86" w:rsidRDefault="00090C86" w:rsidP="00393BE1"/>
    <w:p w14:paraId="720A0EE7" w14:textId="51C574CD" w:rsidR="00090C86" w:rsidRDefault="00090C86" w:rsidP="00393BE1"/>
    <w:p w14:paraId="1F1EC29A" w14:textId="1C422363" w:rsidR="00090C86" w:rsidRDefault="00090C86" w:rsidP="00393BE1"/>
    <w:p w14:paraId="30544B75" w14:textId="77777777" w:rsidR="00090C86" w:rsidRDefault="00090C86" w:rsidP="00393BE1"/>
    <w:p w14:paraId="01A84264" w14:textId="77777777" w:rsidR="003F1FF3" w:rsidRDefault="003F1FF3" w:rsidP="00393BE1"/>
    <w:p w14:paraId="79E41885" w14:textId="0FADDCF7" w:rsidR="00393BE1" w:rsidRPr="001C0CFF" w:rsidRDefault="00576FE6" w:rsidP="00F2490D">
      <w:pPr>
        <w:pStyle w:val="Header1"/>
      </w:pPr>
      <w:r w:rsidRPr="001C0CFF">
        <w:t>Authorisation and p</w:t>
      </w:r>
      <w:r w:rsidR="00393BE1" w:rsidRPr="001C0CFF">
        <w:t>ublication</w:t>
      </w:r>
    </w:p>
    <w:p w14:paraId="576893C8" w14:textId="022F351E"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The </w:t>
      </w:r>
      <w:proofErr w:type="spellStart"/>
      <w:r w:rsidR="00142C87">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report should be signed by your Information Asset Owner (</w:t>
      </w:r>
      <w:proofErr w:type="spellStart"/>
      <w:r w:rsidRPr="00EE15DE">
        <w:rPr>
          <w:rFonts w:cs="Arial"/>
          <w:color w:val="000000"/>
          <w:lang w:eastAsia="en-GB"/>
        </w:rPr>
        <w:t>IAO</w:t>
      </w:r>
      <w:proofErr w:type="spellEnd"/>
      <w:r w:rsidRPr="00EE15DE">
        <w:rPr>
          <w:rFonts w:cs="Arial"/>
          <w:color w:val="000000"/>
          <w:lang w:eastAsia="en-GB"/>
        </w:rPr>
        <w:t xml:space="preserve">). The </w:t>
      </w:r>
      <w:proofErr w:type="spellStart"/>
      <w:r w:rsidRPr="00EE15DE">
        <w:rPr>
          <w:rFonts w:cs="Arial"/>
          <w:color w:val="000000"/>
          <w:lang w:eastAsia="en-GB"/>
        </w:rPr>
        <w:t>IAO</w:t>
      </w:r>
      <w:proofErr w:type="spellEnd"/>
      <w:r w:rsidRPr="00EE15DE">
        <w:rPr>
          <w:rFonts w:cs="Arial"/>
          <w:color w:val="000000"/>
          <w:lang w:eastAsia="en-GB"/>
        </w:rPr>
        <w:t xml:space="preserve"> will be the Deputy Director or Head of Division.</w:t>
      </w:r>
    </w:p>
    <w:p w14:paraId="61FA52AB" w14:textId="681566C9"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Before signing the </w:t>
      </w:r>
      <w:proofErr w:type="spellStart"/>
      <w:r w:rsidR="00142C87">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report, an </w:t>
      </w:r>
      <w:proofErr w:type="spellStart"/>
      <w:r w:rsidRPr="00EE15DE">
        <w:rPr>
          <w:rFonts w:cs="Arial"/>
          <w:color w:val="000000"/>
          <w:lang w:eastAsia="en-GB"/>
        </w:rPr>
        <w:t>IAO</w:t>
      </w:r>
      <w:proofErr w:type="spellEnd"/>
      <w:r w:rsidRPr="00EE15DE">
        <w:rPr>
          <w:rFonts w:cs="Arial"/>
          <w:color w:val="000000"/>
          <w:lang w:eastAsia="en-GB"/>
        </w:rPr>
        <w:t xml:space="preserve"> should ensure that she/he is satisfied that the impact assessment is robust, has addressed all the relevant issues and that appropriate actions have been taken. </w:t>
      </w:r>
    </w:p>
    <w:p w14:paraId="5B42635B" w14:textId="18151147"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By signing the </w:t>
      </w:r>
      <w:proofErr w:type="spellStart"/>
      <w:r w:rsidR="00142C87">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report, the </w:t>
      </w:r>
      <w:proofErr w:type="spellStart"/>
      <w:r w:rsidRPr="00EE15DE">
        <w:rPr>
          <w:rFonts w:cs="Arial"/>
          <w:color w:val="000000"/>
          <w:lang w:eastAsia="en-GB"/>
        </w:rPr>
        <w:t>IAO</w:t>
      </w:r>
      <w:proofErr w:type="spellEnd"/>
      <w:r w:rsidRPr="00EE15DE">
        <w:rPr>
          <w:rFonts w:cs="Arial"/>
          <w:color w:val="000000"/>
          <w:lang w:eastAsia="en-GB"/>
        </w:rPr>
        <w:t xml:space="preserve"> is confirming that the impact of applying the policy has been sufficiently assessed against the individuals’ right to privacy.</w:t>
      </w:r>
    </w:p>
    <w:p w14:paraId="1CEA6FDB" w14:textId="650A5BAF"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The results of the impact assessment must be published in the eRDM with the phrase “</w:t>
      </w:r>
      <w:proofErr w:type="spellStart"/>
      <w:r w:rsidR="00460E9A">
        <w:rPr>
          <w:rFonts w:cs="Arial"/>
          <w:color w:val="000000"/>
          <w:lang w:eastAsia="en-GB"/>
        </w:rPr>
        <w:t>DPIA</w:t>
      </w:r>
      <w:proofErr w:type="spellEnd"/>
      <w:r w:rsidRPr="00EE15DE">
        <w:rPr>
          <w:rFonts w:cs="Arial"/>
          <w:color w:val="000000"/>
          <w:lang w:eastAsia="en-GB"/>
        </w:rPr>
        <w:t xml:space="preserve"> report” and the name of the project or initiative in the title.</w:t>
      </w:r>
    </w:p>
    <w:p w14:paraId="68D1D735" w14:textId="596C2961"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Details of any relevant information asset must be added to the Information Asset Register, with a note that a </w:t>
      </w:r>
      <w:proofErr w:type="spellStart"/>
      <w:r w:rsidR="00460E9A">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has been conducted.</w:t>
      </w:r>
    </w:p>
    <w:p w14:paraId="553A045D" w14:textId="321C3254" w:rsidR="00EE15DE" w:rsidRPr="00EE15DE" w:rsidRDefault="00EE15DE" w:rsidP="00EE15DE">
      <w:pPr>
        <w:shd w:val="clear" w:color="auto" w:fill="FFFFFF"/>
        <w:spacing w:before="100" w:beforeAutospacing="1" w:after="240" w:line="240" w:lineRule="auto"/>
        <w:jc w:val="left"/>
        <w:rPr>
          <w:rFonts w:cs="Arial"/>
          <w:b/>
          <w:bCs/>
          <w:color w:val="000000"/>
          <w:lang w:eastAsia="en-GB"/>
        </w:rPr>
      </w:pPr>
      <w:r w:rsidRPr="00EE15DE">
        <w:rPr>
          <w:rFonts w:cs="Arial"/>
          <w:b/>
          <w:bCs/>
          <w:color w:val="000000"/>
          <w:lang w:eastAsia="en-GB"/>
        </w:rPr>
        <w:t xml:space="preserve">I confirm that the impact of </w:t>
      </w:r>
      <w:r w:rsidR="00651445" w:rsidRPr="00C368DB">
        <w:rPr>
          <w:rFonts w:cs="Arial"/>
          <w:b/>
          <w:bCs/>
          <w:lang w:eastAsia="en-GB"/>
        </w:rPr>
        <w:t>information the Scottish Government’s Education Analytical Services Division obtains and hold about children and young people educated in, and the workforce of, Scotland’s schools</w:t>
      </w:r>
      <w:r w:rsidRPr="00C368DB">
        <w:rPr>
          <w:rFonts w:cs="Arial"/>
          <w:b/>
          <w:bCs/>
          <w:lang w:eastAsia="en-GB"/>
        </w:rPr>
        <w:t xml:space="preserve"> </w:t>
      </w:r>
      <w:r w:rsidRPr="00EE15DE">
        <w:rPr>
          <w:rFonts w:cs="Arial"/>
          <w:b/>
          <w:bCs/>
          <w:color w:val="000000"/>
          <w:lang w:eastAsia="en-GB"/>
        </w:rPr>
        <w:t>has been sufficiently assessed against the needs of the privacy duty:</w:t>
      </w:r>
    </w:p>
    <w:tbl>
      <w:tblPr>
        <w:tblStyle w:val="TableGrid1"/>
        <w:tblW w:w="0" w:type="auto"/>
        <w:tblLook w:val="04A0" w:firstRow="1" w:lastRow="0" w:firstColumn="1" w:lastColumn="0" w:noHBand="0" w:noVBand="1"/>
      </w:tblPr>
      <w:tblGrid>
        <w:gridCol w:w="5132"/>
        <w:gridCol w:w="5132"/>
      </w:tblGrid>
      <w:tr w:rsidR="00EE15DE" w:rsidRPr="00EE15DE" w14:paraId="70A53EFD" w14:textId="77777777" w:rsidTr="00442539">
        <w:trPr>
          <w:trHeight w:val="1695"/>
        </w:trPr>
        <w:tc>
          <w:tcPr>
            <w:tcW w:w="5132" w:type="dxa"/>
          </w:tcPr>
          <w:p w14:paraId="2DC64425" w14:textId="77777777" w:rsidR="00EE15DE" w:rsidRPr="00EE15DE" w:rsidRDefault="00EE15DE" w:rsidP="00EE15DE">
            <w:pPr>
              <w:spacing w:before="100" w:beforeAutospacing="1" w:after="240" w:line="240" w:lineRule="auto"/>
              <w:jc w:val="left"/>
              <w:rPr>
                <w:rFonts w:cs="Arial"/>
                <w:color w:val="000000"/>
                <w:szCs w:val="24"/>
                <w:lang w:eastAsia="en-GB"/>
              </w:rPr>
            </w:pPr>
            <w:r w:rsidRPr="00EE15DE">
              <w:rPr>
                <w:rFonts w:cs="Arial"/>
                <w:color w:val="000000"/>
                <w:lang w:eastAsia="en-GB"/>
              </w:rPr>
              <w:t xml:space="preserve">Name and job title of a </w:t>
            </w:r>
            <w:proofErr w:type="spellStart"/>
            <w:r w:rsidRPr="00EE15DE">
              <w:rPr>
                <w:rFonts w:cs="Arial"/>
                <w:color w:val="000000"/>
                <w:lang w:eastAsia="en-GB"/>
              </w:rPr>
              <w:t>IAO</w:t>
            </w:r>
            <w:proofErr w:type="spellEnd"/>
            <w:r w:rsidRPr="00EE15DE">
              <w:rPr>
                <w:rFonts w:cs="Arial"/>
                <w:color w:val="000000"/>
                <w:lang w:eastAsia="en-GB"/>
              </w:rPr>
              <w:t xml:space="preserve"> or equivalent</w:t>
            </w:r>
          </w:p>
          <w:p w14:paraId="36480BFD" w14:textId="0250691C" w:rsidR="00EE15DE" w:rsidRDefault="00F337CC" w:rsidP="00EE15DE">
            <w:pPr>
              <w:spacing w:before="100" w:beforeAutospacing="1" w:after="240" w:line="240" w:lineRule="auto"/>
              <w:jc w:val="left"/>
              <w:rPr>
                <w:rFonts w:cs="Arial"/>
                <w:color w:val="000000"/>
                <w:lang w:eastAsia="en-GB"/>
              </w:rPr>
            </w:pPr>
            <w:r>
              <w:rPr>
                <w:rFonts w:cs="Arial"/>
                <w:color w:val="000000"/>
                <w:lang w:eastAsia="en-GB"/>
              </w:rPr>
              <w:t>Mick Wilson</w:t>
            </w:r>
          </w:p>
          <w:p w14:paraId="61DD00E8" w14:textId="560DF1CD" w:rsidR="00C4091D" w:rsidRPr="00EE15DE" w:rsidRDefault="00C4091D" w:rsidP="00EE15DE">
            <w:pPr>
              <w:spacing w:before="100" w:beforeAutospacing="1" w:after="240" w:line="240" w:lineRule="auto"/>
              <w:jc w:val="left"/>
              <w:rPr>
                <w:rFonts w:cs="Arial"/>
                <w:color w:val="000000"/>
                <w:lang w:eastAsia="en-GB"/>
              </w:rPr>
            </w:pPr>
            <w:r>
              <w:rPr>
                <w:rFonts w:cs="Arial"/>
                <w:color w:val="000000"/>
                <w:lang w:eastAsia="en-GB"/>
              </w:rPr>
              <w:t xml:space="preserve">Mick Wilson </w:t>
            </w:r>
          </w:p>
          <w:p w14:paraId="688C7DFC" w14:textId="77777777" w:rsidR="00EE15DE" w:rsidRDefault="00EE15DE" w:rsidP="00EE15DE">
            <w:pPr>
              <w:spacing w:before="100" w:beforeAutospacing="1" w:after="240" w:line="240" w:lineRule="auto"/>
              <w:jc w:val="left"/>
              <w:rPr>
                <w:rFonts w:cs="Arial"/>
                <w:color w:val="000000"/>
                <w:lang w:eastAsia="en-GB"/>
              </w:rPr>
            </w:pPr>
          </w:p>
          <w:p w14:paraId="0500B15F" w14:textId="77777777" w:rsidR="00A71753" w:rsidRPr="00EE15DE" w:rsidRDefault="00A71753" w:rsidP="00EE15DE">
            <w:pPr>
              <w:spacing w:before="100" w:beforeAutospacing="1" w:after="240" w:line="240" w:lineRule="auto"/>
              <w:jc w:val="left"/>
              <w:rPr>
                <w:rFonts w:cs="Arial"/>
                <w:color w:val="000000"/>
                <w:lang w:eastAsia="en-GB"/>
              </w:rPr>
            </w:pPr>
          </w:p>
        </w:tc>
        <w:tc>
          <w:tcPr>
            <w:tcW w:w="5132" w:type="dxa"/>
          </w:tcPr>
          <w:p w14:paraId="72269763" w14:textId="77777777" w:rsidR="00EE15DE" w:rsidRDefault="00EE15DE" w:rsidP="00EE15DE">
            <w:pPr>
              <w:spacing w:before="100" w:beforeAutospacing="1" w:after="240" w:line="240" w:lineRule="auto"/>
              <w:jc w:val="left"/>
              <w:rPr>
                <w:rFonts w:cs="Arial"/>
                <w:b/>
                <w:color w:val="000000"/>
                <w:lang w:eastAsia="en-GB"/>
              </w:rPr>
            </w:pPr>
            <w:r w:rsidRPr="00EE15DE">
              <w:rPr>
                <w:rFonts w:cs="Arial"/>
                <w:b/>
                <w:color w:val="000000"/>
                <w:lang w:eastAsia="en-GB"/>
              </w:rPr>
              <w:t>Date each version authorised</w:t>
            </w:r>
          </w:p>
          <w:p w14:paraId="20C28E4A" w14:textId="77777777" w:rsidR="004C5B50" w:rsidRDefault="000A43F7" w:rsidP="000A43F7">
            <w:pPr>
              <w:spacing w:before="100" w:beforeAutospacing="1" w:after="240" w:line="240" w:lineRule="auto"/>
              <w:jc w:val="left"/>
              <w:rPr>
                <w:rFonts w:cs="Arial"/>
                <w:color w:val="000000"/>
                <w:lang w:eastAsia="en-GB"/>
              </w:rPr>
            </w:pPr>
            <w:r>
              <w:rPr>
                <w:rFonts w:cs="Arial"/>
                <w:color w:val="000000"/>
                <w:lang w:eastAsia="en-GB"/>
              </w:rPr>
              <w:t>24</w:t>
            </w:r>
            <w:r w:rsidR="004C5B50" w:rsidRPr="00FD0F6E">
              <w:rPr>
                <w:rFonts w:cs="Arial"/>
                <w:color w:val="000000"/>
                <w:vertAlign w:val="superscript"/>
                <w:lang w:eastAsia="en-GB"/>
              </w:rPr>
              <w:t>th</w:t>
            </w:r>
            <w:r w:rsidR="004C5B50">
              <w:rPr>
                <w:rFonts w:cs="Arial"/>
                <w:color w:val="000000"/>
                <w:lang w:eastAsia="en-GB"/>
              </w:rPr>
              <w:t xml:space="preserve"> </w:t>
            </w:r>
            <w:r>
              <w:rPr>
                <w:rFonts w:cs="Arial"/>
                <w:color w:val="000000"/>
                <w:lang w:eastAsia="en-GB"/>
              </w:rPr>
              <w:t>November 2020</w:t>
            </w:r>
          </w:p>
          <w:p w14:paraId="06A12F6E" w14:textId="277B9575" w:rsidR="00C4091D" w:rsidRPr="004C5B50" w:rsidRDefault="00C4091D" w:rsidP="00C4091D">
            <w:pPr>
              <w:spacing w:before="100" w:beforeAutospacing="1" w:after="240" w:line="240" w:lineRule="auto"/>
              <w:jc w:val="left"/>
              <w:rPr>
                <w:rFonts w:cs="Arial"/>
                <w:color w:val="000000"/>
                <w:lang w:eastAsia="en-GB"/>
              </w:rPr>
            </w:pPr>
            <w:r>
              <w:rPr>
                <w:rFonts w:cs="Arial"/>
                <w:color w:val="000000"/>
                <w:lang w:eastAsia="en-GB"/>
              </w:rPr>
              <w:t>26</w:t>
            </w:r>
            <w:r w:rsidRPr="00C4091D">
              <w:rPr>
                <w:rFonts w:cs="Arial"/>
                <w:color w:val="000000"/>
                <w:vertAlign w:val="superscript"/>
                <w:lang w:eastAsia="en-GB"/>
              </w:rPr>
              <w:t>th</w:t>
            </w:r>
            <w:r>
              <w:rPr>
                <w:rFonts w:cs="Arial"/>
                <w:color w:val="000000"/>
                <w:lang w:eastAsia="en-GB"/>
              </w:rPr>
              <w:t xml:space="preserve"> August 2021</w:t>
            </w:r>
          </w:p>
        </w:tc>
      </w:tr>
    </w:tbl>
    <w:p w14:paraId="79E41898" w14:textId="1A839A33" w:rsidR="00BF1A39" w:rsidRDefault="00BF1A39" w:rsidP="00154D5D"/>
    <w:p w14:paraId="45BF4F3F" w14:textId="43707F62" w:rsidR="00CE1DF2" w:rsidRDefault="00CE1DF2" w:rsidP="00154D5D"/>
    <w:p w14:paraId="4DD39D28" w14:textId="114644B5" w:rsidR="00CE1DF2" w:rsidRDefault="00CE1DF2" w:rsidP="00154D5D"/>
    <w:p w14:paraId="4FC68FEC" w14:textId="36E6CBC6" w:rsidR="00CE1DF2" w:rsidRDefault="00CE1DF2" w:rsidP="00154D5D"/>
    <w:p w14:paraId="4F243EEC" w14:textId="02A78CAB" w:rsidR="00CE1DF2" w:rsidRDefault="00CE1DF2" w:rsidP="00154D5D">
      <w:r>
        <w:t>Appendix 1 – Health and Wellbeing Census Data Flow Chart</w:t>
      </w:r>
    </w:p>
    <w:p w14:paraId="70CC3297" w14:textId="56083231" w:rsidR="00CE1DF2" w:rsidRDefault="00CE1DF2" w:rsidP="00154D5D"/>
    <w:p w14:paraId="137A70EC" w14:textId="042520A7" w:rsidR="00CE1DF2" w:rsidRDefault="003A37D0" w:rsidP="00154D5D">
      <w:r>
        <w:rPr>
          <w:noProof/>
          <w:lang w:eastAsia="en-GB"/>
        </w:rPr>
        <w:drawing>
          <wp:inline distT="0" distB="0" distL="0" distR="0" wp14:anchorId="1F625341" wp14:editId="1A209B04">
            <wp:extent cx="6829425" cy="7267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29425" cy="7267575"/>
                    </a:xfrm>
                    <a:prstGeom prst="rect">
                      <a:avLst/>
                    </a:prstGeom>
                  </pic:spPr>
                </pic:pic>
              </a:graphicData>
            </a:graphic>
          </wp:inline>
        </w:drawing>
      </w:r>
    </w:p>
    <w:p w14:paraId="1710877F" w14:textId="77777777" w:rsidR="00CE1DF2" w:rsidRPr="00393BE1" w:rsidRDefault="00CE1DF2" w:rsidP="00154D5D"/>
    <w:sectPr w:rsidR="00CE1DF2" w:rsidRPr="00393BE1" w:rsidSect="003F1FF3">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C8F9" w14:textId="77777777" w:rsidR="000D7F16" w:rsidRDefault="000D7F16">
      <w:pPr>
        <w:spacing w:line="240" w:lineRule="auto"/>
      </w:pPr>
      <w:r>
        <w:separator/>
      </w:r>
    </w:p>
  </w:endnote>
  <w:endnote w:type="continuationSeparator" w:id="0">
    <w:p w14:paraId="79E80C36" w14:textId="77777777" w:rsidR="000D7F16" w:rsidRDefault="000D7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31395"/>
      <w:docPartObj>
        <w:docPartGallery w:val="Page Numbers (Bottom of Page)"/>
        <w:docPartUnique/>
      </w:docPartObj>
    </w:sdtPr>
    <w:sdtEndPr>
      <w:rPr>
        <w:noProof/>
      </w:rPr>
    </w:sdtEndPr>
    <w:sdtContent>
      <w:p w14:paraId="18FFB483" w14:textId="5805F7C6" w:rsidR="000D7F16" w:rsidRDefault="000D7F16">
        <w:pPr>
          <w:pStyle w:val="Footer"/>
          <w:jc w:val="right"/>
        </w:pPr>
        <w:r>
          <w:fldChar w:fldCharType="begin"/>
        </w:r>
        <w:r>
          <w:instrText xml:space="preserve"> PAGE   \* MERGEFORMAT </w:instrText>
        </w:r>
        <w:r>
          <w:fldChar w:fldCharType="separate"/>
        </w:r>
        <w:r w:rsidR="00176E31">
          <w:rPr>
            <w:noProof/>
          </w:rPr>
          <w:t>18</w:t>
        </w:r>
        <w:r>
          <w:rPr>
            <w:noProof/>
          </w:rPr>
          <w:fldChar w:fldCharType="end"/>
        </w:r>
      </w:p>
    </w:sdtContent>
  </w:sdt>
  <w:p w14:paraId="015555F0" w14:textId="68377D63" w:rsidR="000D7F16" w:rsidRDefault="000D7F16" w:rsidP="00142C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9A60" w14:textId="77777777" w:rsidR="000D7F16" w:rsidRDefault="000D7F16">
      <w:pPr>
        <w:spacing w:line="240" w:lineRule="auto"/>
      </w:pPr>
      <w:r>
        <w:separator/>
      </w:r>
    </w:p>
  </w:footnote>
  <w:footnote w:type="continuationSeparator" w:id="0">
    <w:p w14:paraId="0C61D839" w14:textId="77777777" w:rsidR="000D7F16" w:rsidRDefault="000D7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CD6C" w14:textId="3D5CBAC2" w:rsidR="000D7F16" w:rsidRDefault="000D7F16">
    <w:pPr>
      <w:pStyle w:val="Header"/>
      <w:jc w:val="right"/>
    </w:pPr>
  </w:p>
  <w:p w14:paraId="79E4189D" w14:textId="24BC7EE2" w:rsidR="000D7F16" w:rsidRPr="0067486A" w:rsidRDefault="000D7F16" w:rsidP="00CB30C9">
    <w:pPr>
      <w:pStyle w:val="Header"/>
      <w:tabs>
        <w:tab w:val="clear" w:pos="4153"/>
        <w:tab w:val="clear" w:pos="8306"/>
        <w:tab w:val="left" w:pos="1515"/>
      </w:tabs>
      <w:jc w:val="left"/>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15EEB"/>
    <w:multiLevelType w:val="hybridMultilevel"/>
    <w:tmpl w:val="457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71CE"/>
    <w:multiLevelType w:val="hybridMultilevel"/>
    <w:tmpl w:val="741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15FB7"/>
    <w:multiLevelType w:val="hybridMultilevel"/>
    <w:tmpl w:val="511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2231"/>
    <w:multiLevelType w:val="hybridMultilevel"/>
    <w:tmpl w:val="E934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4D0"/>
    <w:multiLevelType w:val="hybridMultilevel"/>
    <w:tmpl w:val="94C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F7DF5"/>
    <w:multiLevelType w:val="hybridMultilevel"/>
    <w:tmpl w:val="D8C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637D"/>
    <w:multiLevelType w:val="hybridMultilevel"/>
    <w:tmpl w:val="0CE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045AB"/>
    <w:multiLevelType w:val="multilevel"/>
    <w:tmpl w:val="EE98F6B6"/>
    <w:lvl w:ilvl="0">
      <w:start w:val="1"/>
      <w:numFmt w:val="decimal"/>
      <w:pStyle w:val="Header1"/>
      <w:lvlText w:val="%1."/>
      <w:lvlJc w:val="left"/>
      <w:pPr>
        <w:ind w:left="720" w:hanging="360"/>
      </w:pPr>
    </w:lvl>
    <w:lvl w:ilvl="1">
      <w:start w:val="1"/>
      <w:numFmt w:val="decimal"/>
      <w:pStyle w:val="Header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7A25F9"/>
    <w:multiLevelType w:val="hybridMultilevel"/>
    <w:tmpl w:val="162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E0D82"/>
    <w:multiLevelType w:val="hybridMultilevel"/>
    <w:tmpl w:val="6A8A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A08E6"/>
    <w:multiLevelType w:val="hybridMultilevel"/>
    <w:tmpl w:val="3CC6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219DD"/>
    <w:multiLevelType w:val="hybridMultilevel"/>
    <w:tmpl w:val="EB74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567C"/>
    <w:multiLevelType w:val="hybridMultilevel"/>
    <w:tmpl w:val="4F52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03326"/>
    <w:multiLevelType w:val="hybridMultilevel"/>
    <w:tmpl w:val="FD0C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F12E9"/>
    <w:multiLevelType w:val="hybridMultilevel"/>
    <w:tmpl w:val="2D2E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9BF185D"/>
    <w:multiLevelType w:val="hybridMultilevel"/>
    <w:tmpl w:val="BD94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411C4"/>
    <w:multiLevelType w:val="hybridMultilevel"/>
    <w:tmpl w:val="815A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D08D0"/>
    <w:multiLevelType w:val="hybridMultilevel"/>
    <w:tmpl w:val="A6FE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7"/>
  </w:num>
  <w:num w:numId="6">
    <w:abstractNumId w:val="5"/>
  </w:num>
  <w:num w:numId="7">
    <w:abstractNumId w:val="12"/>
  </w:num>
  <w:num w:numId="8">
    <w:abstractNumId w:val="9"/>
  </w:num>
  <w:num w:numId="9">
    <w:abstractNumId w:val="11"/>
  </w:num>
  <w:num w:numId="10">
    <w:abstractNumId w:val="18"/>
  </w:num>
  <w:num w:numId="11">
    <w:abstractNumId w:val="10"/>
  </w:num>
  <w:num w:numId="12">
    <w:abstractNumId w:val="14"/>
  </w:num>
  <w:num w:numId="13">
    <w:abstractNumId w:val="3"/>
  </w:num>
  <w:num w:numId="14">
    <w:abstractNumId w:val="4"/>
  </w:num>
  <w:num w:numId="15">
    <w:abstractNumId w:val="19"/>
  </w:num>
  <w:num w:numId="16">
    <w:abstractNumId w:val="1"/>
  </w:num>
  <w:num w:numId="17">
    <w:abstractNumId w:val="7"/>
  </w:num>
  <w:num w:numId="18">
    <w:abstractNumId w:val="15"/>
  </w:num>
  <w:num w:numId="19">
    <w:abstractNumId w:val="13"/>
  </w:num>
  <w:num w:numId="20">
    <w:abstractNumId w:val="2"/>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39"/>
    <w:rsid w:val="00017844"/>
    <w:rsid w:val="000217B0"/>
    <w:rsid w:val="00021D75"/>
    <w:rsid w:val="000237F7"/>
    <w:rsid w:val="00027718"/>
    <w:rsid w:val="00027D49"/>
    <w:rsid w:val="0004230E"/>
    <w:rsid w:val="00052B1B"/>
    <w:rsid w:val="000760BA"/>
    <w:rsid w:val="00090867"/>
    <w:rsid w:val="00090C86"/>
    <w:rsid w:val="000A0459"/>
    <w:rsid w:val="000A43F7"/>
    <w:rsid w:val="000D2995"/>
    <w:rsid w:val="000D7F16"/>
    <w:rsid w:val="000E451A"/>
    <w:rsid w:val="000E5A08"/>
    <w:rsid w:val="000F1E08"/>
    <w:rsid w:val="00100021"/>
    <w:rsid w:val="00101DF2"/>
    <w:rsid w:val="001228E6"/>
    <w:rsid w:val="001267F7"/>
    <w:rsid w:val="00142C87"/>
    <w:rsid w:val="00152DCB"/>
    <w:rsid w:val="00154D5D"/>
    <w:rsid w:val="00157346"/>
    <w:rsid w:val="00170489"/>
    <w:rsid w:val="001752AD"/>
    <w:rsid w:val="0017589A"/>
    <w:rsid w:val="00176A6E"/>
    <w:rsid w:val="00176E31"/>
    <w:rsid w:val="00192DC7"/>
    <w:rsid w:val="001A5204"/>
    <w:rsid w:val="001B1734"/>
    <w:rsid w:val="001C0CFF"/>
    <w:rsid w:val="001C332E"/>
    <w:rsid w:val="001C417E"/>
    <w:rsid w:val="002122FD"/>
    <w:rsid w:val="002141B9"/>
    <w:rsid w:val="00231A82"/>
    <w:rsid w:val="00245A2E"/>
    <w:rsid w:val="00245DF3"/>
    <w:rsid w:val="0024712A"/>
    <w:rsid w:val="0025088C"/>
    <w:rsid w:val="002810D2"/>
    <w:rsid w:val="00293586"/>
    <w:rsid w:val="00296F12"/>
    <w:rsid w:val="002A38DF"/>
    <w:rsid w:val="002C207D"/>
    <w:rsid w:val="002C5046"/>
    <w:rsid w:val="002C79DF"/>
    <w:rsid w:val="002D084A"/>
    <w:rsid w:val="002E61FD"/>
    <w:rsid w:val="002E70E4"/>
    <w:rsid w:val="002F3688"/>
    <w:rsid w:val="00336422"/>
    <w:rsid w:val="00361F74"/>
    <w:rsid w:val="00364FAF"/>
    <w:rsid w:val="0037609F"/>
    <w:rsid w:val="00385190"/>
    <w:rsid w:val="00393BE1"/>
    <w:rsid w:val="003A37D0"/>
    <w:rsid w:val="003A7F30"/>
    <w:rsid w:val="003C1C86"/>
    <w:rsid w:val="003C560E"/>
    <w:rsid w:val="003D12FF"/>
    <w:rsid w:val="003D214E"/>
    <w:rsid w:val="003D55FC"/>
    <w:rsid w:val="003F1FF3"/>
    <w:rsid w:val="003F2479"/>
    <w:rsid w:val="003F3394"/>
    <w:rsid w:val="00411FC4"/>
    <w:rsid w:val="00442539"/>
    <w:rsid w:val="0045221B"/>
    <w:rsid w:val="00453D4C"/>
    <w:rsid w:val="00460E9A"/>
    <w:rsid w:val="00465594"/>
    <w:rsid w:val="004C5B50"/>
    <w:rsid w:val="004D62D5"/>
    <w:rsid w:val="004D6D72"/>
    <w:rsid w:val="004F2D7C"/>
    <w:rsid w:val="00500F19"/>
    <w:rsid w:val="005034C6"/>
    <w:rsid w:val="00526560"/>
    <w:rsid w:val="00531E8E"/>
    <w:rsid w:val="00552E3A"/>
    <w:rsid w:val="005548F4"/>
    <w:rsid w:val="00576FE6"/>
    <w:rsid w:val="00587557"/>
    <w:rsid w:val="005B2391"/>
    <w:rsid w:val="005E4432"/>
    <w:rsid w:val="005E652F"/>
    <w:rsid w:val="005F3AB7"/>
    <w:rsid w:val="005F4DB2"/>
    <w:rsid w:val="005F4F34"/>
    <w:rsid w:val="00600FED"/>
    <w:rsid w:val="006027A7"/>
    <w:rsid w:val="00603716"/>
    <w:rsid w:val="00604910"/>
    <w:rsid w:val="00605550"/>
    <w:rsid w:val="00605EA2"/>
    <w:rsid w:val="00625480"/>
    <w:rsid w:val="006314BB"/>
    <w:rsid w:val="0064353A"/>
    <w:rsid w:val="00647D58"/>
    <w:rsid w:val="00651445"/>
    <w:rsid w:val="00655833"/>
    <w:rsid w:val="00662754"/>
    <w:rsid w:val="0066662E"/>
    <w:rsid w:val="0067486A"/>
    <w:rsid w:val="0068778B"/>
    <w:rsid w:val="00696F38"/>
    <w:rsid w:val="006A5F29"/>
    <w:rsid w:val="006B17B6"/>
    <w:rsid w:val="006B3D36"/>
    <w:rsid w:val="006D22BA"/>
    <w:rsid w:val="006D26F7"/>
    <w:rsid w:val="00715EEE"/>
    <w:rsid w:val="00723108"/>
    <w:rsid w:val="00735D8B"/>
    <w:rsid w:val="007363A2"/>
    <w:rsid w:val="0076341C"/>
    <w:rsid w:val="0079537F"/>
    <w:rsid w:val="007E59E4"/>
    <w:rsid w:val="008030B8"/>
    <w:rsid w:val="00804A52"/>
    <w:rsid w:val="00811FD2"/>
    <w:rsid w:val="0083420C"/>
    <w:rsid w:val="0084553C"/>
    <w:rsid w:val="0088373F"/>
    <w:rsid w:val="00884211"/>
    <w:rsid w:val="00885344"/>
    <w:rsid w:val="0089226A"/>
    <w:rsid w:val="00892518"/>
    <w:rsid w:val="008A2453"/>
    <w:rsid w:val="008A7BEB"/>
    <w:rsid w:val="008C2A87"/>
    <w:rsid w:val="008D36DF"/>
    <w:rsid w:val="008F4B22"/>
    <w:rsid w:val="009019C2"/>
    <w:rsid w:val="00906BF9"/>
    <w:rsid w:val="0092199A"/>
    <w:rsid w:val="00936FCF"/>
    <w:rsid w:val="00941355"/>
    <w:rsid w:val="009417F8"/>
    <w:rsid w:val="00943162"/>
    <w:rsid w:val="00952710"/>
    <w:rsid w:val="00956E87"/>
    <w:rsid w:val="00956FE2"/>
    <w:rsid w:val="00961E94"/>
    <w:rsid w:val="009848D4"/>
    <w:rsid w:val="009A648D"/>
    <w:rsid w:val="009B2B54"/>
    <w:rsid w:val="009B4F21"/>
    <w:rsid w:val="009C0E83"/>
    <w:rsid w:val="009C22A8"/>
    <w:rsid w:val="009C2694"/>
    <w:rsid w:val="009D7CE0"/>
    <w:rsid w:val="009F021A"/>
    <w:rsid w:val="009F1ED7"/>
    <w:rsid w:val="009F2E7D"/>
    <w:rsid w:val="009F71B8"/>
    <w:rsid w:val="00A0046E"/>
    <w:rsid w:val="00A01FAA"/>
    <w:rsid w:val="00A13997"/>
    <w:rsid w:val="00A17365"/>
    <w:rsid w:val="00A402BD"/>
    <w:rsid w:val="00A56EBA"/>
    <w:rsid w:val="00A67DF7"/>
    <w:rsid w:val="00A71753"/>
    <w:rsid w:val="00A71B26"/>
    <w:rsid w:val="00A83B80"/>
    <w:rsid w:val="00A90A53"/>
    <w:rsid w:val="00AA2FB0"/>
    <w:rsid w:val="00AA389B"/>
    <w:rsid w:val="00AB54FF"/>
    <w:rsid w:val="00AC310B"/>
    <w:rsid w:val="00AC33DF"/>
    <w:rsid w:val="00AC5557"/>
    <w:rsid w:val="00AD2F7A"/>
    <w:rsid w:val="00AE0094"/>
    <w:rsid w:val="00AE01CB"/>
    <w:rsid w:val="00AE1834"/>
    <w:rsid w:val="00B070FD"/>
    <w:rsid w:val="00B1264B"/>
    <w:rsid w:val="00B35DF8"/>
    <w:rsid w:val="00B414B5"/>
    <w:rsid w:val="00B738FB"/>
    <w:rsid w:val="00B9283E"/>
    <w:rsid w:val="00BB0C76"/>
    <w:rsid w:val="00BB204B"/>
    <w:rsid w:val="00BC62CC"/>
    <w:rsid w:val="00BD7BD6"/>
    <w:rsid w:val="00BE0F4B"/>
    <w:rsid w:val="00BE257B"/>
    <w:rsid w:val="00BE7472"/>
    <w:rsid w:val="00BF0D0F"/>
    <w:rsid w:val="00BF1A39"/>
    <w:rsid w:val="00C051AA"/>
    <w:rsid w:val="00C22ABD"/>
    <w:rsid w:val="00C24747"/>
    <w:rsid w:val="00C33FB4"/>
    <w:rsid w:val="00C368DB"/>
    <w:rsid w:val="00C4091D"/>
    <w:rsid w:val="00C50F74"/>
    <w:rsid w:val="00C651C9"/>
    <w:rsid w:val="00C72C64"/>
    <w:rsid w:val="00C83CCC"/>
    <w:rsid w:val="00C86FBA"/>
    <w:rsid w:val="00C9551A"/>
    <w:rsid w:val="00CA1AF2"/>
    <w:rsid w:val="00CA62DF"/>
    <w:rsid w:val="00CB30C9"/>
    <w:rsid w:val="00CC7CEE"/>
    <w:rsid w:val="00CD76C9"/>
    <w:rsid w:val="00CE1DF2"/>
    <w:rsid w:val="00CF16A0"/>
    <w:rsid w:val="00CF26CF"/>
    <w:rsid w:val="00CF4667"/>
    <w:rsid w:val="00CF50A5"/>
    <w:rsid w:val="00D01A19"/>
    <w:rsid w:val="00D0500B"/>
    <w:rsid w:val="00D47788"/>
    <w:rsid w:val="00D64289"/>
    <w:rsid w:val="00D8370E"/>
    <w:rsid w:val="00D86D79"/>
    <w:rsid w:val="00DD3220"/>
    <w:rsid w:val="00DD5706"/>
    <w:rsid w:val="00DD7C76"/>
    <w:rsid w:val="00DF3FEB"/>
    <w:rsid w:val="00E067CB"/>
    <w:rsid w:val="00E127B5"/>
    <w:rsid w:val="00E2019C"/>
    <w:rsid w:val="00E3599D"/>
    <w:rsid w:val="00E36759"/>
    <w:rsid w:val="00E506A8"/>
    <w:rsid w:val="00E7607B"/>
    <w:rsid w:val="00E82D82"/>
    <w:rsid w:val="00EA189C"/>
    <w:rsid w:val="00ED7923"/>
    <w:rsid w:val="00EE15DE"/>
    <w:rsid w:val="00EE50AF"/>
    <w:rsid w:val="00EF0279"/>
    <w:rsid w:val="00F04146"/>
    <w:rsid w:val="00F2490D"/>
    <w:rsid w:val="00F2727E"/>
    <w:rsid w:val="00F31D46"/>
    <w:rsid w:val="00F31E78"/>
    <w:rsid w:val="00F337CC"/>
    <w:rsid w:val="00F4072C"/>
    <w:rsid w:val="00F57C36"/>
    <w:rsid w:val="00F62D34"/>
    <w:rsid w:val="00FD0F6E"/>
    <w:rsid w:val="00FF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E41770"/>
  <w15:docId w15:val="{65B9F59A-099B-464D-8ADF-78D26D22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E1"/>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A0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5550"/>
    <w:pPr>
      <w:ind w:left="720"/>
      <w:contextualSpacing/>
    </w:pPr>
  </w:style>
  <w:style w:type="paragraph" w:styleId="BalloonText">
    <w:name w:val="Balloon Text"/>
    <w:basedOn w:val="Normal"/>
    <w:link w:val="BalloonTextChar"/>
    <w:uiPriority w:val="99"/>
    <w:semiHidden/>
    <w:unhideWhenUsed/>
    <w:rsid w:val="00605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50"/>
    <w:rPr>
      <w:rFonts w:ascii="Tahoma" w:hAnsi="Tahoma" w:cs="Tahoma"/>
      <w:sz w:val="16"/>
      <w:szCs w:val="16"/>
      <w:lang w:eastAsia="en-US"/>
    </w:rPr>
  </w:style>
  <w:style w:type="character" w:styleId="Hyperlink">
    <w:name w:val="Hyperlink"/>
    <w:basedOn w:val="DefaultParagraphFont"/>
    <w:uiPriority w:val="99"/>
    <w:unhideWhenUsed/>
    <w:rsid w:val="00364FAF"/>
    <w:rPr>
      <w:color w:val="0000FF" w:themeColor="hyperlink"/>
      <w:u w:val="single"/>
    </w:rPr>
  </w:style>
  <w:style w:type="character" w:styleId="FollowedHyperlink">
    <w:name w:val="FollowedHyperlink"/>
    <w:basedOn w:val="DefaultParagraphFont"/>
    <w:uiPriority w:val="99"/>
    <w:semiHidden/>
    <w:unhideWhenUsed/>
    <w:rsid w:val="00364FAF"/>
    <w:rPr>
      <w:color w:val="800080" w:themeColor="followedHyperlink"/>
      <w:u w:val="single"/>
    </w:rPr>
  </w:style>
  <w:style w:type="character" w:styleId="CommentReference">
    <w:name w:val="annotation reference"/>
    <w:basedOn w:val="DefaultParagraphFont"/>
    <w:uiPriority w:val="99"/>
    <w:semiHidden/>
    <w:unhideWhenUsed/>
    <w:rsid w:val="00052B1B"/>
    <w:rPr>
      <w:sz w:val="16"/>
      <w:szCs w:val="16"/>
    </w:rPr>
  </w:style>
  <w:style w:type="paragraph" w:styleId="CommentText">
    <w:name w:val="annotation text"/>
    <w:basedOn w:val="Normal"/>
    <w:link w:val="CommentTextChar"/>
    <w:uiPriority w:val="99"/>
    <w:semiHidden/>
    <w:unhideWhenUsed/>
    <w:rsid w:val="00052B1B"/>
    <w:pPr>
      <w:spacing w:line="240" w:lineRule="auto"/>
    </w:pPr>
    <w:rPr>
      <w:sz w:val="20"/>
    </w:rPr>
  </w:style>
  <w:style w:type="character" w:customStyle="1" w:styleId="CommentTextChar">
    <w:name w:val="Comment Text Char"/>
    <w:basedOn w:val="DefaultParagraphFont"/>
    <w:link w:val="CommentText"/>
    <w:uiPriority w:val="99"/>
    <w:semiHidden/>
    <w:rsid w:val="00052B1B"/>
    <w:rPr>
      <w:sz w:val="20"/>
      <w:lang w:eastAsia="en-US"/>
    </w:rPr>
  </w:style>
  <w:style w:type="paragraph" w:styleId="CommentSubject">
    <w:name w:val="annotation subject"/>
    <w:basedOn w:val="CommentText"/>
    <w:next w:val="CommentText"/>
    <w:link w:val="CommentSubjectChar"/>
    <w:uiPriority w:val="99"/>
    <w:semiHidden/>
    <w:unhideWhenUsed/>
    <w:rsid w:val="00052B1B"/>
    <w:rPr>
      <w:b/>
      <w:bCs/>
    </w:rPr>
  </w:style>
  <w:style w:type="character" w:customStyle="1" w:styleId="CommentSubjectChar">
    <w:name w:val="Comment Subject Char"/>
    <w:basedOn w:val="CommentTextChar"/>
    <w:link w:val="CommentSubject"/>
    <w:uiPriority w:val="99"/>
    <w:semiHidden/>
    <w:rsid w:val="00052B1B"/>
    <w:rPr>
      <w:b/>
      <w:bCs/>
      <w:sz w:val="20"/>
      <w:lang w:eastAsia="en-US"/>
    </w:rPr>
  </w:style>
  <w:style w:type="paragraph" w:customStyle="1" w:styleId="Header1">
    <w:name w:val="Header 1"/>
    <w:basedOn w:val="Normal"/>
    <w:link w:val="Header1Char"/>
    <w:qFormat/>
    <w:rsid w:val="00F2490D"/>
    <w:pPr>
      <w:numPr>
        <w:numId w:val="21"/>
      </w:numPr>
      <w:tabs>
        <w:tab w:val="clear" w:pos="720"/>
        <w:tab w:val="left" w:pos="284"/>
      </w:tabs>
      <w:ind w:hanging="862"/>
      <w:jc w:val="left"/>
    </w:pPr>
    <w:rPr>
      <w:rFonts w:cs="Arial"/>
      <w:b/>
      <w:szCs w:val="24"/>
    </w:rPr>
  </w:style>
  <w:style w:type="paragraph" w:customStyle="1" w:styleId="Header2">
    <w:name w:val="Header 2"/>
    <w:basedOn w:val="ListParagraph"/>
    <w:link w:val="Header2Char"/>
    <w:qFormat/>
    <w:rsid w:val="00154D5D"/>
    <w:pPr>
      <w:numPr>
        <w:ilvl w:val="1"/>
        <w:numId w:val="21"/>
      </w:numPr>
      <w:ind w:hanging="765"/>
      <w:jc w:val="left"/>
    </w:pPr>
  </w:style>
  <w:style w:type="character" w:customStyle="1" w:styleId="Header1Char">
    <w:name w:val="Header 1 Char"/>
    <w:basedOn w:val="DefaultParagraphFont"/>
    <w:link w:val="Header1"/>
    <w:rsid w:val="00F2490D"/>
    <w:rPr>
      <w:rFonts w:cs="Arial"/>
      <w:b/>
      <w:szCs w:val="24"/>
      <w:lang w:eastAsia="en-US"/>
    </w:rPr>
  </w:style>
  <w:style w:type="character" w:customStyle="1" w:styleId="ListParagraphChar">
    <w:name w:val="List Paragraph Char"/>
    <w:basedOn w:val="DefaultParagraphFont"/>
    <w:link w:val="ListParagraph"/>
    <w:uiPriority w:val="34"/>
    <w:rsid w:val="00154D5D"/>
    <w:rPr>
      <w:lang w:eastAsia="en-US"/>
    </w:rPr>
  </w:style>
  <w:style w:type="character" w:customStyle="1" w:styleId="Header2Char">
    <w:name w:val="Header 2 Char"/>
    <w:basedOn w:val="ListParagraphChar"/>
    <w:link w:val="Header2"/>
    <w:rsid w:val="00154D5D"/>
    <w:rPr>
      <w:lang w:eastAsia="en-US"/>
    </w:rPr>
  </w:style>
  <w:style w:type="table" w:customStyle="1" w:styleId="TableGrid1">
    <w:name w:val="Table Grid1"/>
    <w:basedOn w:val="TableNormal"/>
    <w:next w:val="TableGrid"/>
    <w:uiPriority w:val="59"/>
    <w:rsid w:val="00EE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55833"/>
    <w:rPr>
      <w:lang w:eastAsia="en-US"/>
    </w:rPr>
  </w:style>
  <w:style w:type="character" w:customStyle="1" w:styleId="HeaderChar">
    <w:name w:val="Header Char"/>
    <w:basedOn w:val="DefaultParagraphFont"/>
    <w:link w:val="Header"/>
    <w:uiPriority w:val="99"/>
    <w:rsid w:val="006558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38278">
      <w:bodyDiv w:val="1"/>
      <w:marLeft w:val="0"/>
      <w:marRight w:val="0"/>
      <w:marTop w:val="0"/>
      <w:marBottom w:val="0"/>
      <w:divBdr>
        <w:top w:val="none" w:sz="0" w:space="0" w:color="auto"/>
        <w:left w:val="none" w:sz="0" w:space="0" w:color="auto"/>
        <w:bottom w:val="none" w:sz="0" w:space="0" w:color="auto"/>
        <w:right w:val="none" w:sz="0" w:space="0" w:color="auto"/>
      </w:divBdr>
    </w:div>
    <w:div w:id="1117531570">
      <w:bodyDiv w:val="1"/>
      <w:marLeft w:val="0"/>
      <w:marRight w:val="0"/>
      <w:marTop w:val="0"/>
      <w:marBottom w:val="0"/>
      <w:divBdr>
        <w:top w:val="none" w:sz="0" w:space="0" w:color="auto"/>
        <w:left w:val="none" w:sz="0" w:space="0" w:color="auto"/>
        <w:bottom w:val="none" w:sz="0" w:space="0" w:color="auto"/>
        <w:right w:val="none" w:sz="0" w:space="0" w:color="auto"/>
      </w:divBdr>
    </w:div>
    <w:div w:id="12049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asp/2014/8/contents/enacted" TargetMode="External"/><Relationship Id="rId18" Type="http://schemas.openxmlformats.org/officeDocument/2006/relationships/hyperlink" Target="https://www.gov.scot/publications/joined-up-data-better-decisions-guiding-principles-data-linkage/pages/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de.statisticsauthority.gov.uk/" TargetMode="External"/><Relationship Id="rId7" Type="http://schemas.openxmlformats.org/officeDocument/2006/relationships/styles" Target="styles.xml"/><Relationship Id="rId12" Type="http://schemas.openxmlformats.org/officeDocument/2006/relationships/hyperlink" Target="https://www.gov.scot/policies/schools/national-improvement-framework/" TargetMode="External"/><Relationship Id="rId17" Type="http://schemas.openxmlformats.org/officeDocument/2006/relationships/hyperlink" Target="https://www.legislation.gov.uk/ukpga/2017/30/section/64/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1973/65/section/87" TargetMode="External"/><Relationship Id="rId20" Type="http://schemas.openxmlformats.org/officeDocument/2006/relationships/hyperlink" Target="https://www.legislation.gov.uk/ukpga/2007/18/section/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legislation.gov.uk/asp/2000/6/content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egislation.gov.uk/ukpga/2007/18/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78/29/section/1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A30941823</value>
    </field>
    <field name="Objective-Title">
      <value order="0">HWB Census 2020-21 - Data Protection Impact Assessment Report - November 2020</value>
    </field>
    <field name="Objective-Description">
      <value order="0"/>
    </field>
    <field name="Objective-CreationStamp">
      <value order="0">2020-11-24T13:59:06Z</value>
    </field>
    <field name="Objective-IsApproved">
      <value order="0">false</value>
    </field>
    <field name="Objective-IsPublished">
      <value order="0">false</value>
    </field>
    <field name="Objective-DatePublished">
      <value order="0"/>
    </field>
    <field name="Objective-ModificationStamp">
      <value order="0">2020-11-24T13:59:36Z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vA45068594</value>
    </field>
    <field name="Objective-Version">
      <value order="0">0.2</value>
    </field>
    <field name="Objective-VersionNumber">
      <value order="0">2</value>
    </field>
    <field name="Objective-VersionComment">
      <value order="0">Version 2</value>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D4BB-E990-429E-8A53-861F0A5C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4B71AD5E-A10E-4B94-A163-5BB1391F6CE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ACDC330-B8AE-475F-9811-A8B9A132792E}">
  <ds:schemaRefs>
    <ds:schemaRef ds:uri="http://schemas.microsoft.com/sharepoint/v3/contenttype/forms"/>
  </ds:schemaRefs>
</ds:datastoreItem>
</file>

<file path=customXml/itemProps5.xml><?xml version="1.0" encoding="utf-8"?>
<ds:datastoreItem xmlns:ds="http://schemas.openxmlformats.org/officeDocument/2006/customXml" ds:itemID="{5D6AD025-ED03-4343-96B1-77F5FF53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6645</Words>
  <Characters>37000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Data protection impact assessment report template</vt:lpstr>
    </vt:vector>
  </TitlesOfParts>
  <Company>Scottish Government</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 report template</dc:title>
  <dc:creator>z606370</dc:creator>
  <cp:lastModifiedBy>Murr S (Stefanie)</cp:lastModifiedBy>
  <cp:revision>6</cp:revision>
  <cp:lastPrinted>2019-09-04T13:20:00Z</cp:lastPrinted>
  <dcterms:created xsi:type="dcterms:W3CDTF">2021-08-27T09:57:00Z</dcterms:created>
  <dcterms:modified xsi:type="dcterms:W3CDTF">2021-11-02T16:28:00Z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A30941823</vt:lpwstr>
  </property>
  <property fmtid="{D5CDD505-2E9C-101B-9397-08002B2CF9AE}" pid="4" name="Objective-Title">
    <vt:lpwstr>HWB Census 2020-21 - Data Protection Impact Assessment Report - November 2020</vt:lpwstr>
  </property>
  <property fmtid="{D5CDD505-2E9C-101B-9397-08002B2CF9AE}" pid="5" name="Objective-Comment">
    <vt:lpwstr/>
  </property>
  <property fmtid="{D5CDD505-2E9C-101B-9397-08002B2CF9AE}" pid="6" name="Objective-CreationStamp">
    <vt:filetime>2020-11-24T13:59:17Z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2020-11-24T13:59:36Z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OFFICIAL-SENSITIVE]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0x010100B6A5CB6AF40D2F468926BF77761D679D</vt:lpwstr>
  </property>
  <property fmtid="{D5CDD505-2E9C-101B-9397-08002B2CF9AE}" pid="26" name="Objective-Description">
    <vt:lpwstr/>
  </property>
  <property fmtid="{D5CDD505-2E9C-101B-9397-08002B2CF9AE}" pid="27" name="Objective-VersionId">
    <vt:lpwstr>vA45068594</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y fmtid="{D5CDD505-2E9C-101B-9397-08002B2CF9AE}" pid="34" name="Objective-Required Redaction">
    <vt:lpwstr/>
  </property>
  <property fmtid="{D5CDD505-2E9C-101B-9397-08002B2CF9AE}" pid="35" name="Objective-Required Redaction [system]">
    <vt:lpwstr/>
  </property>
</Properties>
</file>