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Ids+xml" PartName="/word/commentsId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eastAsiaTheme="majorEastAsia" w:hAnsi="Arial" w:cs="Arial"/>
          <w:caps/>
        </w:rPr>
        <w:id w:val="906275"/>
        <w:docPartObj>
          <w:docPartGallery w:val="Cover Pages"/>
          <w:docPartUnique/>
        </w:docPartObj>
      </w:sdtPr>
      <w:sdtEndPr>
        <w:rPr>
          <w:rFonts w:eastAsia="Times New Roman"/>
          <w:b/>
          <w:bCs/>
          <w:color w:val="FFFFFF"/>
          <w:spacing w:val="15"/>
          <w:sz w:val="22"/>
          <w:szCs w:val="22"/>
        </w:rPr>
      </w:sdtEndPr>
      <w:sdtContent>
        <w:p w14:paraId="32B284CF" w14:textId="77777777" w:rsidR="0065062C" w:rsidRPr="0040006B" w:rsidRDefault="00470F80" w:rsidP="0040006B">
          <w:pPr>
            <w:tabs>
              <w:tab w:val="left" w:pos="0"/>
            </w:tabs>
            <w:rPr>
              <w:rFonts w:ascii="Arial" w:hAnsi="Arial" w:cs="Arial"/>
            </w:rPr>
          </w:pPr>
          <w:r>
            <w:rPr>
              <w:noProof/>
              <w:lang w:eastAsia="en-GB" w:bidi="ar-SA"/>
            </w:rPr>
            <w:drawing>
              <wp:anchor distT="0" distB="0" distL="114300" distR="114300" simplePos="0" relativeHeight="251659776" behindDoc="1" locked="0" layoutInCell="1" allowOverlap="1" wp14:anchorId="127138CC" wp14:editId="7FE3A32B">
                <wp:simplePos x="0" y="0"/>
                <wp:positionH relativeFrom="column">
                  <wp:posOffset>-826770</wp:posOffset>
                </wp:positionH>
                <wp:positionV relativeFrom="page">
                  <wp:posOffset>274</wp:posOffset>
                </wp:positionV>
                <wp:extent cx="7696200" cy="10698480"/>
                <wp:effectExtent l="0" t="0" r="0" b="7620"/>
                <wp:wrapNone/>
                <wp:docPr id="1" name="Picture 1" descr="BS1"/>
                <wp:cNvGraphicFramePr/>
                <a:graphic xmlns:a="http://schemas.openxmlformats.org/drawingml/2006/main">
                  <a:graphicData uri="http://schemas.openxmlformats.org/drawingml/2006/picture">
                    <pic:pic xmlns:pic="http://schemas.openxmlformats.org/drawingml/2006/picture">
                      <pic:nvPicPr>
                        <pic:cNvPr id="1" name="Picture 1" descr="B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0"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DCD3C" w14:textId="77777777" w:rsidR="0065062C" w:rsidRPr="0040006B" w:rsidRDefault="009748FD" w:rsidP="009748FD">
          <w:pPr>
            <w:tabs>
              <w:tab w:val="left" w:pos="0"/>
            </w:tabs>
            <w:spacing w:before="0" w:line="240" w:lineRule="auto"/>
            <w:jc w:val="right"/>
            <w:rPr>
              <w:rFonts w:ascii="Arial" w:hAnsi="Arial" w:cs="Arial"/>
              <w:b/>
              <w:bCs/>
              <w:caps/>
              <w:color w:val="FFFFFF"/>
              <w:spacing w:val="15"/>
              <w:sz w:val="22"/>
              <w:szCs w:val="22"/>
            </w:rPr>
          </w:pPr>
          <w:r>
            <w:rPr>
              <w:rFonts w:ascii="Futura Condensed" w:hAnsi="Futura Condensed" w:cs="Futura-Book"/>
              <w:b/>
              <w:noProof/>
              <w:color w:val="FFFFFF" w:themeColor="background1"/>
              <w:sz w:val="58"/>
              <w:szCs w:val="58"/>
              <w:lang w:eastAsia="en-GB" w:bidi="ar-SA"/>
            </w:rPr>
            <w:drawing>
              <wp:anchor distT="0" distB="0" distL="114300" distR="114300" simplePos="0" relativeHeight="251656704" behindDoc="0" locked="0" layoutInCell="1" allowOverlap="1" wp14:anchorId="40AF45A5" wp14:editId="1F0FA887">
                <wp:simplePos x="0" y="0"/>
                <wp:positionH relativeFrom="column">
                  <wp:posOffset>4824367</wp:posOffset>
                </wp:positionH>
                <wp:positionV relativeFrom="page">
                  <wp:posOffset>1088571</wp:posOffset>
                </wp:positionV>
                <wp:extent cx="1335600" cy="123480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5600" cy="12348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11D73255" w14:textId="77777777" w:rsidR="006774A8" w:rsidRPr="0040006B" w:rsidRDefault="006774A8" w:rsidP="0040006B">
      <w:pPr>
        <w:tabs>
          <w:tab w:val="left" w:pos="0"/>
        </w:tabs>
        <w:spacing w:before="0" w:line="240" w:lineRule="auto"/>
        <w:rPr>
          <w:rFonts w:ascii="Arial" w:hAnsi="Arial" w:cs="Arial"/>
        </w:rPr>
      </w:pPr>
    </w:p>
    <w:p w14:paraId="07B29334" w14:textId="77777777" w:rsidR="006774A8" w:rsidRPr="0040006B" w:rsidRDefault="006774A8" w:rsidP="0040006B">
      <w:pPr>
        <w:tabs>
          <w:tab w:val="left" w:pos="0"/>
        </w:tabs>
        <w:spacing w:before="0" w:line="240" w:lineRule="auto"/>
        <w:rPr>
          <w:rFonts w:ascii="Arial" w:hAnsi="Arial" w:cs="Arial"/>
        </w:rPr>
      </w:pPr>
    </w:p>
    <w:p w14:paraId="68C5E314" w14:textId="77777777" w:rsidR="006774A8" w:rsidRPr="0040006B" w:rsidRDefault="006774A8" w:rsidP="0040006B">
      <w:pPr>
        <w:tabs>
          <w:tab w:val="left" w:pos="0"/>
        </w:tabs>
        <w:spacing w:before="0" w:line="240" w:lineRule="auto"/>
        <w:rPr>
          <w:rFonts w:ascii="Arial" w:hAnsi="Arial" w:cs="Arial"/>
        </w:rPr>
      </w:pPr>
    </w:p>
    <w:p w14:paraId="0AA56CC5" w14:textId="77777777" w:rsidR="0065062C" w:rsidRDefault="0065062C" w:rsidP="0040006B">
      <w:pPr>
        <w:tabs>
          <w:tab w:val="left" w:pos="0"/>
        </w:tabs>
        <w:spacing w:before="0" w:line="240" w:lineRule="auto"/>
        <w:jc w:val="right"/>
        <w:rPr>
          <w:rFonts w:ascii="Arial" w:hAnsi="Arial" w:cs="Arial"/>
          <w:sz w:val="24"/>
          <w:szCs w:val="24"/>
        </w:rPr>
      </w:pPr>
    </w:p>
    <w:p w14:paraId="074A6BFB" w14:textId="77777777" w:rsidR="009748FD" w:rsidRPr="0040006B" w:rsidRDefault="009748FD" w:rsidP="0040006B">
      <w:pPr>
        <w:tabs>
          <w:tab w:val="left" w:pos="0"/>
        </w:tabs>
        <w:spacing w:before="0" w:line="240" w:lineRule="auto"/>
        <w:jc w:val="right"/>
        <w:rPr>
          <w:rFonts w:ascii="Arial" w:hAnsi="Arial" w:cs="Arial"/>
          <w:sz w:val="24"/>
          <w:szCs w:val="24"/>
        </w:rPr>
      </w:pPr>
    </w:p>
    <w:p w14:paraId="4D1D2851" w14:textId="66ACB5C7" w:rsidR="009748FD" w:rsidRDefault="009748FD" w:rsidP="0040006B">
      <w:pPr>
        <w:tabs>
          <w:tab w:val="left" w:pos="0"/>
        </w:tabs>
        <w:spacing w:before="0" w:line="240" w:lineRule="auto"/>
        <w:jc w:val="right"/>
        <w:rPr>
          <w:rFonts w:ascii="Arial" w:hAnsi="Arial" w:cs="Arial"/>
          <w:b/>
          <w:color w:val="FFFFFF" w:themeColor="background1"/>
          <w:sz w:val="48"/>
          <w:szCs w:val="48"/>
        </w:rPr>
      </w:pPr>
    </w:p>
    <w:p w14:paraId="72A084BD" w14:textId="77777777" w:rsidR="009748FD" w:rsidRDefault="009748FD" w:rsidP="0040006B">
      <w:pPr>
        <w:tabs>
          <w:tab w:val="left" w:pos="0"/>
        </w:tabs>
        <w:spacing w:before="0" w:line="240" w:lineRule="auto"/>
        <w:jc w:val="right"/>
        <w:rPr>
          <w:rFonts w:ascii="Arial" w:hAnsi="Arial" w:cs="Arial"/>
          <w:b/>
          <w:color w:val="FFFFFF" w:themeColor="background1"/>
          <w:sz w:val="48"/>
          <w:szCs w:val="48"/>
        </w:rPr>
      </w:pPr>
    </w:p>
    <w:p w14:paraId="13113449" w14:textId="77777777" w:rsidR="009748FD" w:rsidRDefault="009748FD" w:rsidP="0040006B">
      <w:pPr>
        <w:tabs>
          <w:tab w:val="left" w:pos="0"/>
        </w:tabs>
        <w:spacing w:before="0" w:line="240" w:lineRule="auto"/>
        <w:jc w:val="right"/>
        <w:rPr>
          <w:rFonts w:ascii="Arial" w:hAnsi="Arial" w:cs="Arial"/>
          <w:b/>
          <w:color w:val="FFFFFF" w:themeColor="background1"/>
          <w:sz w:val="48"/>
          <w:szCs w:val="48"/>
        </w:rPr>
      </w:pPr>
    </w:p>
    <w:p w14:paraId="3E8DC0E4" w14:textId="77777777" w:rsidR="004C46B2" w:rsidRDefault="004C46B2" w:rsidP="0040006B">
      <w:pPr>
        <w:tabs>
          <w:tab w:val="left" w:pos="0"/>
        </w:tabs>
        <w:spacing w:before="0" w:line="240" w:lineRule="auto"/>
        <w:jc w:val="right"/>
        <w:rPr>
          <w:rFonts w:ascii="Arial" w:hAnsi="Arial" w:cs="Arial"/>
          <w:b/>
          <w:color w:val="FFFFFF" w:themeColor="background1"/>
          <w:sz w:val="64"/>
          <w:szCs w:val="64"/>
        </w:rPr>
      </w:pPr>
    </w:p>
    <w:p w14:paraId="457AE1D4" w14:textId="77777777" w:rsidR="00EC6155" w:rsidRDefault="00EC6155" w:rsidP="0040006B">
      <w:pPr>
        <w:tabs>
          <w:tab w:val="left" w:pos="0"/>
        </w:tabs>
        <w:spacing w:before="0" w:line="240" w:lineRule="auto"/>
        <w:jc w:val="right"/>
        <w:rPr>
          <w:rFonts w:ascii="Arial" w:hAnsi="Arial" w:cs="Arial"/>
          <w:b/>
          <w:color w:val="FFFFFF" w:themeColor="background1"/>
          <w:sz w:val="64"/>
          <w:szCs w:val="64"/>
        </w:rPr>
      </w:pPr>
    </w:p>
    <w:p w14:paraId="16364B73" w14:textId="77777777" w:rsidR="00EC6155" w:rsidRPr="00A73F8A" w:rsidRDefault="00EC6155" w:rsidP="0040006B">
      <w:pPr>
        <w:tabs>
          <w:tab w:val="left" w:pos="0"/>
        </w:tabs>
        <w:spacing w:before="0" w:line="240" w:lineRule="auto"/>
        <w:jc w:val="right"/>
        <w:rPr>
          <w:rFonts w:ascii="Arial" w:hAnsi="Arial" w:cs="Arial"/>
          <w:b/>
          <w:color w:val="FFFFFF" w:themeColor="background1"/>
          <w:sz w:val="64"/>
          <w:szCs w:val="64"/>
        </w:rPr>
      </w:pPr>
    </w:p>
    <w:p w14:paraId="5F2DC20B" w14:textId="77777777" w:rsidR="009748FD" w:rsidRPr="00A73F8A" w:rsidRDefault="009748FD" w:rsidP="0040006B">
      <w:pPr>
        <w:tabs>
          <w:tab w:val="left" w:pos="0"/>
        </w:tabs>
        <w:spacing w:before="0" w:line="240" w:lineRule="auto"/>
        <w:jc w:val="right"/>
        <w:rPr>
          <w:rFonts w:ascii="Arial" w:hAnsi="Arial" w:cs="Arial"/>
          <w:b/>
          <w:color w:val="FFFFFF" w:themeColor="background1"/>
          <w:sz w:val="64"/>
          <w:szCs w:val="64"/>
        </w:rPr>
      </w:pPr>
    </w:p>
    <w:p w14:paraId="2D43A27A" w14:textId="085241E6" w:rsidR="00DB0076" w:rsidRDefault="00D417A7" w:rsidP="007A0104">
      <w:pPr>
        <w:tabs>
          <w:tab w:val="left" w:pos="0"/>
        </w:tabs>
        <w:spacing w:before="0" w:line="240" w:lineRule="auto"/>
        <w:jc w:val="left"/>
        <w:rPr>
          <w:rFonts w:ascii="Arial" w:hAnsi="Arial" w:cs="Arial"/>
          <w:b/>
          <w:color w:val="FFFFFF" w:themeColor="background1"/>
          <w:sz w:val="64"/>
          <w:szCs w:val="64"/>
        </w:rPr>
      </w:pPr>
      <w:r>
        <w:rPr>
          <w:rFonts w:ascii="Arial" w:hAnsi="Arial" w:cs="Arial"/>
          <w:b/>
          <w:color w:val="FFFFFF" w:themeColor="background1"/>
          <w:sz w:val="64"/>
          <w:szCs w:val="64"/>
        </w:rPr>
        <w:t xml:space="preserve">Final </w:t>
      </w:r>
      <w:r w:rsidR="00376B28">
        <w:rPr>
          <w:rFonts w:ascii="Arial" w:hAnsi="Arial" w:cs="Arial"/>
          <w:b/>
          <w:color w:val="FFFFFF" w:themeColor="background1"/>
          <w:sz w:val="64"/>
          <w:szCs w:val="64"/>
        </w:rPr>
        <w:t xml:space="preserve">Report </w:t>
      </w:r>
    </w:p>
    <w:p w14:paraId="046838C5" w14:textId="77777777" w:rsidR="00DB0076" w:rsidRDefault="00DB0076" w:rsidP="007A0104">
      <w:pPr>
        <w:tabs>
          <w:tab w:val="left" w:pos="0"/>
        </w:tabs>
        <w:spacing w:before="0" w:line="240" w:lineRule="auto"/>
        <w:jc w:val="left"/>
        <w:rPr>
          <w:rFonts w:ascii="Arial" w:hAnsi="Arial" w:cs="Arial"/>
          <w:b/>
          <w:color w:val="FFFFFF" w:themeColor="background1"/>
          <w:sz w:val="64"/>
          <w:szCs w:val="64"/>
        </w:rPr>
      </w:pPr>
    </w:p>
    <w:p w14:paraId="6482A69D" w14:textId="2B320264" w:rsidR="006A4BC2" w:rsidRPr="006A4BC2" w:rsidRDefault="00DB0076" w:rsidP="007A0104">
      <w:pPr>
        <w:tabs>
          <w:tab w:val="left" w:pos="0"/>
        </w:tabs>
        <w:spacing w:before="0" w:line="240" w:lineRule="auto"/>
        <w:jc w:val="left"/>
        <w:rPr>
          <w:rFonts w:ascii="Arial" w:hAnsi="Arial" w:cs="Arial"/>
          <w:b/>
          <w:color w:val="FFFFFF" w:themeColor="background1"/>
          <w:sz w:val="64"/>
          <w:szCs w:val="64"/>
        </w:rPr>
      </w:pPr>
      <w:r>
        <w:rPr>
          <w:rFonts w:ascii="Arial" w:hAnsi="Arial" w:cs="Arial"/>
          <w:b/>
          <w:color w:val="FFFFFF" w:themeColor="background1"/>
          <w:sz w:val="64"/>
          <w:szCs w:val="64"/>
        </w:rPr>
        <w:t xml:space="preserve">Review </w:t>
      </w:r>
      <w:r w:rsidR="00217AEB">
        <w:rPr>
          <w:rFonts w:ascii="Arial" w:hAnsi="Arial" w:cs="Arial"/>
          <w:b/>
          <w:color w:val="FFFFFF" w:themeColor="background1"/>
          <w:sz w:val="64"/>
          <w:szCs w:val="64"/>
        </w:rPr>
        <w:t xml:space="preserve">of </w:t>
      </w:r>
      <w:r w:rsidR="006A4BC2" w:rsidRPr="006A4BC2">
        <w:rPr>
          <w:rFonts w:ascii="Arial" w:hAnsi="Arial" w:cs="Arial"/>
          <w:b/>
          <w:color w:val="FFFFFF" w:themeColor="background1"/>
          <w:sz w:val="64"/>
          <w:szCs w:val="64"/>
        </w:rPr>
        <w:t xml:space="preserve">the </w:t>
      </w:r>
      <w:r w:rsidR="007A0104">
        <w:rPr>
          <w:rFonts w:ascii="Arial" w:hAnsi="Arial" w:cs="Arial"/>
          <w:b/>
          <w:color w:val="FFFFFF" w:themeColor="background1"/>
          <w:sz w:val="64"/>
          <w:szCs w:val="64"/>
        </w:rPr>
        <w:t>Scottish Fire Safety Regime</w:t>
      </w:r>
      <w:r w:rsidR="0051764D">
        <w:rPr>
          <w:rFonts w:ascii="Arial" w:hAnsi="Arial" w:cs="Arial"/>
          <w:b/>
          <w:color w:val="FFFFFF" w:themeColor="background1"/>
          <w:sz w:val="64"/>
          <w:szCs w:val="64"/>
        </w:rPr>
        <w:t xml:space="preserve"> for </w:t>
      </w:r>
      <w:r w:rsidR="00852658">
        <w:rPr>
          <w:rFonts w:ascii="Arial" w:hAnsi="Arial" w:cs="Arial"/>
          <w:b/>
          <w:color w:val="FFFFFF" w:themeColor="background1"/>
          <w:sz w:val="64"/>
          <w:szCs w:val="64"/>
        </w:rPr>
        <w:t>D</w:t>
      </w:r>
      <w:r w:rsidR="0051764D">
        <w:rPr>
          <w:rFonts w:ascii="Arial" w:hAnsi="Arial" w:cs="Arial"/>
          <w:b/>
          <w:color w:val="FFFFFF" w:themeColor="background1"/>
          <w:sz w:val="64"/>
          <w:szCs w:val="64"/>
        </w:rPr>
        <w:t xml:space="preserve">omestic </w:t>
      </w:r>
      <w:r w:rsidR="00852658">
        <w:rPr>
          <w:rFonts w:ascii="Arial" w:hAnsi="Arial" w:cs="Arial"/>
          <w:b/>
          <w:color w:val="FFFFFF" w:themeColor="background1"/>
          <w:sz w:val="64"/>
          <w:szCs w:val="64"/>
        </w:rPr>
        <w:t>H</w:t>
      </w:r>
      <w:r w:rsidR="0051764D">
        <w:rPr>
          <w:rFonts w:ascii="Arial" w:hAnsi="Arial" w:cs="Arial"/>
          <w:b/>
          <w:color w:val="FFFFFF" w:themeColor="background1"/>
          <w:sz w:val="64"/>
          <w:szCs w:val="64"/>
        </w:rPr>
        <w:t xml:space="preserve">igh </w:t>
      </w:r>
      <w:r w:rsidR="00852658">
        <w:rPr>
          <w:rFonts w:ascii="Arial" w:hAnsi="Arial" w:cs="Arial"/>
          <w:b/>
          <w:color w:val="FFFFFF" w:themeColor="background1"/>
          <w:sz w:val="64"/>
          <w:szCs w:val="64"/>
        </w:rPr>
        <w:t>R</w:t>
      </w:r>
      <w:r w:rsidR="0051764D">
        <w:rPr>
          <w:rFonts w:ascii="Arial" w:hAnsi="Arial" w:cs="Arial"/>
          <w:b/>
          <w:color w:val="FFFFFF" w:themeColor="background1"/>
          <w:sz w:val="64"/>
          <w:szCs w:val="64"/>
        </w:rPr>
        <w:t xml:space="preserve">ise </w:t>
      </w:r>
      <w:r w:rsidR="00852658">
        <w:rPr>
          <w:rFonts w:ascii="Arial" w:hAnsi="Arial" w:cs="Arial"/>
          <w:b/>
          <w:color w:val="FFFFFF" w:themeColor="background1"/>
          <w:sz w:val="64"/>
          <w:szCs w:val="64"/>
        </w:rPr>
        <w:t>P</w:t>
      </w:r>
      <w:r w:rsidR="0051764D">
        <w:rPr>
          <w:rFonts w:ascii="Arial" w:hAnsi="Arial" w:cs="Arial"/>
          <w:b/>
          <w:color w:val="FFFFFF" w:themeColor="background1"/>
          <w:sz w:val="64"/>
          <w:szCs w:val="64"/>
        </w:rPr>
        <w:t>roperty</w:t>
      </w:r>
    </w:p>
    <w:p w14:paraId="49BAF921" w14:textId="77777777" w:rsidR="009748FD" w:rsidRPr="00A73F8A" w:rsidRDefault="009748FD" w:rsidP="0040006B">
      <w:pPr>
        <w:tabs>
          <w:tab w:val="left" w:pos="0"/>
        </w:tabs>
        <w:spacing w:before="0" w:line="240" w:lineRule="auto"/>
        <w:jc w:val="right"/>
        <w:rPr>
          <w:rFonts w:ascii="Arial" w:hAnsi="Arial" w:cs="Arial"/>
          <w:b/>
          <w:color w:val="FFFFFF" w:themeColor="background1"/>
          <w:sz w:val="64"/>
          <w:szCs w:val="64"/>
        </w:rPr>
      </w:pPr>
    </w:p>
    <w:p w14:paraId="24F4495F" w14:textId="77777777" w:rsidR="009748FD" w:rsidRPr="007D7F7A" w:rsidRDefault="009748FD" w:rsidP="0040006B">
      <w:pPr>
        <w:tabs>
          <w:tab w:val="left" w:pos="0"/>
        </w:tabs>
        <w:spacing w:before="0" w:line="240" w:lineRule="auto"/>
        <w:jc w:val="right"/>
        <w:rPr>
          <w:rFonts w:ascii="Arial" w:hAnsi="Arial" w:cs="Arial"/>
          <w:b/>
          <w:color w:val="FFFFFF" w:themeColor="background1"/>
          <w:sz w:val="48"/>
          <w:szCs w:val="48"/>
        </w:rPr>
      </w:pPr>
    </w:p>
    <w:p w14:paraId="4AFF1EDD" w14:textId="2368A3A4" w:rsidR="00160325" w:rsidRPr="006A4BC2" w:rsidRDefault="00641AC6" w:rsidP="00A73F8A">
      <w:pPr>
        <w:tabs>
          <w:tab w:val="left" w:pos="0"/>
        </w:tabs>
        <w:spacing w:before="0" w:line="120" w:lineRule="atLeast"/>
        <w:jc w:val="right"/>
        <w:rPr>
          <w:rFonts w:ascii="Arial" w:hAnsi="Arial" w:cs="Arial"/>
          <w:b/>
          <w:color w:val="FFFFFF" w:themeColor="background1"/>
          <w:sz w:val="48"/>
          <w:szCs w:val="48"/>
        </w:rPr>
        <w:sectPr w:rsidR="00160325" w:rsidRPr="006A4BC2" w:rsidSect="003259CC">
          <w:footerReference w:type="even" r:id="rId14"/>
          <w:footerReference w:type="first" r:id="rId15"/>
          <w:pgSz w:w="11906" w:h="16838" w:code="9"/>
          <w:pgMar w:top="1361" w:right="1077" w:bottom="1361" w:left="1134" w:header="720" w:footer="851" w:gutter="0"/>
          <w:pgNumType w:start="0"/>
          <w:cols w:space="720"/>
          <w:titlePg/>
          <w:docGrid w:linePitch="360"/>
        </w:sectPr>
      </w:pPr>
      <w:r w:rsidRPr="000C66BC">
        <w:rPr>
          <w:rFonts w:ascii="Arial" w:hAnsi="Arial" w:cs="Arial"/>
          <w:noProof/>
          <w:sz w:val="22"/>
          <w:szCs w:val="22"/>
          <w:lang w:eastAsia="en-GB" w:bidi="ar-SA"/>
        </w:rPr>
        <mc:AlternateContent>
          <mc:Choice Requires="wps">
            <w:drawing>
              <wp:anchor distT="0" distB="0" distL="114300" distR="114300" simplePos="0" relativeHeight="251660800" behindDoc="0" locked="0" layoutInCell="1" allowOverlap="1" wp14:anchorId="2D9D62D2" wp14:editId="23207FF6">
                <wp:simplePos x="0" y="0"/>
                <wp:positionH relativeFrom="column">
                  <wp:posOffset>3413760</wp:posOffset>
                </wp:positionH>
                <wp:positionV relativeFrom="paragraph">
                  <wp:posOffset>12947015</wp:posOffset>
                </wp:positionV>
                <wp:extent cx="2695575" cy="8001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695575" cy="800100"/>
                        </a:xfrm>
                        <a:prstGeom prst="rect">
                          <a:avLst/>
                        </a:prstGeom>
                        <a:solidFill>
                          <a:sysClr val="window" lastClr="FFFFFF"/>
                        </a:solidFill>
                        <a:ln w="6350">
                          <a:solidFill>
                            <a:prstClr val="black"/>
                          </a:solidFill>
                        </a:ln>
                        <a:effectLst/>
                      </wps:spPr>
                      <wps:txbx>
                        <w:txbxContent>
                          <w:p w14:paraId="1A56F9FB" w14:textId="77777777" w:rsidR="00A103A2" w:rsidRPr="00B84553" w:rsidRDefault="00A103A2" w:rsidP="000C66BC">
                            <w:pPr>
                              <w:jc w:val="center"/>
                              <w:rPr>
                                <w:b/>
                                <w:sz w:val="44"/>
                                <w:szCs w:val="44"/>
                              </w:rPr>
                            </w:pPr>
                            <w:r w:rsidRPr="00B84553">
                              <w:rPr>
                                <w:b/>
                                <w:sz w:val="44"/>
                                <w:szCs w:val="44"/>
                              </w:rPr>
                              <w:t>Review Panel on Fire Standards</w:t>
                            </w:r>
                          </w:p>
                          <w:p w14:paraId="15C0CC55" w14:textId="77777777" w:rsidR="00A103A2" w:rsidRPr="00791BB2" w:rsidRDefault="00A103A2" w:rsidP="000C66B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D62D2" id="_x0000_t202" coordsize="21600,21600" o:spt="202" path="m,l,21600r21600,l21600,xe">
                <v:stroke joinstyle="miter"/>
                <v:path gradientshapeok="t" o:connecttype="rect"/>
              </v:shapetype>
              <v:shape id="Text Box 12" o:spid="_x0000_s1026" type="#_x0000_t202" style="position:absolute;left:0;text-align:left;margin-left:268.8pt;margin-top:1019.45pt;width:212.2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p9l8WwIAAMIEAAAOAAAAZHJzL2Uyb0RvYy54bWysVMtuGjEU3VfqP1jelwEaSIIYIpqIqlKU RCJR1sbjgVE9vq5tmKFf32MPkFdXVVkY34fv49xzZ3rV1prtlPMVmZwPen3OlJFUVGad86fHxZcL znwQphCajMr5Xnl+Nfv8adrYiRrShnShHEMQ4yeNzfkmBDvJMi83qha+R1YZGEtytQgQ3TornGgQ vdbZsN8fZw25wjqSyntobzojn6X4ZalkuC9LrwLTOUdtIZ0unat4ZrOpmKydsJtKHsoQ/1BFLSqD pKdQNyIItnXVh1B1JR15KkNPUp1RWVZSpR7QzaD/rpvlRliVegE43p5g8v8vrLzbPThWFZjdkDMj aszoUbWBfaOWQQV8GusncFtaOIYWevge9R7K2HZbujr+oyEGO5Den9CN0SSUw/HlaHQ+4kzCdtFH uwn+7OW1dT58V1SzeMm5w/QSqGJ36wMqgevRJSbzpKtiUWmdhL2/1o7tBAYNfhTUcKaFD1DmfJF+ sWiEePNMG9bkfPx11E+Z3thirlPMlRby58cIiKdNzK8S2Q51Rsg6aOIttKv2gOOKij1gdNQR0Vu5 qJDlFoU+CAfmATlsU7jHUWpCaXS4cbYh9/tv+ugPQsDKWQMm59z/2gqn0P8PA6pcDs7OIvWTcDY6 H0Jwry2r1xazra8JGA6wt1ama/QP+ngtHdXPWLp5zAqTMBK5cx6O1+vQ7ReWVqr5PDmB7FaEW7O0 MoaOgEV0H9tn4exh3AFEuaMj58Xk3dQ73/jS0HwbqKwSJSLAHaoYbhSwKGnMh6WOm/haTl4vn57Z HwAAAP//AwBQSwMEFAAGAAgAAAAhAKhBqYfhAAAADQEAAA8AAABkcnMvZG93bnJldi54bWxMj8FO wzAMhu9IvENkJG4sbQddW5pOCIkjQhQO7JYloQ00TtVkXdnTY07jaPvT7++vt4sb2GymYD0KSFcJ MIPKa4udgPe3p5sCWIgStRw8GgE/JsC2ubyoZaX9EV/N3MaOUQiGSgroYxwrzoPqjZNh5UeDdPv0 k5ORxqnjepJHCncDz5Ik505apA+9HM1jb9R3e3ACNH54VDv7fLLYKlueXoovNQtxfbU83AOLZoln GP70SR0actr7A+rABgF3601OqIAsWRclMELKPEuB7WmV5rcl8Kbm/1s0vwAAAP//AwBQSwECLQAU AAYACAAAACEAtoM4kv4AAADhAQAAEwAAAAAAAAAAAAAAAAAAAAAAW0NvbnRlbnRfVHlwZXNdLnht bFBLAQItABQABgAIAAAAIQA4/SH/1gAAAJQBAAALAAAAAAAAAAAAAAAAAC8BAABfcmVscy8ucmVs c1BLAQItABQABgAIAAAAIQA1p9l8WwIAAMIEAAAOAAAAAAAAAAAAAAAAAC4CAABkcnMvZTJvRG9j LnhtbFBLAQItABQABgAIAAAAIQCoQamH4QAAAA0BAAAPAAAAAAAAAAAAAAAAALUEAABkcnMvZG93 bnJldi54bWxQSwUGAAAAAAQABADzAAAAwwUAAAAA " fillcolor="window" strokeweight=".5pt">
                <v:textbox>
                  <w:txbxContent>
                    <w:p w14:paraId="1A56F9FB" w14:textId="77777777" w:rsidR="00A103A2" w:rsidRPr="00B84553" w:rsidRDefault="00A103A2" w:rsidP="000C66BC">
                      <w:pPr>
                        <w:jc w:val="center"/>
                        <w:rPr>
                          <w:b/>
                          <w:sz w:val="44"/>
                          <w:szCs w:val="44"/>
                        </w:rPr>
                      </w:pPr>
                      <w:r w:rsidRPr="00B84553">
                        <w:rPr>
                          <w:b/>
                          <w:sz w:val="44"/>
                          <w:szCs w:val="44"/>
                        </w:rPr>
                        <w:t>Review Panel on Fire Standards</w:t>
                      </w:r>
                    </w:p>
                    <w:p w14:paraId="15C0CC55" w14:textId="77777777" w:rsidR="00A103A2" w:rsidRPr="00791BB2" w:rsidRDefault="00A103A2" w:rsidP="000C66BC">
                      <w:pPr>
                        <w:rPr>
                          <w:sz w:val="22"/>
                          <w:szCs w:val="22"/>
                        </w:rPr>
                      </w:pPr>
                    </w:p>
                  </w:txbxContent>
                </v:textbox>
              </v:shape>
            </w:pict>
          </mc:Fallback>
        </mc:AlternateContent>
      </w:r>
      <w:r w:rsidR="00D417A7">
        <w:rPr>
          <w:rFonts w:ascii="Arial" w:hAnsi="Arial" w:cs="Arial"/>
          <w:b/>
          <w:color w:val="FFFFFF" w:themeColor="background1"/>
          <w:sz w:val="48"/>
          <w:szCs w:val="48"/>
        </w:rPr>
        <w:t>6</w:t>
      </w:r>
      <w:r w:rsidR="00875CDD">
        <w:rPr>
          <w:rFonts w:ascii="Arial" w:hAnsi="Arial" w:cs="Arial"/>
          <w:b/>
          <w:color w:val="FFFFFF" w:themeColor="background1"/>
          <w:sz w:val="48"/>
          <w:szCs w:val="48"/>
        </w:rPr>
        <w:t xml:space="preserve"> </w:t>
      </w:r>
      <w:r w:rsidR="00D417A7">
        <w:rPr>
          <w:rFonts w:ascii="Arial" w:hAnsi="Arial" w:cs="Arial"/>
          <w:b/>
          <w:color w:val="FFFFFF" w:themeColor="background1"/>
          <w:sz w:val="48"/>
          <w:szCs w:val="48"/>
        </w:rPr>
        <w:t>Dec</w:t>
      </w:r>
      <w:r w:rsidR="00875CDD">
        <w:rPr>
          <w:rFonts w:ascii="Arial" w:hAnsi="Arial" w:cs="Arial"/>
          <w:b/>
          <w:color w:val="FFFFFF" w:themeColor="background1"/>
          <w:sz w:val="48"/>
          <w:szCs w:val="48"/>
        </w:rPr>
        <w:t>ember 2018</w:t>
      </w:r>
    </w:p>
    <w:p w14:paraId="40697633" w14:textId="6B41C45D" w:rsidR="003259CC" w:rsidRDefault="003259CC">
      <w:pPr>
        <w:pStyle w:val="TOCHeading"/>
      </w:pPr>
      <w:r>
        <w:lastRenderedPageBreak/>
        <w:t>Contents</w:t>
      </w:r>
    </w:p>
    <w:p w14:paraId="6F437E83" w14:textId="77777777" w:rsidR="00D42E8C" w:rsidRPr="007063DA" w:rsidRDefault="00D42E8C" w:rsidP="007063DA">
      <w:pPr>
        <w:pStyle w:val="TOC1"/>
        <w:rPr>
          <w:rFonts w:asciiTheme="minorHAnsi" w:eastAsiaTheme="minorEastAsia" w:hAnsiTheme="minorHAnsi" w:cstheme="minorBidi"/>
          <w:sz w:val="22"/>
          <w:szCs w:val="22"/>
          <w:lang w:eastAsia="en-GB" w:bidi="ar-SA"/>
        </w:rPr>
      </w:pPr>
      <w:r w:rsidRPr="007063DA">
        <w:t>EXECUTIVE SUMMARY</w:t>
      </w:r>
      <w:r w:rsidRPr="007063DA">
        <w:rPr>
          <w:webHidden/>
        </w:rPr>
        <w:tab/>
        <w:t>2</w:t>
      </w:r>
    </w:p>
    <w:p w14:paraId="0B596313" w14:textId="200C9DF7" w:rsidR="00D42E8C" w:rsidRPr="007063DA" w:rsidRDefault="00D42E8C" w:rsidP="007063DA">
      <w:pPr>
        <w:pStyle w:val="TOC1"/>
        <w:rPr>
          <w:rFonts w:asciiTheme="minorHAnsi" w:eastAsiaTheme="minorEastAsia" w:hAnsiTheme="minorHAnsi" w:cstheme="minorBidi"/>
          <w:sz w:val="22"/>
          <w:szCs w:val="22"/>
          <w:lang w:eastAsia="en-GB" w:bidi="ar-SA"/>
        </w:rPr>
      </w:pPr>
      <w:r w:rsidRPr="007063DA">
        <w:t>INTRODUCTION</w:t>
      </w:r>
      <w:r w:rsidRPr="007063DA">
        <w:rPr>
          <w:webHidden/>
        </w:rPr>
        <w:tab/>
        <w:t>3</w:t>
      </w:r>
    </w:p>
    <w:p w14:paraId="7F3A9090" w14:textId="342677C7" w:rsidR="00D42E8C" w:rsidRPr="007063DA" w:rsidRDefault="00D42E8C" w:rsidP="007063DA">
      <w:pPr>
        <w:pStyle w:val="TOC1"/>
        <w:rPr>
          <w:rFonts w:asciiTheme="minorHAnsi" w:eastAsiaTheme="minorEastAsia" w:hAnsiTheme="minorHAnsi" w:cstheme="minorBidi"/>
          <w:sz w:val="22"/>
          <w:szCs w:val="22"/>
          <w:lang w:eastAsia="en-GB" w:bidi="ar-SA"/>
        </w:rPr>
      </w:pPr>
      <w:r w:rsidRPr="007063DA">
        <w:t>METHODOLOGY</w:t>
      </w:r>
      <w:r w:rsidRPr="007063DA">
        <w:rPr>
          <w:webHidden/>
        </w:rPr>
        <w:tab/>
        <w:t>5</w:t>
      </w:r>
    </w:p>
    <w:p w14:paraId="04C8DB27" w14:textId="1E4D7140" w:rsidR="00D42E8C" w:rsidRPr="007063DA" w:rsidRDefault="00D42E8C" w:rsidP="007063DA">
      <w:pPr>
        <w:pStyle w:val="TOC1"/>
        <w:rPr>
          <w:rFonts w:asciiTheme="minorHAnsi" w:eastAsiaTheme="minorEastAsia" w:hAnsiTheme="minorHAnsi" w:cstheme="minorBidi"/>
          <w:sz w:val="22"/>
          <w:szCs w:val="22"/>
          <w:lang w:eastAsia="en-GB" w:bidi="ar-SA"/>
        </w:rPr>
      </w:pPr>
      <w:r w:rsidRPr="007063DA">
        <w:t>FINDINGS AND RECOMMENDATIONS</w:t>
      </w:r>
      <w:r w:rsidRPr="007063DA">
        <w:rPr>
          <w:webHidden/>
        </w:rPr>
        <w:tab/>
        <w:t>6</w:t>
      </w:r>
    </w:p>
    <w:p w14:paraId="288C1DF1" w14:textId="7D0EC1B2" w:rsidR="00D42E8C" w:rsidRPr="007063DA" w:rsidRDefault="00D42E8C" w:rsidP="007063DA">
      <w:pPr>
        <w:pStyle w:val="TOC1"/>
        <w:rPr>
          <w:rFonts w:asciiTheme="minorHAnsi" w:eastAsiaTheme="minorEastAsia" w:hAnsiTheme="minorHAnsi" w:cstheme="minorBidi"/>
          <w:sz w:val="22"/>
          <w:szCs w:val="22"/>
          <w:lang w:eastAsia="en-GB" w:bidi="ar-SA"/>
        </w:rPr>
      </w:pPr>
      <w:r w:rsidRPr="007063DA">
        <w:t>CONCLUSIONS</w:t>
      </w:r>
      <w:r w:rsidRPr="007063DA">
        <w:rPr>
          <w:webHidden/>
        </w:rPr>
        <w:tab/>
      </w:r>
      <w:r w:rsidR="007063DA">
        <w:rPr>
          <w:webHidden/>
        </w:rPr>
        <w:t>19</w:t>
      </w:r>
    </w:p>
    <w:p w14:paraId="226577ED" w14:textId="6842A54D" w:rsidR="00D42E8C" w:rsidRPr="007063DA" w:rsidRDefault="00D42E8C" w:rsidP="007063DA">
      <w:pPr>
        <w:pStyle w:val="TOC1"/>
        <w:rPr>
          <w:rFonts w:asciiTheme="minorHAnsi" w:eastAsiaTheme="minorEastAsia" w:hAnsiTheme="minorHAnsi" w:cstheme="minorBidi"/>
          <w:sz w:val="22"/>
          <w:szCs w:val="22"/>
          <w:lang w:eastAsia="en-GB" w:bidi="ar-SA"/>
        </w:rPr>
      </w:pPr>
      <w:r w:rsidRPr="007063DA">
        <w:t>Appendix 1: Scottish Fire Safety Regime and Regulatory Framework</w:t>
      </w:r>
      <w:r w:rsidRPr="007063DA">
        <w:rPr>
          <w:webHidden/>
        </w:rPr>
        <w:tab/>
      </w:r>
      <w:r w:rsidR="001B4150" w:rsidRPr="007063DA">
        <w:rPr>
          <w:webHidden/>
        </w:rPr>
        <w:t>2</w:t>
      </w:r>
      <w:r w:rsidR="007063DA">
        <w:rPr>
          <w:webHidden/>
        </w:rPr>
        <w:t>0</w:t>
      </w:r>
    </w:p>
    <w:p w14:paraId="29B67C9E" w14:textId="474A7C1E" w:rsidR="00D42E8C" w:rsidRPr="007063DA" w:rsidRDefault="00D42E8C" w:rsidP="007063DA">
      <w:pPr>
        <w:pStyle w:val="TOC1"/>
        <w:rPr>
          <w:rFonts w:asciiTheme="minorHAnsi" w:eastAsiaTheme="minorEastAsia" w:hAnsiTheme="minorHAnsi" w:cstheme="minorBidi"/>
          <w:sz w:val="22"/>
          <w:szCs w:val="22"/>
          <w:lang w:eastAsia="en-GB" w:bidi="ar-SA"/>
        </w:rPr>
      </w:pPr>
      <w:r w:rsidRPr="007063DA">
        <w:t xml:space="preserve">Appendix 2: Group </w:t>
      </w:r>
      <w:r w:rsidR="00670E51" w:rsidRPr="007063DA">
        <w:t>M</w:t>
      </w:r>
      <w:r w:rsidRPr="007063DA">
        <w:t>embership</w:t>
      </w:r>
      <w:r w:rsidRPr="007063DA">
        <w:rPr>
          <w:webHidden/>
        </w:rPr>
        <w:tab/>
      </w:r>
      <w:r w:rsidR="001B4150" w:rsidRPr="007063DA">
        <w:rPr>
          <w:webHidden/>
        </w:rPr>
        <w:t>2</w:t>
      </w:r>
      <w:r w:rsidR="007063DA">
        <w:rPr>
          <w:webHidden/>
        </w:rPr>
        <w:t>4</w:t>
      </w:r>
    </w:p>
    <w:p w14:paraId="2A7FEB46" w14:textId="6CD51FC2" w:rsidR="00670E51" w:rsidRPr="007063DA" w:rsidRDefault="00670E51" w:rsidP="007063DA">
      <w:pPr>
        <w:pStyle w:val="TOC1"/>
        <w:rPr>
          <w:webHidden/>
        </w:rPr>
      </w:pPr>
      <w:r w:rsidRPr="007063DA">
        <w:t xml:space="preserve">Appendix 3: Financial Impact of SFRS Implementing Powers Under </w:t>
      </w:r>
      <w:r w:rsidRPr="007063DA">
        <w:tab/>
        <w:t xml:space="preserve">Section 93 </w:t>
      </w:r>
      <w:r w:rsidR="006B3BCC" w:rsidRPr="007063DA">
        <w:t>o</w:t>
      </w:r>
      <w:r w:rsidRPr="007063DA">
        <w:t>f the CGA</w:t>
      </w:r>
      <w:r w:rsidRPr="007063DA">
        <w:rPr>
          <w:webHidden/>
        </w:rPr>
        <w:tab/>
      </w:r>
      <w:r w:rsidR="001B4150" w:rsidRPr="007063DA">
        <w:rPr>
          <w:webHidden/>
        </w:rPr>
        <w:t>2</w:t>
      </w:r>
      <w:r w:rsidR="007063DA">
        <w:rPr>
          <w:webHidden/>
        </w:rPr>
        <w:t>6</w:t>
      </w:r>
    </w:p>
    <w:p w14:paraId="28CBB0BB" w14:textId="21BDD0C2" w:rsidR="00E41DBE" w:rsidRDefault="00E41DBE" w:rsidP="007063DA">
      <w:pPr>
        <w:pStyle w:val="TOC1"/>
        <w:rPr>
          <w:webHidden/>
        </w:rPr>
      </w:pPr>
      <w:r w:rsidRPr="007063DA">
        <w:t>Appendix 4: Summary of Timescales</w:t>
      </w:r>
      <w:r w:rsidRPr="007063DA">
        <w:rPr>
          <w:webHidden/>
        </w:rPr>
        <w:tab/>
        <w:t>2</w:t>
      </w:r>
      <w:r w:rsidR="007063DA">
        <w:rPr>
          <w:webHidden/>
        </w:rPr>
        <w:t>8</w:t>
      </w:r>
    </w:p>
    <w:p w14:paraId="4FB950E9" w14:textId="7D505508" w:rsidR="00E41DBE" w:rsidRPr="00753E26" w:rsidRDefault="00E41DBE" w:rsidP="007B0FC6"/>
    <w:p w14:paraId="4489C703" w14:textId="77777777" w:rsidR="00E45C64" w:rsidRPr="00670E51" w:rsidRDefault="00E45C64" w:rsidP="00C20C3B">
      <w:pPr>
        <w:spacing w:before="0" w:line="240" w:lineRule="auto"/>
        <w:jc w:val="left"/>
        <w:rPr>
          <w:rFonts w:ascii="Arial" w:hAnsi="Arial"/>
          <w:bCs/>
          <w:noProof/>
          <w:sz w:val="24"/>
        </w:rPr>
      </w:pPr>
    </w:p>
    <w:p w14:paraId="74A494EE" w14:textId="77777777" w:rsidR="00E45C64" w:rsidRDefault="00E45C64" w:rsidP="00C20C3B">
      <w:pPr>
        <w:spacing w:before="0" w:line="240" w:lineRule="auto"/>
        <w:jc w:val="left"/>
        <w:rPr>
          <w:rFonts w:ascii="Arial" w:hAnsi="Arial" w:cs="Arial"/>
          <w:sz w:val="24"/>
          <w:szCs w:val="24"/>
        </w:rPr>
      </w:pPr>
    </w:p>
    <w:p w14:paraId="68F25C4E" w14:textId="77777777" w:rsidR="00E45C64" w:rsidRDefault="00E45C64" w:rsidP="00C20C3B">
      <w:pPr>
        <w:spacing w:before="0" w:line="240" w:lineRule="auto"/>
        <w:jc w:val="left"/>
        <w:rPr>
          <w:rFonts w:ascii="Arial" w:hAnsi="Arial" w:cs="Arial"/>
          <w:sz w:val="24"/>
          <w:szCs w:val="24"/>
        </w:rPr>
      </w:pPr>
    </w:p>
    <w:p w14:paraId="0F758F2B" w14:textId="77777777" w:rsidR="007E7884" w:rsidRDefault="007E7884" w:rsidP="00C20C3B">
      <w:pPr>
        <w:spacing w:before="0" w:line="240" w:lineRule="auto"/>
        <w:jc w:val="left"/>
        <w:rPr>
          <w:rFonts w:ascii="Arial" w:hAnsi="Arial" w:cs="Arial"/>
          <w:sz w:val="24"/>
          <w:szCs w:val="24"/>
        </w:rPr>
      </w:pPr>
    </w:p>
    <w:p w14:paraId="2C020FEE" w14:textId="77777777" w:rsidR="007E7884" w:rsidRDefault="007E7884" w:rsidP="00C20C3B">
      <w:pPr>
        <w:spacing w:before="0" w:line="240" w:lineRule="auto"/>
        <w:jc w:val="left"/>
        <w:rPr>
          <w:rFonts w:ascii="Arial" w:hAnsi="Arial" w:cs="Arial"/>
          <w:sz w:val="24"/>
          <w:szCs w:val="24"/>
        </w:rPr>
      </w:pPr>
    </w:p>
    <w:p w14:paraId="6629F6D9" w14:textId="77777777" w:rsidR="007E7884" w:rsidRDefault="007E7884" w:rsidP="00C20C3B">
      <w:pPr>
        <w:spacing w:before="0" w:line="240" w:lineRule="auto"/>
        <w:jc w:val="left"/>
        <w:rPr>
          <w:rFonts w:ascii="Arial" w:hAnsi="Arial" w:cs="Arial"/>
          <w:sz w:val="24"/>
          <w:szCs w:val="24"/>
        </w:rPr>
      </w:pPr>
    </w:p>
    <w:p w14:paraId="72EFD76B" w14:textId="77777777" w:rsidR="007E7884" w:rsidRDefault="007E7884" w:rsidP="00C20C3B">
      <w:pPr>
        <w:spacing w:before="0" w:line="240" w:lineRule="auto"/>
        <w:jc w:val="left"/>
        <w:rPr>
          <w:rFonts w:ascii="Arial" w:hAnsi="Arial" w:cs="Arial"/>
          <w:sz w:val="24"/>
          <w:szCs w:val="24"/>
        </w:rPr>
      </w:pPr>
    </w:p>
    <w:p w14:paraId="762815FC" w14:textId="77777777" w:rsidR="007E7884" w:rsidRDefault="007E7884" w:rsidP="00C20C3B">
      <w:pPr>
        <w:spacing w:before="0" w:line="240" w:lineRule="auto"/>
        <w:jc w:val="left"/>
        <w:rPr>
          <w:rFonts w:ascii="Arial" w:hAnsi="Arial" w:cs="Arial"/>
          <w:sz w:val="24"/>
          <w:szCs w:val="24"/>
        </w:rPr>
      </w:pPr>
    </w:p>
    <w:p w14:paraId="7AE056F6" w14:textId="77777777" w:rsidR="007E7884" w:rsidRDefault="007E7884" w:rsidP="00C20C3B">
      <w:pPr>
        <w:spacing w:before="0" w:line="240" w:lineRule="auto"/>
        <w:jc w:val="left"/>
        <w:rPr>
          <w:rFonts w:ascii="Arial" w:hAnsi="Arial" w:cs="Arial"/>
          <w:sz w:val="24"/>
          <w:szCs w:val="24"/>
        </w:rPr>
      </w:pPr>
    </w:p>
    <w:p w14:paraId="0B75034C" w14:textId="77777777" w:rsidR="007E7884" w:rsidRDefault="007E7884" w:rsidP="00C20C3B">
      <w:pPr>
        <w:spacing w:before="0" w:line="240" w:lineRule="auto"/>
        <w:jc w:val="left"/>
        <w:rPr>
          <w:rFonts w:ascii="Arial" w:hAnsi="Arial" w:cs="Arial"/>
          <w:sz w:val="24"/>
          <w:szCs w:val="24"/>
        </w:rPr>
      </w:pPr>
    </w:p>
    <w:p w14:paraId="230C2BB1" w14:textId="77777777" w:rsidR="007E7884" w:rsidRDefault="007E7884" w:rsidP="00C20C3B">
      <w:pPr>
        <w:spacing w:before="0" w:line="240" w:lineRule="auto"/>
        <w:jc w:val="left"/>
        <w:rPr>
          <w:rFonts w:ascii="Arial" w:hAnsi="Arial" w:cs="Arial"/>
          <w:sz w:val="24"/>
          <w:szCs w:val="24"/>
        </w:rPr>
      </w:pPr>
    </w:p>
    <w:p w14:paraId="24F4D7CE" w14:textId="77777777" w:rsidR="007E7884" w:rsidRDefault="007E7884" w:rsidP="00C20C3B">
      <w:pPr>
        <w:spacing w:before="0" w:line="240" w:lineRule="auto"/>
        <w:jc w:val="left"/>
        <w:rPr>
          <w:rFonts w:ascii="Arial" w:hAnsi="Arial" w:cs="Arial"/>
          <w:sz w:val="24"/>
          <w:szCs w:val="24"/>
        </w:rPr>
      </w:pPr>
    </w:p>
    <w:p w14:paraId="6007BDA5" w14:textId="77777777" w:rsidR="007E7884" w:rsidRDefault="007E7884" w:rsidP="00C20C3B">
      <w:pPr>
        <w:spacing w:before="0" w:line="240" w:lineRule="auto"/>
        <w:jc w:val="left"/>
        <w:rPr>
          <w:rFonts w:ascii="Arial" w:hAnsi="Arial" w:cs="Arial"/>
          <w:sz w:val="24"/>
          <w:szCs w:val="24"/>
        </w:rPr>
      </w:pPr>
    </w:p>
    <w:p w14:paraId="24034B8B" w14:textId="77777777" w:rsidR="007E7884" w:rsidRDefault="007E7884" w:rsidP="00C20C3B">
      <w:pPr>
        <w:spacing w:before="0" w:line="240" w:lineRule="auto"/>
        <w:jc w:val="left"/>
        <w:rPr>
          <w:rFonts w:ascii="Arial" w:hAnsi="Arial" w:cs="Arial"/>
          <w:sz w:val="24"/>
          <w:szCs w:val="24"/>
        </w:rPr>
      </w:pPr>
    </w:p>
    <w:p w14:paraId="2D75DCDA" w14:textId="77777777" w:rsidR="007E7884" w:rsidRDefault="007E7884" w:rsidP="00C20C3B">
      <w:pPr>
        <w:spacing w:before="0" w:line="240" w:lineRule="auto"/>
        <w:jc w:val="left"/>
        <w:rPr>
          <w:rFonts w:ascii="Arial" w:hAnsi="Arial" w:cs="Arial"/>
          <w:sz w:val="24"/>
          <w:szCs w:val="24"/>
        </w:rPr>
      </w:pPr>
    </w:p>
    <w:p w14:paraId="1DA66A5E" w14:textId="77777777" w:rsidR="007E7884" w:rsidRDefault="007E7884" w:rsidP="00C20C3B">
      <w:pPr>
        <w:spacing w:before="0" w:line="240" w:lineRule="auto"/>
        <w:jc w:val="left"/>
        <w:rPr>
          <w:rFonts w:ascii="Arial" w:hAnsi="Arial" w:cs="Arial"/>
          <w:sz w:val="24"/>
          <w:szCs w:val="24"/>
        </w:rPr>
      </w:pPr>
    </w:p>
    <w:p w14:paraId="144B6374" w14:textId="77777777" w:rsidR="007E7884" w:rsidRDefault="007E7884" w:rsidP="00C20C3B">
      <w:pPr>
        <w:spacing w:before="0" w:line="240" w:lineRule="auto"/>
        <w:jc w:val="left"/>
        <w:rPr>
          <w:rFonts w:ascii="Arial" w:hAnsi="Arial" w:cs="Arial"/>
          <w:sz w:val="24"/>
          <w:szCs w:val="24"/>
        </w:rPr>
      </w:pPr>
    </w:p>
    <w:p w14:paraId="2B3321AC" w14:textId="77777777" w:rsidR="007E7884" w:rsidRDefault="007E7884" w:rsidP="00C20C3B">
      <w:pPr>
        <w:spacing w:before="0" w:line="240" w:lineRule="auto"/>
        <w:jc w:val="left"/>
        <w:rPr>
          <w:rFonts w:ascii="Arial" w:hAnsi="Arial" w:cs="Arial"/>
          <w:sz w:val="24"/>
          <w:szCs w:val="24"/>
        </w:rPr>
      </w:pPr>
    </w:p>
    <w:p w14:paraId="639F96BA" w14:textId="77777777" w:rsidR="007E7884" w:rsidRDefault="007E7884" w:rsidP="00C20C3B">
      <w:pPr>
        <w:spacing w:before="0" w:line="240" w:lineRule="auto"/>
        <w:jc w:val="left"/>
        <w:rPr>
          <w:rFonts w:ascii="Arial" w:hAnsi="Arial" w:cs="Arial"/>
          <w:sz w:val="24"/>
          <w:szCs w:val="24"/>
        </w:rPr>
      </w:pPr>
    </w:p>
    <w:p w14:paraId="7C665634" w14:textId="77777777" w:rsidR="007E7884" w:rsidRDefault="007E7884" w:rsidP="00C20C3B">
      <w:pPr>
        <w:spacing w:before="0" w:line="240" w:lineRule="auto"/>
        <w:jc w:val="left"/>
        <w:rPr>
          <w:rFonts w:ascii="Arial" w:hAnsi="Arial" w:cs="Arial"/>
          <w:sz w:val="24"/>
          <w:szCs w:val="24"/>
        </w:rPr>
      </w:pPr>
    </w:p>
    <w:p w14:paraId="7D05F3A9" w14:textId="77777777" w:rsidR="007E7884" w:rsidRDefault="007E7884" w:rsidP="00C20C3B">
      <w:pPr>
        <w:spacing w:before="0" w:line="240" w:lineRule="auto"/>
        <w:jc w:val="left"/>
        <w:rPr>
          <w:rFonts w:ascii="Arial" w:hAnsi="Arial" w:cs="Arial"/>
          <w:sz w:val="24"/>
          <w:szCs w:val="24"/>
        </w:rPr>
      </w:pPr>
    </w:p>
    <w:p w14:paraId="68619473" w14:textId="77777777" w:rsidR="007E7884" w:rsidRDefault="007E7884" w:rsidP="00C20C3B">
      <w:pPr>
        <w:spacing w:before="0" w:line="240" w:lineRule="auto"/>
        <w:jc w:val="left"/>
        <w:rPr>
          <w:rFonts w:ascii="Arial" w:hAnsi="Arial" w:cs="Arial"/>
          <w:sz w:val="24"/>
          <w:szCs w:val="24"/>
        </w:rPr>
      </w:pPr>
    </w:p>
    <w:p w14:paraId="0288FBF0" w14:textId="77777777" w:rsidR="007E7884" w:rsidRDefault="007E7884" w:rsidP="00C20C3B">
      <w:pPr>
        <w:spacing w:before="0" w:line="240" w:lineRule="auto"/>
        <w:jc w:val="left"/>
        <w:rPr>
          <w:rFonts w:ascii="Arial" w:hAnsi="Arial" w:cs="Arial"/>
          <w:sz w:val="24"/>
          <w:szCs w:val="24"/>
        </w:rPr>
      </w:pPr>
    </w:p>
    <w:p w14:paraId="5C35D8D6" w14:textId="77777777" w:rsidR="007E7884" w:rsidRDefault="007E7884" w:rsidP="00C20C3B">
      <w:pPr>
        <w:spacing w:before="0" w:line="240" w:lineRule="auto"/>
        <w:jc w:val="left"/>
        <w:rPr>
          <w:rFonts w:ascii="Arial" w:hAnsi="Arial" w:cs="Arial"/>
          <w:sz w:val="24"/>
          <w:szCs w:val="24"/>
        </w:rPr>
      </w:pPr>
    </w:p>
    <w:p w14:paraId="18CC81DB" w14:textId="77777777" w:rsidR="007E7884" w:rsidRDefault="007E7884" w:rsidP="00C20C3B">
      <w:pPr>
        <w:spacing w:before="0" w:line="240" w:lineRule="auto"/>
        <w:jc w:val="left"/>
        <w:rPr>
          <w:rFonts w:ascii="Arial" w:hAnsi="Arial" w:cs="Arial"/>
          <w:sz w:val="24"/>
          <w:szCs w:val="24"/>
        </w:rPr>
      </w:pPr>
    </w:p>
    <w:p w14:paraId="789E7F8E" w14:textId="77777777" w:rsidR="007E7884" w:rsidRDefault="007E7884" w:rsidP="00C20C3B">
      <w:pPr>
        <w:spacing w:before="0" w:line="240" w:lineRule="auto"/>
        <w:jc w:val="left"/>
        <w:rPr>
          <w:rFonts w:ascii="Arial" w:hAnsi="Arial" w:cs="Arial"/>
          <w:sz w:val="24"/>
          <w:szCs w:val="24"/>
        </w:rPr>
      </w:pPr>
    </w:p>
    <w:p w14:paraId="739051FC" w14:textId="77777777" w:rsidR="007E7884" w:rsidRDefault="007E7884" w:rsidP="00C20C3B">
      <w:pPr>
        <w:spacing w:before="0" w:line="240" w:lineRule="auto"/>
        <w:jc w:val="left"/>
        <w:rPr>
          <w:rFonts w:ascii="Arial" w:hAnsi="Arial" w:cs="Arial"/>
          <w:sz w:val="24"/>
          <w:szCs w:val="24"/>
        </w:rPr>
      </w:pPr>
    </w:p>
    <w:p w14:paraId="02A623DE" w14:textId="77777777" w:rsidR="007E7884" w:rsidRDefault="007E7884" w:rsidP="00C20C3B">
      <w:pPr>
        <w:spacing w:before="0" w:line="240" w:lineRule="auto"/>
        <w:jc w:val="left"/>
        <w:rPr>
          <w:rFonts w:ascii="Arial" w:hAnsi="Arial" w:cs="Arial"/>
          <w:sz w:val="24"/>
          <w:szCs w:val="24"/>
        </w:rPr>
      </w:pPr>
    </w:p>
    <w:p w14:paraId="3ABA9DBE" w14:textId="77777777" w:rsidR="007E7884" w:rsidRDefault="007E7884" w:rsidP="00C20C3B">
      <w:pPr>
        <w:spacing w:before="0" w:line="240" w:lineRule="auto"/>
        <w:jc w:val="left"/>
        <w:rPr>
          <w:rFonts w:ascii="Arial" w:hAnsi="Arial" w:cs="Arial"/>
          <w:sz w:val="24"/>
          <w:szCs w:val="24"/>
        </w:rPr>
      </w:pPr>
    </w:p>
    <w:p w14:paraId="24424E4E" w14:textId="77777777" w:rsidR="007E7884" w:rsidRDefault="007E7884" w:rsidP="00C20C3B">
      <w:pPr>
        <w:spacing w:before="0" w:line="240" w:lineRule="auto"/>
        <w:jc w:val="left"/>
        <w:rPr>
          <w:rFonts w:ascii="Arial" w:hAnsi="Arial" w:cs="Arial"/>
          <w:sz w:val="24"/>
          <w:szCs w:val="24"/>
        </w:rPr>
      </w:pPr>
    </w:p>
    <w:p w14:paraId="1EC2CD5F" w14:textId="77777777" w:rsidR="007E7884" w:rsidRDefault="007E7884" w:rsidP="00C20C3B">
      <w:pPr>
        <w:spacing w:before="0" w:line="240" w:lineRule="auto"/>
        <w:jc w:val="left"/>
        <w:rPr>
          <w:rFonts w:ascii="Arial" w:hAnsi="Arial" w:cs="Arial"/>
          <w:sz w:val="24"/>
          <w:szCs w:val="24"/>
        </w:rPr>
      </w:pPr>
    </w:p>
    <w:p w14:paraId="324D707B" w14:textId="77777777" w:rsidR="007E7884" w:rsidRDefault="007E7884" w:rsidP="00C20C3B">
      <w:pPr>
        <w:spacing w:before="0" w:line="240" w:lineRule="auto"/>
        <w:jc w:val="left"/>
        <w:rPr>
          <w:rFonts w:ascii="Arial" w:hAnsi="Arial" w:cs="Arial"/>
          <w:sz w:val="24"/>
          <w:szCs w:val="24"/>
        </w:rPr>
      </w:pPr>
    </w:p>
    <w:p w14:paraId="5FE0F6A6" w14:textId="77777777" w:rsidR="007E7884" w:rsidRDefault="007E7884" w:rsidP="00C20C3B">
      <w:pPr>
        <w:spacing w:before="0" w:line="240" w:lineRule="auto"/>
        <w:jc w:val="left"/>
        <w:rPr>
          <w:rFonts w:ascii="Arial" w:hAnsi="Arial" w:cs="Arial"/>
          <w:sz w:val="24"/>
          <w:szCs w:val="24"/>
        </w:rPr>
      </w:pPr>
    </w:p>
    <w:p w14:paraId="567085AA" w14:textId="77777777" w:rsidR="005F7DCE" w:rsidRPr="0045175D" w:rsidRDefault="005F7DCE" w:rsidP="005F7DCE">
      <w:pPr>
        <w:pStyle w:val="Heading1"/>
      </w:pPr>
      <w:bookmarkStart w:id="1" w:name="_Toc517425521"/>
      <w:r>
        <w:lastRenderedPageBreak/>
        <w:t>Executive Summary</w:t>
      </w:r>
      <w:bookmarkEnd w:id="1"/>
    </w:p>
    <w:p w14:paraId="2AC815E9" w14:textId="4558E618" w:rsidR="00DB0076" w:rsidRDefault="005F7DCE" w:rsidP="002A50E7">
      <w:pPr>
        <w:pStyle w:val="ListParagraph"/>
        <w:numPr>
          <w:ilvl w:val="0"/>
          <w:numId w:val="26"/>
        </w:numPr>
        <w:rPr>
          <w:rFonts w:ascii="Arial" w:hAnsi="Arial" w:cs="Arial"/>
          <w:sz w:val="24"/>
          <w:szCs w:val="24"/>
        </w:rPr>
      </w:pPr>
      <w:r w:rsidRPr="002A50E7">
        <w:rPr>
          <w:rFonts w:ascii="Arial" w:hAnsi="Arial" w:cs="Arial"/>
          <w:sz w:val="24"/>
          <w:szCs w:val="24"/>
        </w:rPr>
        <w:t xml:space="preserve">This report presents the conclusions and recommendations of </w:t>
      </w:r>
      <w:r w:rsidR="007E7884" w:rsidRPr="002A50E7">
        <w:rPr>
          <w:rFonts w:ascii="Arial" w:hAnsi="Arial" w:cs="Arial"/>
          <w:sz w:val="24"/>
          <w:szCs w:val="24"/>
        </w:rPr>
        <w:t>the</w:t>
      </w:r>
      <w:r w:rsidR="00DB0076" w:rsidRPr="002A50E7">
        <w:rPr>
          <w:rFonts w:ascii="Arial" w:hAnsi="Arial" w:cs="Arial"/>
          <w:sz w:val="24"/>
          <w:szCs w:val="24"/>
        </w:rPr>
        <w:t xml:space="preserve"> Scottish Government led review of the</w:t>
      </w:r>
      <w:r w:rsidR="007E7884" w:rsidRPr="002A50E7">
        <w:rPr>
          <w:rFonts w:ascii="Arial" w:hAnsi="Arial" w:cs="Arial"/>
          <w:sz w:val="24"/>
          <w:szCs w:val="24"/>
        </w:rPr>
        <w:t xml:space="preserve"> Scottish Fire Safety Regime</w:t>
      </w:r>
      <w:r w:rsidRPr="002A50E7">
        <w:rPr>
          <w:rFonts w:ascii="Arial" w:hAnsi="Arial" w:cs="Arial"/>
          <w:sz w:val="24"/>
          <w:szCs w:val="24"/>
        </w:rPr>
        <w:t xml:space="preserve">, established by </w:t>
      </w:r>
      <w:r w:rsidR="00DB0076" w:rsidRPr="002A50E7">
        <w:rPr>
          <w:rFonts w:ascii="Arial" w:hAnsi="Arial" w:cs="Arial"/>
          <w:sz w:val="24"/>
          <w:szCs w:val="24"/>
        </w:rPr>
        <w:t>the</w:t>
      </w:r>
      <w:r w:rsidRPr="002A50E7">
        <w:rPr>
          <w:rFonts w:ascii="Arial" w:hAnsi="Arial" w:cs="Arial"/>
          <w:sz w:val="24"/>
          <w:szCs w:val="24"/>
        </w:rPr>
        <w:t xml:space="preserve"> </w:t>
      </w:r>
      <w:r w:rsidR="00A103A2">
        <w:rPr>
          <w:rFonts w:ascii="Arial" w:hAnsi="Arial" w:cs="Arial"/>
          <w:sz w:val="24"/>
          <w:szCs w:val="24"/>
        </w:rPr>
        <w:t xml:space="preserve">Building and Fire Safety </w:t>
      </w:r>
      <w:r w:rsidRPr="002A50E7">
        <w:rPr>
          <w:rFonts w:ascii="Arial" w:hAnsi="Arial" w:cs="Arial"/>
          <w:sz w:val="24"/>
          <w:szCs w:val="24"/>
        </w:rPr>
        <w:t>Ministerial Working Gr</w:t>
      </w:r>
      <w:r w:rsidR="007E7884" w:rsidRPr="002A50E7">
        <w:rPr>
          <w:rFonts w:ascii="Arial" w:hAnsi="Arial" w:cs="Arial"/>
          <w:sz w:val="24"/>
          <w:szCs w:val="24"/>
        </w:rPr>
        <w:t>o</w:t>
      </w:r>
      <w:r w:rsidR="00AF62C2">
        <w:rPr>
          <w:rFonts w:ascii="Arial" w:hAnsi="Arial" w:cs="Arial"/>
          <w:sz w:val="24"/>
          <w:szCs w:val="24"/>
        </w:rPr>
        <w:t>up.</w:t>
      </w:r>
      <w:r w:rsidR="004A7C76" w:rsidRPr="002A50E7">
        <w:rPr>
          <w:rFonts w:ascii="Arial" w:hAnsi="Arial" w:cs="Arial"/>
          <w:sz w:val="24"/>
          <w:szCs w:val="24"/>
        </w:rPr>
        <w:t xml:space="preserve">   </w:t>
      </w:r>
    </w:p>
    <w:p w14:paraId="7773F2C9" w14:textId="77777777" w:rsidR="002A50E7" w:rsidRPr="002A50E7" w:rsidRDefault="002A50E7" w:rsidP="002A50E7">
      <w:pPr>
        <w:pStyle w:val="ListParagraph"/>
        <w:rPr>
          <w:rFonts w:ascii="Arial" w:hAnsi="Arial" w:cs="Arial"/>
          <w:sz w:val="24"/>
          <w:szCs w:val="24"/>
        </w:rPr>
      </w:pPr>
    </w:p>
    <w:p w14:paraId="09BB54A6" w14:textId="7E7FEDAC" w:rsidR="00DB0076" w:rsidRDefault="00DB0076" w:rsidP="002A50E7">
      <w:pPr>
        <w:pStyle w:val="ListParagraph"/>
        <w:numPr>
          <w:ilvl w:val="0"/>
          <w:numId w:val="26"/>
        </w:numPr>
        <w:rPr>
          <w:rFonts w:ascii="Arial" w:hAnsi="Arial" w:cs="Arial"/>
          <w:sz w:val="24"/>
          <w:szCs w:val="24"/>
        </w:rPr>
      </w:pPr>
      <w:r w:rsidRPr="002A50E7">
        <w:rPr>
          <w:rFonts w:ascii="Arial" w:hAnsi="Arial" w:cs="Arial"/>
          <w:sz w:val="24"/>
          <w:szCs w:val="24"/>
        </w:rPr>
        <w:t>The purpose of this Review is to ensure that the fire safety regime and regulatory framework in Scotland provides comprehensive protection to residents of high</w:t>
      </w:r>
      <w:r w:rsidR="00A103A2">
        <w:rPr>
          <w:rFonts w:ascii="Arial" w:hAnsi="Arial" w:cs="Arial"/>
          <w:sz w:val="24"/>
          <w:szCs w:val="24"/>
        </w:rPr>
        <w:t xml:space="preserve"> </w:t>
      </w:r>
      <w:r w:rsidRPr="002A50E7">
        <w:rPr>
          <w:rFonts w:ascii="Arial" w:hAnsi="Arial" w:cs="Arial"/>
          <w:sz w:val="24"/>
          <w:szCs w:val="24"/>
        </w:rPr>
        <w:t xml:space="preserve">rise domestic buildings and is robust and fully fit for purpose.  </w:t>
      </w:r>
    </w:p>
    <w:p w14:paraId="01716D1F" w14:textId="77777777" w:rsidR="002A50E7" w:rsidRPr="002A50E7" w:rsidRDefault="002A50E7" w:rsidP="002A50E7">
      <w:pPr>
        <w:pStyle w:val="ListParagraph"/>
        <w:rPr>
          <w:rFonts w:ascii="Arial" w:hAnsi="Arial" w:cs="Arial"/>
          <w:sz w:val="24"/>
          <w:szCs w:val="24"/>
        </w:rPr>
      </w:pPr>
    </w:p>
    <w:p w14:paraId="7879E2B8" w14:textId="0CCDE037" w:rsidR="00DB0076" w:rsidRDefault="00FE21A9" w:rsidP="002A50E7">
      <w:pPr>
        <w:pStyle w:val="ListParagraph"/>
        <w:numPr>
          <w:ilvl w:val="0"/>
          <w:numId w:val="26"/>
        </w:numPr>
        <w:rPr>
          <w:rFonts w:ascii="Arial" w:hAnsi="Arial" w:cs="Arial"/>
          <w:sz w:val="24"/>
          <w:szCs w:val="24"/>
        </w:rPr>
      </w:pPr>
      <w:r w:rsidRPr="002A50E7">
        <w:rPr>
          <w:rFonts w:ascii="Arial" w:hAnsi="Arial" w:cs="Arial"/>
          <w:sz w:val="24"/>
          <w:szCs w:val="24"/>
        </w:rPr>
        <w:t>The</w:t>
      </w:r>
      <w:r w:rsidR="00DB0076" w:rsidRPr="002A50E7">
        <w:rPr>
          <w:rFonts w:ascii="Arial" w:hAnsi="Arial" w:cs="Arial"/>
          <w:sz w:val="24"/>
          <w:szCs w:val="24"/>
        </w:rPr>
        <w:t xml:space="preserve"> focus </w:t>
      </w:r>
      <w:r w:rsidRPr="002A50E7">
        <w:rPr>
          <w:rFonts w:ascii="Arial" w:hAnsi="Arial" w:cs="Arial"/>
          <w:sz w:val="24"/>
          <w:szCs w:val="24"/>
        </w:rPr>
        <w:t>has been</w:t>
      </w:r>
      <w:r w:rsidR="00DB0076" w:rsidRPr="002A50E7">
        <w:rPr>
          <w:rFonts w:ascii="Arial" w:hAnsi="Arial" w:cs="Arial"/>
          <w:sz w:val="24"/>
          <w:szCs w:val="24"/>
        </w:rPr>
        <w:t xml:space="preserve"> reviewing the existing fire safety legislation and associated frameworks </w:t>
      </w:r>
      <w:r w:rsidRPr="002A50E7">
        <w:rPr>
          <w:rFonts w:ascii="Arial" w:hAnsi="Arial" w:cs="Arial"/>
          <w:sz w:val="24"/>
          <w:szCs w:val="24"/>
        </w:rPr>
        <w:t>to</w:t>
      </w:r>
      <w:r w:rsidR="00DB0076" w:rsidRPr="002A50E7">
        <w:rPr>
          <w:rFonts w:ascii="Arial" w:hAnsi="Arial" w:cs="Arial"/>
          <w:sz w:val="24"/>
          <w:szCs w:val="24"/>
        </w:rPr>
        <w:t xml:space="preserve"> identify and recommend whether any changes or improvements are required to the legislation in order to improve, if necessary, fire safety for those who live in high</w:t>
      </w:r>
      <w:r w:rsidR="00A103A2">
        <w:rPr>
          <w:rFonts w:ascii="Arial" w:hAnsi="Arial" w:cs="Arial"/>
          <w:sz w:val="24"/>
          <w:szCs w:val="24"/>
        </w:rPr>
        <w:t xml:space="preserve"> </w:t>
      </w:r>
      <w:r w:rsidR="00DB0076" w:rsidRPr="002A50E7">
        <w:rPr>
          <w:rFonts w:ascii="Arial" w:hAnsi="Arial" w:cs="Arial"/>
          <w:sz w:val="24"/>
          <w:szCs w:val="24"/>
        </w:rPr>
        <w:t>rise domestic properties in Scotland.</w:t>
      </w:r>
    </w:p>
    <w:p w14:paraId="2CF300C6" w14:textId="77777777" w:rsidR="002A50E7" w:rsidRPr="002A50E7" w:rsidRDefault="002A50E7" w:rsidP="002A50E7">
      <w:pPr>
        <w:pStyle w:val="ListParagraph"/>
        <w:rPr>
          <w:rFonts w:ascii="Arial" w:hAnsi="Arial" w:cs="Arial"/>
          <w:sz w:val="24"/>
          <w:szCs w:val="24"/>
        </w:rPr>
      </w:pPr>
    </w:p>
    <w:p w14:paraId="5EB91225" w14:textId="4F8DEF35" w:rsidR="002A50E7" w:rsidRDefault="005F7DCE" w:rsidP="002A50E7">
      <w:pPr>
        <w:pStyle w:val="ListParagraph"/>
        <w:numPr>
          <w:ilvl w:val="0"/>
          <w:numId w:val="26"/>
        </w:numPr>
        <w:rPr>
          <w:rFonts w:ascii="Arial" w:hAnsi="Arial" w:cs="Arial"/>
          <w:sz w:val="24"/>
          <w:szCs w:val="24"/>
        </w:rPr>
      </w:pPr>
      <w:r w:rsidRPr="002A50E7">
        <w:rPr>
          <w:rFonts w:ascii="Arial" w:hAnsi="Arial" w:cs="Arial"/>
          <w:sz w:val="24"/>
          <w:szCs w:val="24"/>
        </w:rPr>
        <w:t>The recommendations</w:t>
      </w:r>
      <w:r w:rsidR="007E7884" w:rsidRPr="002A50E7">
        <w:rPr>
          <w:rFonts w:ascii="Arial" w:hAnsi="Arial" w:cs="Arial"/>
          <w:sz w:val="24"/>
          <w:szCs w:val="24"/>
        </w:rPr>
        <w:t xml:space="preserve"> </w:t>
      </w:r>
      <w:r w:rsidR="009B2B4A" w:rsidRPr="002A50E7">
        <w:rPr>
          <w:rFonts w:ascii="Arial" w:hAnsi="Arial" w:cs="Arial"/>
          <w:sz w:val="24"/>
          <w:szCs w:val="24"/>
        </w:rPr>
        <w:t>following this review</w:t>
      </w:r>
      <w:r w:rsidR="007E7884" w:rsidRPr="002A50E7">
        <w:rPr>
          <w:rFonts w:ascii="Arial" w:hAnsi="Arial" w:cs="Arial"/>
          <w:sz w:val="24"/>
          <w:szCs w:val="24"/>
        </w:rPr>
        <w:t xml:space="preserve"> are</w:t>
      </w:r>
      <w:r w:rsidRPr="002A50E7">
        <w:rPr>
          <w:rFonts w:ascii="Arial" w:hAnsi="Arial" w:cs="Arial"/>
          <w:sz w:val="24"/>
          <w:szCs w:val="24"/>
        </w:rPr>
        <w:t xml:space="preserve">: </w:t>
      </w:r>
    </w:p>
    <w:p w14:paraId="3E1A116B" w14:textId="77777777" w:rsidR="002A50E7" w:rsidRDefault="002A50E7" w:rsidP="002A50E7">
      <w:pPr>
        <w:pStyle w:val="ListParagraph"/>
        <w:rPr>
          <w:rFonts w:ascii="Arial" w:hAnsi="Arial" w:cs="Arial"/>
          <w:sz w:val="24"/>
          <w:szCs w:val="24"/>
        </w:rPr>
      </w:pPr>
    </w:p>
    <w:p w14:paraId="58274818" w14:textId="79B4B0B4" w:rsidR="007E7884" w:rsidRPr="002A50E7" w:rsidRDefault="007E7884" w:rsidP="002A50E7">
      <w:pPr>
        <w:pStyle w:val="ListParagraph"/>
        <w:numPr>
          <w:ilvl w:val="0"/>
          <w:numId w:val="24"/>
        </w:numPr>
        <w:tabs>
          <w:tab w:val="left" w:pos="993"/>
          <w:tab w:val="left" w:pos="1440"/>
          <w:tab w:val="left" w:pos="2160"/>
          <w:tab w:val="left" w:pos="2880"/>
          <w:tab w:val="left" w:pos="4680"/>
          <w:tab w:val="left" w:pos="5400"/>
          <w:tab w:val="right" w:pos="9000"/>
        </w:tabs>
        <w:spacing w:before="0" w:line="240" w:lineRule="auto"/>
        <w:ind w:left="1418" w:hanging="567"/>
        <w:jc w:val="left"/>
        <w:rPr>
          <w:rFonts w:ascii="Arial" w:hAnsi="Arial" w:cs="Arial"/>
          <w:b/>
          <w:sz w:val="24"/>
          <w:szCs w:val="24"/>
        </w:rPr>
      </w:pPr>
      <w:r w:rsidRPr="002A50E7">
        <w:rPr>
          <w:rFonts w:ascii="Arial" w:hAnsi="Arial" w:cs="Arial"/>
          <w:b/>
          <w:sz w:val="24"/>
          <w:szCs w:val="24"/>
        </w:rPr>
        <w:t xml:space="preserve">Specific fire safety guidance aimed at </w:t>
      </w:r>
      <w:r w:rsidR="00C17A03" w:rsidRPr="002A50E7">
        <w:rPr>
          <w:rFonts w:ascii="Arial" w:hAnsi="Arial" w:cs="Arial"/>
          <w:b/>
          <w:sz w:val="24"/>
          <w:szCs w:val="24"/>
        </w:rPr>
        <w:t xml:space="preserve">all </w:t>
      </w:r>
      <w:r w:rsidRPr="002A50E7">
        <w:rPr>
          <w:rFonts w:ascii="Arial" w:hAnsi="Arial" w:cs="Arial"/>
          <w:b/>
          <w:sz w:val="24"/>
          <w:szCs w:val="24"/>
        </w:rPr>
        <w:t>residents</w:t>
      </w:r>
      <w:r w:rsidR="00C17A03" w:rsidRPr="002A50E7">
        <w:rPr>
          <w:rFonts w:ascii="Arial" w:hAnsi="Arial" w:cs="Arial"/>
          <w:b/>
          <w:sz w:val="24"/>
          <w:szCs w:val="24"/>
        </w:rPr>
        <w:t xml:space="preserve"> of high rise domestic buildings</w:t>
      </w:r>
      <w:r w:rsidRPr="002A50E7">
        <w:rPr>
          <w:rFonts w:ascii="Arial" w:hAnsi="Arial" w:cs="Arial"/>
          <w:b/>
          <w:sz w:val="24"/>
          <w:szCs w:val="24"/>
        </w:rPr>
        <w:t>.</w:t>
      </w:r>
    </w:p>
    <w:p w14:paraId="7B3A5DC4" w14:textId="77777777" w:rsidR="002A50E7" w:rsidRPr="002A50E7" w:rsidRDefault="002A50E7" w:rsidP="002A50E7">
      <w:pPr>
        <w:pStyle w:val="ListParagraph"/>
        <w:tabs>
          <w:tab w:val="left" w:pos="993"/>
          <w:tab w:val="left" w:pos="1440"/>
          <w:tab w:val="left" w:pos="2160"/>
          <w:tab w:val="left" w:pos="2880"/>
          <w:tab w:val="left" w:pos="4680"/>
          <w:tab w:val="left" w:pos="5400"/>
          <w:tab w:val="right" w:pos="9000"/>
        </w:tabs>
        <w:spacing w:before="0" w:line="240" w:lineRule="auto"/>
        <w:ind w:left="1418"/>
        <w:jc w:val="left"/>
        <w:rPr>
          <w:rFonts w:ascii="Arial" w:hAnsi="Arial" w:cs="Arial"/>
          <w:b/>
          <w:sz w:val="24"/>
          <w:szCs w:val="24"/>
        </w:rPr>
      </w:pPr>
    </w:p>
    <w:p w14:paraId="76059CE1" w14:textId="074B9478" w:rsidR="007E7884" w:rsidRPr="002A50E7" w:rsidRDefault="007E7884" w:rsidP="002A50E7">
      <w:pPr>
        <w:pStyle w:val="ListParagraph"/>
        <w:numPr>
          <w:ilvl w:val="0"/>
          <w:numId w:val="24"/>
        </w:numPr>
        <w:tabs>
          <w:tab w:val="left" w:pos="993"/>
        </w:tabs>
        <w:spacing w:before="0" w:line="240" w:lineRule="auto"/>
        <w:ind w:left="1418" w:hanging="567"/>
        <w:jc w:val="left"/>
        <w:rPr>
          <w:rFonts w:ascii="Arial" w:hAnsi="Arial" w:cs="Arial"/>
          <w:b/>
          <w:sz w:val="24"/>
          <w:szCs w:val="24"/>
        </w:rPr>
      </w:pPr>
      <w:r w:rsidRPr="002A50E7">
        <w:rPr>
          <w:rFonts w:ascii="Arial" w:hAnsi="Arial" w:cs="Arial"/>
          <w:b/>
          <w:sz w:val="24"/>
          <w:szCs w:val="24"/>
        </w:rPr>
        <w:t xml:space="preserve">Introduction of Scottish Guidance </w:t>
      </w:r>
      <w:r w:rsidR="00DD5A4D" w:rsidRPr="002A50E7">
        <w:rPr>
          <w:rFonts w:ascii="Arial" w:hAnsi="Arial" w:cs="Arial"/>
          <w:b/>
          <w:sz w:val="24"/>
          <w:szCs w:val="24"/>
        </w:rPr>
        <w:t xml:space="preserve">concerning </w:t>
      </w:r>
      <w:r w:rsidRPr="002A50E7">
        <w:rPr>
          <w:rFonts w:ascii="Arial" w:hAnsi="Arial" w:cs="Arial"/>
          <w:b/>
          <w:sz w:val="24"/>
          <w:szCs w:val="24"/>
        </w:rPr>
        <w:t>‘Fire safety in purpose-built blocks of flats’</w:t>
      </w:r>
      <w:r w:rsidR="00AF62C2">
        <w:rPr>
          <w:rFonts w:ascii="Arial" w:hAnsi="Arial" w:cs="Arial"/>
          <w:b/>
          <w:sz w:val="24"/>
          <w:szCs w:val="24"/>
        </w:rPr>
        <w:t>.</w:t>
      </w:r>
      <w:r w:rsidRPr="002A50E7">
        <w:rPr>
          <w:rFonts w:ascii="Arial" w:hAnsi="Arial" w:cs="Arial"/>
          <w:b/>
          <w:sz w:val="24"/>
          <w:szCs w:val="24"/>
        </w:rPr>
        <w:t xml:space="preserve"> </w:t>
      </w:r>
    </w:p>
    <w:p w14:paraId="092C1C58" w14:textId="77777777" w:rsidR="002A50E7" w:rsidRPr="002A50E7" w:rsidRDefault="002A50E7" w:rsidP="002A50E7">
      <w:pPr>
        <w:pStyle w:val="ListParagraph"/>
        <w:tabs>
          <w:tab w:val="left" w:pos="993"/>
        </w:tabs>
        <w:spacing w:before="0" w:line="240" w:lineRule="auto"/>
        <w:ind w:left="1418"/>
        <w:jc w:val="left"/>
        <w:rPr>
          <w:rFonts w:ascii="Arial" w:hAnsi="Arial" w:cs="Arial"/>
          <w:b/>
          <w:sz w:val="24"/>
          <w:szCs w:val="24"/>
        </w:rPr>
      </w:pPr>
    </w:p>
    <w:p w14:paraId="1B461921" w14:textId="456629D6" w:rsidR="007E7884" w:rsidRPr="002A50E7" w:rsidRDefault="007E7884" w:rsidP="002A50E7">
      <w:pPr>
        <w:pStyle w:val="ListParagraph"/>
        <w:numPr>
          <w:ilvl w:val="0"/>
          <w:numId w:val="24"/>
        </w:numPr>
        <w:tabs>
          <w:tab w:val="left" w:pos="993"/>
        </w:tabs>
        <w:spacing w:before="0" w:line="240" w:lineRule="auto"/>
        <w:ind w:left="1418" w:hanging="567"/>
        <w:jc w:val="left"/>
        <w:rPr>
          <w:rFonts w:ascii="Arial" w:hAnsi="Arial" w:cs="Arial"/>
          <w:b/>
          <w:sz w:val="24"/>
          <w:szCs w:val="24"/>
        </w:rPr>
      </w:pPr>
      <w:r w:rsidRPr="002A50E7">
        <w:rPr>
          <w:rFonts w:ascii="Arial" w:hAnsi="Arial" w:cs="Arial"/>
          <w:b/>
          <w:sz w:val="24"/>
          <w:szCs w:val="24"/>
        </w:rPr>
        <w:t xml:space="preserve">Introduction of Scottish guidance </w:t>
      </w:r>
      <w:r w:rsidR="00DD5A4D" w:rsidRPr="002A50E7">
        <w:rPr>
          <w:rFonts w:ascii="Arial" w:hAnsi="Arial" w:cs="Arial"/>
          <w:b/>
          <w:sz w:val="24"/>
          <w:szCs w:val="24"/>
        </w:rPr>
        <w:t xml:space="preserve">concerning </w:t>
      </w:r>
      <w:r w:rsidRPr="002A50E7">
        <w:rPr>
          <w:rFonts w:ascii="Arial" w:hAnsi="Arial" w:cs="Arial"/>
          <w:b/>
          <w:sz w:val="24"/>
          <w:szCs w:val="24"/>
        </w:rPr>
        <w:t>Fire Risk Assessments</w:t>
      </w:r>
      <w:r w:rsidR="00C53B87">
        <w:rPr>
          <w:rFonts w:ascii="Arial" w:hAnsi="Arial" w:cs="Arial"/>
          <w:b/>
          <w:sz w:val="24"/>
          <w:szCs w:val="24"/>
        </w:rPr>
        <w:t>.</w:t>
      </w:r>
      <w:r w:rsidRPr="002A50E7">
        <w:rPr>
          <w:rFonts w:ascii="Arial" w:hAnsi="Arial" w:cs="Arial"/>
          <w:b/>
          <w:sz w:val="24"/>
          <w:szCs w:val="24"/>
        </w:rPr>
        <w:t xml:space="preserve"> </w:t>
      </w:r>
    </w:p>
    <w:p w14:paraId="7C48246C" w14:textId="77777777" w:rsidR="002A50E7" w:rsidRPr="002A50E7" w:rsidRDefault="002A50E7" w:rsidP="002A50E7">
      <w:pPr>
        <w:pStyle w:val="ListParagraph"/>
        <w:tabs>
          <w:tab w:val="left" w:pos="993"/>
        </w:tabs>
        <w:spacing w:before="0" w:line="240" w:lineRule="auto"/>
        <w:ind w:left="1418"/>
        <w:jc w:val="left"/>
        <w:rPr>
          <w:rFonts w:ascii="Arial" w:hAnsi="Arial" w:cs="Arial"/>
          <w:b/>
          <w:sz w:val="24"/>
          <w:szCs w:val="24"/>
        </w:rPr>
      </w:pPr>
    </w:p>
    <w:p w14:paraId="0361B08D" w14:textId="3546117E" w:rsidR="002A50E7" w:rsidRPr="002A50E7" w:rsidRDefault="002A50E7" w:rsidP="002A50E7">
      <w:pPr>
        <w:pStyle w:val="ListParagraph"/>
        <w:numPr>
          <w:ilvl w:val="0"/>
          <w:numId w:val="24"/>
        </w:numPr>
        <w:tabs>
          <w:tab w:val="left" w:pos="993"/>
        </w:tabs>
        <w:spacing w:before="0" w:line="240" w:lineRule="auto"/>
        <w:ind w:left="1418" w:hanging="567"/>
        <w:contextualSpacing w:val="0"/>
        <w:jc w:val="left"/>
        <w:rPr>
          <w:rFonts w:ascii="Arial" w:hAnsi="Arial" w:cs="Arial"/>
          <w:b/>
          <w:sz w:val="24"/>
          <w:szCs w:val="24"/>
        </w:rPr>
      </w:pPr>
      <w:r w:rsidRPr="002A50E7">
        <w:rPr>
          <w:rFonts w:ascii="Arial" w:hAnsi="Arial" w:cs="Arial"/>
          <w:b/>
          <w:sz w:val="24"/>
          <w:szCs w:val="24"/>
        </w:rPr>
        <w:t>A consistent position regarding the storage, removal and enforced prohibition of combustible materials in common areas to be devised and agreed by all relevant stakeholders (including SFRS and Local Authorities).</w:t>
      </w:r>
    </w:p>
    <w:p w14:paraId="76AA35DF" w14:textId="77777777" w:rsidR="002A50E7" w:rsidRPr="002A50E7" w:rsidRDefault="002A50E7" w:rsidP="002A50E7">
      <w:pPr>
        <w:pStyle w:val="ListParagraph"/>
        <w:tabs>
          <w:tab w:val="left" w:pos="993"/>
        </w:tabs>
        <w:spacing w:before="0" w:line="240" w:lineRule="auto"/>
        <w:ind w:left="1418"/>
        <w:contextualSpacing w:val="0"/>
        <w:jc w:val="left"/>
        <w:rPr>
          <w:rFonts w:ascii="Arial" w:hAnsi="Arial" w:cs="Arial"/>
          <w:b/>
          <w:sz w:val="24"/>
          <w:szCs w:val="24"/>
        </w:rPr>
      </w:pPr>
    </w:p>
    <w:p w14:paraId="16F7B417" w14:textId="39E0C30A" w:rsidR="007E7884" w:rsidRPr="002A50E7" w:rsidRDefault="007E7884" w:rsidP="002A50E7">
      <w:pPr>
        <w:pStyle w:val="ListParagraph"/>
        <w:numPr>
          <w:ilvl w:val="0"/>
          <w:numId w:val="24"/>
        </w:numPr>
        <w:tabs>
          <w:tab w:val="left" w:pos="993"/>
        </w:tabs>
        <w:spacing w:before="0" w:line="240" w:lineRule="auto"/>
        <w:ind w:left="1418" w:hanging="567"/>
        <w:contextualSpacing w:val="0"/>
        <w:jc w:val="left"/>
        <w:rPr>
          <w:rFonts w:ascii="Arial" w:hAnsi="Arial" w:cs="Arial"/>
          <w:b/>
          <w:sz w:val="24"/>
          <w:szCs w:val="24"/>
        </w:rPr>
      </w:pPr>
      <w:r w:rsidRPr="002A50E7">
        <w:rPr>
          <w:rFonts w:ascii="Arial" w:hAnsi="Arial" w:cs="Arial"/>
          <w:b/>
          <w:sz w:val="24"/>
          <w:szCs w:val="24"/>
        </w:rPr>
        <w:t>A fire safety campaign relative to common areas.</w:t>
      </w:r>
    </w:p>
    <w:p w14:paraId="7AE1A8EA" w14:textId="77777777" w:rsidR="002A50E7" w:rsidRPr="002A50E7" w:rsidRDefault="002A50E7" w:rsidP="002A50E7">
      <w:pPr>
        <w:pStyle w:val="ListParagraph"/>
        <w:tabs>
          <w:tab w:val="left" w:pos="993"/>
        </w:tabs>
        <w:spacing w:before="0" w:line="240" w:lineRule="auto"/>
        <w:ind w:left="1418"/>
        <w:contextualSpacing w:val="0"/>
        <w:jc w:val="left"/>
        <w:rPr>
          <w:rFonts w:ascii="Arial" w:hAnsi="Arial" w:cs="Arial"/>
          <w:b/>
          <w:sz w:val="24"/>
          <w:szCs w:val="24"/>
        </w:rPr>
      </w:pPr>
    </w:p>
    <w:p w14:paraId="0AFAAB38" w14:textId="77777777" w:rsidR="002A50E7" w:rsidRPr="002A50E7" w:rsidRDefault="007E7884" w:rsidP="002A50E7">
      <w:pPr>
        <w:pStyle w:val="ListParagraph"/>
        <w:numPr>
          <w:ilvl w:val="0"/>
          <w:numId w:val="24"/>
        </w:numPr>
        <w:tabs>
          <w:tab w:val="left" w:pos="993"/>
        </w:tabs>
        <w:spacing w:before="0" w:line="240" w:lineRule="auto"/>
        <w:ind w:left="1418" w:hanging="567"/>
        <w:contextualSpacing w:val="0"/>
        <w:jc w:val="left"/>
        <w:rPr>
          <w:rFonts w:ascii="Arial" w:hAnsi="Arial" w:cs="Arial"/>
          <w:b/>
          <w:sz w:val="24"/>
          <w:szCs w:val="24"/>
        </w:rPr>
      </w:pPr>
      <w:r w:rsidRPr="002A50E7">
        <w:rPr>
          <w:rFonts w:ascii="Arial" w:hAnsi="Arial" w:cs="Arial"/>
          <w:b/>
          <w:sz w:val="24"/>
          <w:szCs w:val="24"/>
        </w:rPr>
        <w:t xml:space="preserve">Introduction of Scottish guidance </w:t>
      </w:r>
      <w:r w:rsidR="00DD5A4D" w:rsidRPr="002A50E7">
        <w:rPr>
          <w:rFonts w:ascii="Arial" w:hAnsi="Arial" w:cs="Arial"/>
          <w:b/>
          <w:sz w:val="24"/>
          <w:szCs w:val="24"/>
        </w:rPr>
        <w:t xml:space="preserve">concerning </w:t>
      </w:r>
      <w:r w:rsidRPr="002A50E7">
        <w:rPr>
          <w:rFonts w:ascii="Arial" w:hAnsi="Arial" w:cs="Arial"/>
          <w:b/>
          <w:sz w:val="24"/>
          <w:szCs w:val="24"/>
        </w:rPr>
        <w:t>‘Fire safety in specialised housing’.</w:t>
      </w:r>
    </w:p>
    <w:p w14:paraId="4278AFC1" w14:textId="4D872F53" w:rsidR="00DC23A2" w:rsidRPr="00DC23A2" w:rsidRDefault="007E7884" w:rsidP="002A50E7">
      <w:pPr>
        <w:pStyle w:val="ListParagraph"/>
        <w:spacing w:before="0" w:line="240" w:lineRule="auto"/>
        <w:ind w:left="709"/>
        <w:contextualSpacing w:val="0"/>
        <w:jc w:val="left"/>
        <w:rPr>
          <w:rFonts w:ascii="Arial" w:hAnsi="Arial" w:cs="Arial"/>
          <w:b/>
          <w:sz w:val="24"/>
          <w:szCs w:val="24"/>
        </w:rPr>
      </w:pPr>
      <w:r w:rsidRPr="007E7884">
        <w:rPr>
          <w:rFonts w:ascii="Arial" w:hAnsi="Arial" w:cs="Arial"/>
          <w:b/>
          <w:sz w:val="24"/>
          <w:szCs w:val="24"/>
        </w:rPr>
        <w:t xml:space="preserve"> </w:t>
      </w:r>
    </w:p>
    <w:p w14:paraId="2C06EF3E" w14:textId="3823A821" w:rsidR="008B39AB" w:rsidRDefault="00FF5487" w:rsidP="002A50E7">
      <w:pPr>
        <w:pStyle w:val="ListParagraph"/>
        <w:numPr>
          <w:ilvl w:val="0"/>
          <w:numId w:val="26"/>
        </w:numPr>
        <w:rPr>
          <w:rFonts w:ascii="Arial" w:hAnsi="Arial" w:cs="Arial"/>
          <w:sz w:val="24"/>
          <w:szCs w:val="24"/>
        </w:rPr>
      </w:pPr>
      <w:r w:rsidRPr="002A50E7">
        <w:rPr>
          <w:rFonts w:ascii="Arial" w:hAnsi="Arial" w:cs="Arial"/>
          <w:sz w:val="24"/>
          <w:szCs w:val="24"/>
        </w:rPr>
        <w:t xml:space="preserve">These recommendations identify initial short term actions </w:t>
      </w:r>
      <w:r w:rsidR="00EF5F5F" w:rsidRPr="002A50E7">
        <w:rPr>
          <w:rFonts w:ascii="Arial" w:hAnsi="Arial" w:cs="Arial"/>
          <w:sz w:val="24"/>
          <w:szCs w:val="24"/>
        </w:rPr>
        <w:t>to be taken</w:t>
      </w:r>
      <w:r w:rsidRPr="002A50E7">
        <w:rPr>
          <w:rFonts w:ascii="Arial" w:hAnsi="Arial" w:cs="Arial"/>
          <w:sz w:val="24"/>
          <w:szCs w:val="24"/>
        </w:rPr>
        <w:t xml:space="preserve"> to improve fire safety. Consideration of longer term solutions </w:t>
      </w:r>
      <w:r w:rsidR="008B39AB" w:rsidRPr="002A50E7">
        <w:rPr>
          <w:rFonts w:ascii="Arial" w:hAnsi="Arial" w:cs="Arial"/>
          <w:sz w:val="24"/>
          <w:szCs w:val="24"/>
        </w:rPr>
        <w:t>will continue as these short term actions are implemented and monitored.</w:t>
      </w:r>
    </w:p>
    <w:p w14:paraId="562F74E4" w14:textId="77777777" w:rsidR="002A50E7" w:rsidRPr="002A50E7" w:rsidRDefault="002A50E7" w:rsidP="002A50E7">
      <w:pPr>
        <w:pStyle w:val="ListParagraph"/>
        <w:rPr>
          <w:rFonts w:ascii="Arial" w:hAnsi="Arial" w:cs="Arial"/>
          <w:sz w:val="24"/>
          <w:szCs w:val="24"/>
        </w:rPr>
      </w:pPr>
    </w:p>
    <w:p w14:paraId="31B747C0" w14:textId="7EA71F3C" w:rsidR="00FF5487" w:rsidRDefault="0058490B" w:rsidP="002A50E7">
      <w:pPr>
        <w:pStyle w:val="ListParagraph"/>
        <w:numPr>
          <w:ilvl w:val="0"/>
          <w:numId w:val="26"/>
        </w:numPr>
        <w:rPr>
          <w:rFonts w:ascii="Arial" w:hAnsi="Arial" w:cs="Arial"/>
          <w:sz w:val="24"/>
          <w:szCs w:val="24"/>
        </w:rPr>
      </w:pPr>
      <w:r w:rsidRPr="002A50E7">
        <w:rPr>
          <w:rFonts w:ascii="Arial" w:hAnsi="Arial" w:cs="Arial"/>
          <w:sz w:val="24"/>
          <w:szCs w:val="24"/>
        </w:rPr>
        <w:t xml:space="preserve">The recommendations seek to ensure that those responsible for the safety of high rise domestic buildings are aware of the best actions to take appropriate to their situation. They also seek </w:t>
      </w:r>
      <w:r w:rsidR="008B39AB" w:rsidRPr="002A50E7">
        <w:rPr>
          <w:rFonts w:ascii="Arial" w:hAnsi="Arial" w:cs="Arial"/>
          <w:sz w:val="24"/>
          <w:szCs w:val="24"/>
        </w:rPr>
        <w:t xml:space="preserve">to make sure that people </w:t>
      </w:r>
      <w:r w:rsidRPr="002A50E7">
        <w:rPr>
          <w:rFonts w:ascii="Arial" w:hAnsi="Arial" w:cs="Arial"/>
          <w:sz w:val="24"/>
          <w:szCs w:val="24"/>
        </w:rPr>
        <w:t xml:space="preserve">living in high rise domestic </w:t>
      </w:r>
      <w:r w:rsidR="00A103A2" w:rsidRPr="002A50E7">
        <w:rPr>
          <w:rFonts w:ascii="Arial" w:hAnsi="Arial" w:cs="Arial"/>
          <w:sz w:val="24"/>
          <w:szCs w:val="24"/>
        </w:rPr>
        <w:t>b</w:t>
      </w:r>
      <w:r w:rsidR="00A103A2">
        <w:rPr>
          <w:rFonts w:ascii="Arial" w:hAnsi="Arial" w:cs="Arial"/>
          <w:sz w:val="24"/>
          <w:szCs w:val="24"/>
        </w:rPr>
        <w:t>uildings</w:t>
      </w:r>
      <w:r w:rsidR="00A103A2" w:rsidRPr="002A50E7">
        <w:rPr>
          <w:rFonts w:ascii="Arial" w:hAnsi="Arial" w:cs="Arial"/>
          <w:sz w:val="24"/>
          <w:szCs w:val="24"/>
        </w:rPr>
        <w:t xml:space="preserve"> </w:t>
      </w:r>
      <w:r w:rsidR="008B39AB" w:rsidRPr="002A50E7">
        <w:rPr>
          <w:rFonts w:ascii="Arial" w:hAnsi="Arial" w:cs="Arial"/>
          <w:sz w:val="24"/>
          <w:szCs w:val="24"/>
        </w:rPr>
        <w:t xml:space="preserve">are aware of their </w:t>
      </w:r>
      <w:r w:rsidRPr="002A50E7">
        <w:rPr>
          <w:rFonts w:ascii="Arial" w:hAnsi="Arial" w:cs="Arial"/>
          <w:sz w:val="24"/>
          <w:szCs w:val="24"/>
        </w:rPr>
        <w:t xml:space="preserve">own </w:t>
      </w:r>
      <w:r w:rsidR="008B39AB" w:rsidRPr="002A50E7">
        <w:rPr>
          <w:rFonts w:ascii="Arial" w:hAnsi="Arial" w:cs="Arial"/>
          <w:sz w:val="24"/>
          <w:szCs w:val="24"/>
        </w:rPr>
        <w:t>personal responsibilities, and enable them to make informed decisions with regard to their own fire safety, and the wider impact this has on the safety of their building as a whole.</w:t>
      </w:r>
    </w:p>
    <w:p w14:paraId="7FD1857B" w14:textId="77777777" w:rsidR="00E37E7F" w:rsidRDefault="00E37E7F" w:rsidP="00010A14">
      <w:pPr>
        <w:pStyle w:val="ListParagraph"/>
        <w:ind w:left="360"/>
        <w:rPr>
          <w:rFonts w:ascii="Arial" w:hAnsi="Arial" w:cs="Arial"/>
          <w:sz w:val="24"/>
          <w:szCs w:val="24"/>
        </w:rPr>
      </w:pPr>
    </w:p>
    <w:p w14:paraId="7C7D6D28" w14:textId="23F7C0FF" w:rsidR="006D200E" w:rsidRPr="00C14209" w:rsidRDefault="000754F5" w:rsidP="006D200E">
      <w:pPr>
        <w:pStyle w:val="Heading1"/>
      </w:pPr>
      <w:bookmarkStart w:id="2" w:name="_Toc517700563"/>
      <w:r>
        <w:lastRenderedPageBreak/>
        <w:t>Introduction</w:t>
      </w:r>
      <w:bookmarkStart w:id="3" w:name="_Toc410734587"/>
      <w:bookmarkEnd w:id="2"/>
      <w:r w:rsidR="000036C7">
        <w:t xml:space="preserve"> </w:t>
      </w:r>
    </w:p>
    <w:bookmarkEnd w:id="3"/>
    <w:p w14:paraId="78626833" w14:textId="0567EF38" w:rsidR="00FE21A9" w:rsidRPr="00600A73" w:rsidRDefault="00FE21A9" w:rsidP="00FE21A9">
      <w:pPr>
        <w:pStyle w:val="ListParagraph"/>
        <w:numPr>
          <w:ilvl w:val="0"/>
          <w:numId w:val="26"/>
        </w:numPr>
        <w:rPr>
          <w:rFonts w:ascii="Arial" w:hAnsi="Arial" w:cs="Arial"/>
          <w:sz w:val="24"/>
          <w:szCs w:val="24"/>
          <w:lang w:bidi="ar-SA"/>
        </w:rPr>
      </w:pPr>
      <w:r w:rsidRPr="00600A73">
        <w:rPr>
          <w:rFonts w:ascii="Arial" w:hAnsi="Arial" w:cs="Arial"/>
          <w:sz w:val="24"/>
          <w:szCs w:val="24"/>
        </w:rPr>
        <w:t>Immediately after the Grenfell tragedy in June 2017, a Ministerial Working Group (MWG) on Building and Fire Safety was set up in Scotland.</w:t>
      </w:r>
      <w:r>
        <w:rPr>
          <w:rFonts w:ascii="Arial" w:hAnsi="Arial" w:cs="Arial"/>
          <w:sz w:val="24"/>
          <w:szCs w:val="24"/>
        </w:rPr>
        <w:t xml:space="preserve"> </w:t>
      </w:r>
      <w:r w:rsidRPr="00600A73">
        <w:rPr>
          <w:rFonts w:ascii="Arial" w:hAnsi="Arial" w:cs="Arial"/>
          <w:color w:val="000000"/>
          <w:sz w:val="24"/>
          <w:szCs w:val="24"/>
          <w:lang w:eastAsia="en-GB"/>
        </w:rPr>
        <w:t xml:space="preserve">The Ministerial Working Group is overseeing a review of building and fire safety regulatory frameworks, and any other relevant matters, in order to help ensure that people are safe in Scotland's buildings and make any recommendations for improvement as required. </w:t>
      </w:r>
      <w:r w:rsidRPr="00600A73">
        <w:rPr>
          <w:rFonts w:ascii="Arial" w:hAnsi="Arial" w:cs="Arial"/>
          <w:sz w:val="24"/>
          <w:szCs w:val="24"/>
        </w:rPr>
        <w:t>The work of the Group has been focused around the following three areas:</w:t>
      </w:r>
    </w:p>
    <w:p w14:paraId="724462D6" w14:textId="77777777" w:rsidR="00FE21A9" w:rsidRPr="00600A73" w:rsidRDefault="00FE21A9" w:rsidP="00FE21A9">
      <w:pPr>
        <w:ind w:left="1080"/>
        <w:jc w:val="left"/>
        <w:rPr>
          <w:rFonts w:ascii="Arial" w:hAnsi="Arial" w:cs="Arial"/>
          <w:sz w:val="24"/>
          <w:szCs w:val="24"/>
        </w:rPr>
      </w:pPr>
    </w:p>
    <w:p w14:paraId="4490A4C0" w14:textId="77777777" w:rsidR="00FE21A9" w:rsidRPr="00600A73" w:rsidRDefault="00FE21A9" w:rsidP="004C44CB">
      <w:pPr>
        <w:numPr>
          <w:ilvl w:val="0"/>
          <w:numId w:val="38"/>
        </w:numPr>
        <w:tabs>
          <w:tab w:val="left" w:pos="720"/>
          <w:tab w:val="left" w:pos="1440"/>
          <w:tab w:val="left" w:pos="2160"/>
          <w:tab w:val="left" w:pos="2880"/>
          <w:tab w:val="left" w:pos="4680"/>
          <w:tab w:val="left" w:pos="5400"/>
          <w:tab w:val="right" w:pos="9000"/>
        </w:tabs>
        <w:spacing w:before="0" w:line="240" w:lineRule="atLeast"/>
        <w:ind w:left="1440"/>
        <w:jc w:val="left"/>
        <w:rPr>
          <w:rFonts w:ascii="Arial" w:hAnsi="Arial" w:cs="Arial"/>
          <w:sz w:val="24"/>
          <w:szCs w:val="24"/>
        </w:rPr>
      </w:pPr>
      <w:r w:rsidRPr="00600A73">
        <w:rPr>
          <w:rFonts w:ascii="Arial" w:hAnsi="Arial" w:cs="Arial"/>
          <w:sz w:val="24"/>
          <w:szCs w:val="24"/>
        </w:rPr>
        <w:t>Reassuring the public of the steps that have been taken to ensure that a tragedy like Grenfell will not happen in Scotland;</w:t>
      </w:r>
    </w:p>
    <w:p w14:paraId="7C0D4113" w14:textId="77777777" w:rsidR="00FE21A9" w:rsidRPr="00600A73" w:rsidRDefault="00FE21A9" w:rsidP="00FE21A9">
      <w:pPr>
        <w:ind w:left="1080"/>
        <w:jc w:val="left"/>
        <w:rPr>
          <w:rFonts w:ascii="Arial" w:hAnsi="Arial" w:cs="Arial"/>
          <w:sz w:val="24"/>
          <w:szCs w:val="24"/>
        </w:rPr>
      </w:pPr>
    </w:p>
    <w:p w14:paraId="23866240" w14:textId="6C66415F" w:rsidR="00FE21A9" w:rsidRPr="00600A73" w:rsidRDefault="00FE21A9" w:rsidP="004C44CB">
      <w:pPr>
        <w:numPr>
          <w:ilvl w:val="0"/>
          <w:numId w:val="38"/>
        </w:numPr>
        <w:tabs>
          <w:tab w:val="left" w:pos="720"/>
          <w:tab w:val="left" w:pos="1440"/>
          <w:tab w:val="left" w:pos="2160"/>
          <w:tab w:val="left" w:pos="2880"/>
          <w:tab w:val="left" w:pos="4680"/>
          <w:tab w:val="left" w:pos="5400"/>
          <w:tab w:val="right" w:pos="9000"/>
        </w:tabs>
        <w:spacing w:before="0" w:line="240" w:lineRule="atLeast"/>
        <w:ind w:left="1440"/>
        <w:jc w:val="left"/>
        <w:rPr>
          <w:rFonts w:ascii="Arial" w:hAnsi="Arial" w:cs="Arial"/>
          <w:sz w:val="24"/>
          <w:szCs w:val="24"/>
        </w:rPr>
      </w:pPr>
      <w:r w:rsidRPr="00600A73">
        <w:rPr>
          <w:rFonts w:ascii="Arial" w:hAnsi="Arial" w:cs="Arial"/>
          <w:sz w:val="24"/>
          <w:szCs w:val="24"/>
        </w:rPr>
        <w:t>Establishing the fire safety of high</w:t>
      </w:r>
      <w:r w:rsidR="00A103A2">
        <w:rPr>
          <w:rFonts w:ascii="Arial" w:hAnsi="Arial" w:cs="Arial"/>
          <w:sz w:val="24"/>
          <w:szCs w:val="24"/>
        </w:rPr>
        <w:t xml:space="preserve"> </w:t>
      </w:r>
      <w:r w:rsidRPr="00600A73">
        <w:rPr>
          <w:rFonts w:ascii="Arial" w:hAnsi="Arial" w:cs="Arial"/>
          <w:sz w:val="24"/>
          <w:szCs w:val="24"/>
        </w:rPr>
        <w:t>rise domestic buildings; and</w:t>
      </w:r>
    </w:p>
    <w:p w14:paraId="7573FDE6" w14:textId="77777777" w:rsidR="00FE21A9" w:rsidRPr="00600A73" w:rsidRDefault="00FE21A9" w:rsidP="00FE21A9">
      <w:pPr>
        <w:ind w:left="1080"/>
        <w:jc w:val="left"/>
        <w:rPr>
          <w:rFonts w:ascii="Arial" w:hAnsi="Arial" w:cs="Arial"/>
          <w:sz w:val="24"/>
          <w:szCs w:val="24"/>
        </w:rPr>
      </w:pPr>
    </w:p>
    <w:p w14:paraId="7DE059C9" w14:textId="77777777" w:rsidR="00FE21A9" w:rsidRPr="00600A73" w:rsidRDefault="00FE21A9" w:rsidP="004C44CB">
      <w:pPr>
        <w:numPr>
          <w:ilvl w:val="0"/>
          <w:numId w:val="38"/>
        </w:numPr>
        <w:tabs>
          <w:tab w:val="left" w:pos="720"/>
          <w:tab w:val="left" w:pos="1440"/>
          <w:tab w:val="left" w:pos="2160"/>
          <w:tab w:val="left" w:pos="2880"/>
          <w:tab w:val="left" w:pos="4680"/>
          <w:tab w:val="left" w:pos="5400"/>
          <w:tab w:val="right" w:pos="9000"/>
        </w:tabs>
        <w:spacing w:before="0" w:line="240" w:lineRule="atLeast"/>
        <w:ind w:left="1440"/>
        <w:jc w:val="left"/>
        <w:rPr>
          <w:rFonts w:ascii="Arial" w:hAnsi="Arial" w:cs="Arial"/>
          <w:sz w:val="24"/>
          <w:szCs w:val="24"/>
        </w:rPr>
      </w:pPr>
      <w:r w:rsidRPr="00600A73">
        <w:rPr>
          <w:rFonts w:ascii="Arial" w:hAnsi="Arial" w:cs="Arial"/>
          <w:sz w:val="24"/>
          <w:szCs w:val="24"/>
        </w:rPr>
        <w:t xml:space="preserve">Moving quickly to improve the fire safety and compliance of building regulations. </w:t>
      </w:r>
    </w:p>
    <w:p w14:paraId="22E17054" w14:textId="77777777" w:rsidR="00FE21A9" w:rsidRPr="00600A73" w:rsidRDefault="00FE21A9" w:rsidP="00FE21A9">
      <w:pPr>
        <w:ind w:left="720"/>
        <w:jc w:val="left"/>
        <w:rPr>
          <w:rFonts w:ascii="Arial" w:hAnsi="Arial" w:cs="Arial"/>
          <w:sz w:val="24"/>
          <w:szCs w:val="24"/>
        </w:rPr>
      </w:pPr>
    </w:p>
    <w:p w14:paraId="3D9F072E" w14:textId="29E6CE07" w:rsidR="00FE21A9" w:rsidRPr="00E169B1" w:rsidRDefault="00FE21A9" w:rsidP="00E169B1">
      <w:pPr>
        <w:pStyle w:val="ListParagraph"/>
        <w:numPr>
          <w:ilvl w:val="0"/>
          <w:numId w:val="26"/>
        </w:numPr>
        <w:rPr>
          <w:rFonts w:ascii="Arial" w:hAnsi="Arial" w:cs="Arial"/>
          <w:sz w:val="24"/>
          <w:szCs w:val="24"/>
        </w:rPr>
      </w:pPr>
      <w:r w:rsidRPr="00E169B1">
        <w:rPr>
          <w:rFonts w:ascii="Arial" w:hAnsi="Arial" w:cs="Arial"/>
          <w:sz w:val="24"/>
          <w:szCs w:val="24"/>
        </w:rPr>
        <w:t>As part of its work programme, the Ministerial Working Group has set up this Review of the Fire Safety Regime and Regulatory Framework in Scotland in relation to high</w:t>
      </w:r>
      <w:r w:rsidR="00A103A2">
        <w:rPr>
          <w:rFonts w:ascii="Arial" w:hAnsi="Arial" w:cs="Arial"/>
          <w:sz w:val="24"/>
          <w:szCs w:val="24"/>
        </w:rPr>
        <w:t xml:space="preserve"> </w:t>
      </w:r>
      <w:r w:rsidRPr="00E169B1">
        <w:rPr>
          <w:rFonts w:ascii="Arial" w:hAnsi="Arial" w:cs="Arial"/>
          <w:sz w:val="24"/>
          <w:szCs w:val="24"/>
        </w:rPr>
        <w:t xml:space="preserve">rise domestic buildings along with two Building Standards Review Panels on Fire Safety </w:t>
      </w:r>
      <w:r w:rsidRPr="00600A73">
        <w:rPr>
          <w:rFonts w:ascii="Arial" w:hAnsi="Arial" w:cs="Arial"/>
          <w:sz w:val="24"/>
          <w:szCs w:val="24"/>
        </w:rPr>
        <w:t>and</w:t>
      </w:r>
      <w:r w:rsidRPr="00E169B1">
        <w:rPr>
          <w:rFonts w:ascii="Arial" w:hAnsi="Arial" w:cs="Arial"/>
          <w:sz w:val="24"/>
          <w:szCs w:val="24"/>
        </w:rPr>
        <w:t xml:space="preserve"> Enforcement and Compliance. </w:t>
      </w:r>
    </w:p>
    <w:p w14:paraId="12F90E6E" w14:textId="77777777" w:rsidR="00C14209" w:rsidRDefault="00C14209" w:rsidP="00C14209">
      <w:pPr>
        <w:pStyle w:val="ListParagraph"/>
        <w:rPr>
          <w:rFonts w:ascii="Arial" w:hAnsi="Arial" w:cs="Arial"/>
          <w:sz w:val="24"/>
          <w:szCs w:val="24"/>
        </w:rPr>
      </w:pPr>
    </w:p>
    <w:p w14:paraId="5B1B61CE" w14:textId="043B7E1D" w:rsidR="00743710" w:rsidRDefault="004C44CB" w:rsidP="00FE21A9">
      <w:pPr>
        <w:pStyle w:val="ListParagraph"/>
        <w:numPr>
          <w:ilvl w:val="0"/>
          <w:numId w:val="26"/>
        </w:numPr>
        <w:rPr>
          <w:rFonts w:ascii="Arial" w:hAnsi="Arial" w:cs="Arial"/>
          <w:sz w:val="24"/>
          <w:szCs w:val="24"/>
        </w:rPr>
      </w:pPr>
      <w:r>
        <w:rPr>
          <w:rFonts w:ascii="Arial" w:hAnsi="Arial" w:cs="Arial"/>
          <w:sz w:val="24"/>
          <w:szCs w:val="24"/>
        </w:rPr>
        <w:t>At the outset</w:t>
      </w:r>
      <w:r w:rsidR="0097174D">
        <w:rPr>
          <w:rFonts w:ascii="Arial" w:hAnsi="Arial" w:cs="Arial"/>
          <w:sz w:val="24"/>
          <w:szCs w:val="24"/>
        </w:rPr>
        <w:t>,</w:t>
      </w:r>
      <w:r>
        <w:rPr>
          <w:rFonts w:ascii="Arial" w:hAnsi="Arial" w:cs="Arial"/>
          <w:sz w:val="24"/>
          <w:szCs w:val="24"/>
        </w:rPr>
        <w:t xml:space="preserve"> there was</w:t>
      </w:r>
      <w:r w:rsidR="00FE21A9" w:rsidRPr="00600A73">
        <w:rPr>
          <w:rFonts w:ascii="Arial" w:hAnsi="Arial" w:cs="Arial"/>
          <w:sz w:val="24"/>
          <w:szCs w:val="24"/>
        </w:rPr>
        <w:t xml:space="preserve"> no single fire safety regime for high rise domestic buildings in Scotland and no existing definition of what a fire safety regime is and what it should cover</w:t>
      </w:r>
      <w:r w:rsidR="008B39AB">
        <w:rPr>
          <w:rFonts w:ascii="Arial" w:hAnsi="Arial" w:cs="Arial"/>
          <w:sz w:val="24"/>
          <w:szCs w:val="24"/>
        </w:rPr>
        <w:t>.</w:t>
      </w:r>
      <w:r w:rsidR="00FE21A9" w:rsidRPr="00600A73">
        <w:rPr>
          <w:rFonts w:ascii="Arial" w:hAnsi="Arial" w:cs="Arial"/>
          <w:sz w:val="24"/>
          <w:szCs w:val="24"/>
        </w:rPr>
        <w:t xml:space="preserve"> The current legislative picture for high rise domestic properties in Scotland is complex. It spans across a wide landscape of various legislation, regulations, guidance and frameworks, and not all </w:t>
      </w:r>
      <w:r w:rsidR="0040565B">
        <w:rPr>
          <w:rFonts w:ascii="Arial" w:hAnsi="Arial" w:cs="Arial"/>
          <w:sz w:val="24"/>
          <w:szCs w:val="24"/>
        </w:rPr>
        <w:t>under the banner of fire safety</w:t>
      </w:r>
      <w:r w:rsidR="006C0135" w:rsidRPr="00600A73">
        <w:rPr>
          <w:rFonts w:ascii="Arial" w:hAnsi="Arial" w:cs="Arial"/>
          <w:sz w:val="24"/>
          <w:szCs w:val="24"/>
        </w:rPr>
        <w:t>.</w:t>
      </w:r>
    </w:p>
    <w:p w14:paraId="1571DFA7" w14:textId="77777777" w:rsidR="00743710" w:rsidRDefault="00743710" w:rsidP="00B9431A">
      <w:pPr>
        <w:pStyle w:val="ListParagraph"/>
        <w:rPr>
          <w:rFonts w:ascii="Arial" w:hAnsi="Arial" w:cs="Arial"/>
          <w:sz w:val="24"/>
          <w:szCs w:val="24"/>
        </w:rPr>
      </w:pPr>
    </w:p>
    <w:p w14:paraId="440443CC" w14:textId="3F882513" w:rsidR="00FE21A9" w:rsidRPr="00FE21A9" w:rsidRDefault="00EF5F5F" w:rsidP="00FE21A9">
      <w:pPr>
        <w:pStyle w:val="ListParagraph"/>
        <w:numPr>
          <w:ilvl w:val="0"/>
          <w:numId w:val="26"/>
        </w:numPr>
        <w:rPr>
          <w:rFonts w:ascii="Arial" w:hAnsi="Arial" w:cs="Arial"/>
          <w:sz w:val="24"/>
          <w:szCs w:val="24"/>
        </w:rPr>
      </w:pPr>
      <w:r>
        <w:rPr>
          <w:rFonts w:ascii="Arial" w:hAnsi="Arial" w:cs="Arial"/>
          <w:sz w:val="24"/>
          <w:szCs w:val="24"/>
        </w:rPr>
        <w:t>T</w:t>
      </w:r>
      <w:r w:rsidR="005E68D7">
        <w:rPr>
          <w:rFonts w:ascii="Arial" w:hAnsi="Arial" w:cs="Arial"/>
          <w:sz w:val="24"/>
          <w:szCs w:val="24"/>
        </w:rPr>
        <w:t xml:space="preserve">he Scottish fire safety regime has now been </w:t>
      </w:r>
      <w:r>
        <w:rPr>
          <w:rFonts w:ascii="Arial" w:hAnsi="Arial" w:cs="Arial"/>
          <w:sz w:val="24"/>
          <w:szCs w:val="24"/>
        </w:rPr>
        <w:t>identified as part of this review</w:t>
      </w:r>
      <w:r w:rsidR="005E68D7">
        <w:rPr>
          <w:rFonts w:ascii="Arial" w:hAnsi="Arial" w:cs="Arial"/>
          <w:sz w:val="24"/>
          <w:szCs w:val="24"/>
        </w:rPr>
        <w:t xml:space="preserve"> and is included in this report at </w:t>
      </w:r>
      <w:r w:rsidR="005E68D7">
        <w:rPr>
          <w:rFonts w:ascii="Arial" w:hAnsi="Arial" w:cs="Arial"/>
          <w:b/>
          <w:sz w:val="24"/>
          <w:szCs w:val="24"/>
        </w:rPr>
        <w:t>Appendix 1.</w:t>
      </w:r>
    </w:p>
    <w:p w14:paraId="0277A0D6" w14:textId="76A92022" w:rsidR="004C44CB" w:rsidRPr="004C44CB" w:rsidRDefault="004C44CB" w:rsidP="004C44CB">
      <w:pPr>
        <w:pStyle w:val="PlainText"/>
        <w:spacing w:line="240" w:lineRule="atLeast"/>
        <w:ind w:left="720"/>
        <w:rPr>
          <w:rFonts w:ascii="Verdana" w:hAnsi="Verdana" w:cs="Arial"/>
          <w:b/>
          <w:sz w:val="22"/>
          <w:szCs w:val="22"/>
          <w:lang w:bidi="ar-SA"/>
        </w:rPr>
      </w:pPr>
    </w:p>
    <w:p w14:paraId="5DC188AB" w14:textId="5E3E7E4B" w:rsidR="004C44CB" w:rsidRPr="004C44CB" w:rsidRDefault="004C44CB" w:rsidP="004C44CB">
      <w:pPr>
        <w:pStyle w:val="ListParagraph"/>
        <w:numPr>
          <w:ilvl w:val="0"/>
          <w:numId w:val="26"/>
        </w:numPr>
        <w:jc w:val="left"/>
        <w:rPr>
          <w:rFonts w:ascii="Arial" w:hAnsi="Arial" w:cs="Arial"/>
          <w:sz w:val="24"/>
          <w:szCs w:val="24"/>
        </w:rPr>
      </w:pPr>
      <w:r w:rsidRPr="004C44CB">
        <w:rPr>
          <w:rFonts w:ascii="Arial" w:hAnsi="Arial" w:cs="Arial"/>
          <w:sz w:val="24"/>
          <w:szCs w:val="24"/>
        </w:rPr>
        <w:t>This Review has been co-chaired by Wendy Wilkinson, Deputy Director, Safer Communities and Dave Signorini, Head of Better Homes Division, Scottish Government. An Advisory Group and Review Team</w:t>
      </w:r>
      <w:r w:rsidR="008B39AB">
        <w:rPr>
          <w:rFonts w:ascii="Arial" w:hAnsi="Arial" w:cs="Arial"/>
          <w:sz w:val="24"/>
          <w:szCs w:val="24"/>
        </w:rPr>
        <w:t xml:space="preserve"> (membership of which can be found at </w:t>
      </w:r>
      <w:r w:rsidR="00B5306E">
        <w:rPr>
          <w:rFonts w:ascii="Arial" w:hAnsi="Arial" w:cs="Arial"/>
          <w:b/>
          <w:sz w:val="24"/>
          <w:szCs w:val="24"/>
        </w:rPr>
        <w:t>Appendix 2</w:t>
      </w:r>
      <w:r w:rsidR="008B39AB">
        <w:rPr>
          <w:rFonts w:ascii="Arial" w:hAnsi="Arial" w:cs="Arial"/>
          <w:sz w:val="24"/>
          <w:szCs w:val="24"/>
        </w:rPr>
        <w:t>)</w:t>
      </w:r>
      <w:r w:rsidRPr="004C44CB">
        <w:rPr>
          <w:rFonts w:ascii="Arial" w:hAnsi="Arial" w:cs="Arial"/>
          <w:sz w:val="24"/>
          <w:szCs w:val="24"/>
        </w:rPr>
        <w:t xml:space="preserve"> have been established as part of the governance structure. </w:t>
      </w:r>
      <w:r>
        <w:rPr>
          <w:rFonts w:ascii="Arial" w:hAnsi="Arial" w:cs="Arial"/>
          <w:sz w:val="24"/>
          <w:szCs w:val="24"/>
        </w:rPr>
        <w:t>This r</w:t>
      </w:r>
      <w:r w:rsidRPr="004C44CB">
        <w:rPr>
          <w:rFonts w:ascii="Arial" w:hAnsi="Arial" w:cs="Arial"/>
          <w:sz w:val="24"/>
          <w:szCs w:val="24"/>
        </w:rPr>
        <w:t>eview links with the other two MWG Bui</w:t>
      </w:r>
      <w:r w:rsidR="00AF62C2">
        <w:rPr>
          <w:rFonts w:ascii="Arial" w:hAnsi="Arial" w:cs="Arial"/>
          <w:sz w:val="24"/>
          <w:szCs w:val="24"/>
        </w:rPr>
        <w:t xml:space="preserve">lding Standards Review Groups. </w:t>
      </w:r>
      <w:r w:rsidRPr="004C44CB">
        <w:rPr>
          <w:rFonts w:ascii="Arial" w:hAnsi="Arial" w:cs="Arial"/>
          <w:sz w:val="24"/>
          <w:szCs w:val="24"/>
        </w:rPr>
        <w:t>The Chairs of each Review have met to ensure alignment, share progress and avoid potential overlaps. As such the recommendations of this review should be read in conjunction with the recommendations of the other two reviews set up by the Ministerial Working Group.</w:t>
      </w:r>
    </w:p>
    <w:p w14:paraId="03425AA0" w14:textId="41D5FF48" w:rsidR="004C44CB" w:rsidRPr="004C44CB" w:rsidRDefault="004C44CB" w:rsidP="004C44CB">
      <w:pPr>
        <w:pStyle w:val="ListParagraph"/>
        <w:rPr>
          <w:rFonts w:ascii="Arial" w:hAnsi="Arial" w:cs="Arial"/>
          <w:sz w:val="24"/>
          <w:szCs w:val="24"/>
        </w:rPr>
      </w:pPr>
    </w:p>
    <w:p w14:paraId="03DB6687" w14:textId="7AF30066" w:rsidR="00C14209" w:rsidRDefault="00514E75" w:rsidP="009F65C4">
      <w:pPr>
        <w:pStyle w:val="ListParagraph"/>
        <w:numPr>
          <w:ilvl w:val="0"/>
          <w:numId w:val="26"/>
        </w:numPr>
        <w:rPr>
          <w:rFonts w:ascii="Arial" w:hAnsi="Arial" w:cs="Arial"/>
          <w:sz w:val="24"/>
          <w:szCs w:val="24"/>
        </w:rPr>
      </w:pPr>
      <w:r>
        <w:rPr>
          <w:rFonts w:ascii="Arial" w:hAnsi="Arial" w:cs="Arial"/>
          <w:sz w:val="24"/>
          <w:szCs w:val="24"/>
        </w:rPr>
        <w:t xml:space="preserve">The Review Team </w:t>
      </w:r>
      <w:r w:rsidR="00C14209">
        <w:rPr>
          <w:rFonts w:ascii="Arial" w:hAnsi="Arial" w:cs="Arial"/>
          <w:sz w:val="24"/>
          <w:szCs w:val="24"/>
        </w:rPr>
        <w:t xml:space="preserve">membership is made up of Scottish Government officials from the Fire and Rescue Unit, Better Homes Division, Building Standards Division, Scottish </w:t>
      </w:r>
      <w:r w:rsidR="00C14209">
        <w:rPr>
          <w:rFonts w:ascii="Arial" w:hAnsi="Arial" w:cs="Arial"/>
          <w:sz w:val="24"/>
          <w:szCs w:val="24"/>
        </w:rPr>
        <w:lastRenderedPageBreak/>
        <w:t xml:space="preserve">Government Legal Division, </w:t>
      </w:r>
      <w:r w:rsidR="00CA2095">
        <w:rPr>
          <w:rFonts w:ascii="Arial" w:hAnsi="Arial" w:cs="Arial"/>
          <w:sz w:val="24"/>
          <w:szCs w:val="24"/>
        </w:rPr>
        <w:t xml:space="preserve">Her Majesty’s Fire Service Inspectorate (HMFSI), </w:t>
      </w:r>
      <w:r w:rsidR="003657F2">
        <w:rPr>
          <w:rFonts w:ascii="Arial" w:hAnsi="Arial" w:cs="Arial"/>
          <w:sz w:val="24"/>
          <w:szCs w:val="24"/>
        </w:rPr>
        <w:t xml:space="preserve">the </w:t>
      </w:r>
      <w:r w:rsidR="00CA2095">
        <w:rPr>
          <w:rFonts w:ascii="Arial" w:hAnsi="Arial" w:cs="Arial"/>
          <w:sz w:val="24"/>
          <w:szCs w:val="24"/>
        </w:rPr>
        <w:t>Building and Fire Safety Co-ordination Team</w:t>
      </w:r>
      <w:r w:rsidR="003657F2">
        <w:rPr>
          <w:rFonts w:ascii="Arial" w:hAnsi="Arial" w:cs="Arial"/>
          <w:sz w:val="24"/>
          <w:szCs w:val="24"/>
        </w:rPr>
        <w:t>,</w:t>
      </w:r>
      <w:r w:rsidR="00CA2095">
        <w:rPr>
          <w:rFonts w:ascii="Arial" w:hAnsi="Arial" w:cs="Arial"/>
          <w:sz w:val="24"/>
          <w:szCs w:val="24"/>
        </w:rPr>
        <w:t xml:space="preserve"> and the Scottish Fire and Rescue Service (SFRS).</w:t>
      </w:r>
    </w:p>
    <w:p w14:paraId="78B36982" w14:textId="77777777" w:rsidR="00DD5A4D" w:rsidRDefault="00DD5A4D" w:rsidP="00600A73">
      <w:pPr>
        <w:pStyle w:val="ListParagraph"/>
        <w:rPr>
          <w:rFonts w:ascii="Arial" w:hAnsi="Arial" w:cs="Arial"/>
          <w:sz w:val="24"/>
          <w:szCs w:val="24"/>
        </w:rPr>
      </w:pPr>
    </w:p>
    <w:p w14:paraId="73FE82BF" w14:textId="65032BFC" w:rsidR="006D200E" w:rsidRPr="004C44CB" w:rsidRDefault="006D200E" w:rsidP="004C44CB">
      <w:pPr>
        <w:pStyle w:val="ListParagraph"/>
        <w:numPr>
          <w:ilvl w:val="0"/>
          <w:numId w:val="26"/>
        </w:numPr>
        <w:rPr>
          <w:rFonts w:ascii="Arial" w:hAnsi="Arial" w:cs="Arial"/>
          <w:sz w:val="24"/>
          <w:szCs w:val="24"/>
        </w:rPr>
      </w:pPr>
      <w:r w:rsidRPr="004C44CB">
        <w:rPr>
          <w:rFonts w:ascii="Arial" w:hAnsi="Arial" w:cs="Arial"/>
          <w:sz w:val="24"/>
          <w:szCs w:val="24"/>
        </w:rPr>
        <w:t xml:space="preserve">An ‘Advisory </w:t>
      </w:r>
      <w:r w:rsidR="00FD4450">
        <w:rPr>
          <w:rFonts w:ascii="Arial" w:hAnsi="Arial" w:cs="Arial"/>
          <w:sz w:val="24"/>
          <w:szCs w:val="24"/>
        </w:rPr>
        <w:t>Group’</w:t>
      </w:r>
      <w:r w:rsidR="00FD4450" w:rsidRPr="004C44CB">
        <w:rPr>
          <w:rFonts w:ascii="Arial" w:hAnsi="Arial" w:cs="Arial"/>
          <w:sz w:val="24"/>
          <w:szCs w:val="24"/>
        </w:rPr>
        <w:t xml:space="preserve"> </w:t>
      </w:r>
      <w:r w:rsidRPr="004C44CB">
        <w:rPr>
          <w:rFonts w:ascii="Arial" w:hAnsi="Arial" w:cs="Arial"/>
          <w:sz w:val="24"/>
          <w:szCs w:val="24"/>
        </w:rPr>
        <w:t>was formed</w:t>
      </w:r>
      <w:r w:rsidR="00770470" w:rsidRPr="004C44CB">
        <w:rPr>
          <w:rFonts w:ascii="Arial" w:hAnsi="Arial" w:cs="Arial"/>
          <w:sz w:val="24"/>
          <w:szCs w:val="24"/>
        </w:rPr>
        <w:t xml:space="preserve"> </w:t>
      </w:r>
      <w:r w:rsidR="004C44CB">
        <w:rPr>
          <w:rFonts w:ascii="Arial" w:hAnsi="Arial" w:cs="Arial"/>
          <w:sz w:val="24"/>
          <w:szCs w:val="24"/>
        </w:rPr>
        <w:t>comprising</w:t>
      </w:r>
      <w:r w:rsidRPr="004C44CB">
        <w:rPr>
          <w:rFonts w:ascii="Arial" w:hAnsi="Arial" w:cs="Arial"/>
          <w:sz w:val="24"/>
          <w:szCs w:val="24"/>
        </w:rPr>
        <w:t xml:space="preserve"> a range of stakeholders </w:t>
      </w:r>
      <w:r w:rsidR="004C44CB">
        <w:rPr>
          <w:rFonts w:ascii="Arial" w:hAnsi="Arial" w:cs="Arial"/>
          <w:sz w:val="24"/>
          <w:szCs w:val="24"/>
        </w:rPr>
        <w:t>including</w:t>
      </w:r>
      <w:r w:rsidRPr="004C44CB">
        <w:rPr>
          <w:rFonts w:ascii="Arial" w:hAnsi="Arial" w:cs="Arial"/>
          <w:sz w:val="24"/>
          <w:szCs w:val="24"/>
        </w:rPr>
        <w:t xml:space="preserve"> </w:t>
      </w:r>
      <w:r w:rsidR="00514E75" w:rsidRPr="004C44CB">
        <w:rPr>
          <w:rFonts w:ascii="Arial" w:hAnsi="Arial" w:cs="Arial"/>
          <w:sz w:val="24"/>
          <w:szCs w:val="24"/>
        </w:rPr>
        <w:t xml:space="preserve">the </w:t>
      </w:r>
      <w:r w:rsidRPr="004C44CB">
        <w:rPr>
          <w:rFonts w:ascii="Arial" w:hAnsi="Arial" w:cs="Arial"/>
          <w:sz w:val="24"/>
          <w:szCs w:val="24"/>
        </w:rPr>
        <w:t>Housing</w:t>
      </w:r>
      <w:r w:rsidR="00514E75" w:rsidRPr="004C44CB">
        <w:rPr>
          <w:rFonts w:ascii="Arial" w:hAnsi="Arial" w:cs="Arial"/>
          <w:sz w:val="24"/>
          <w:szCs w:val="24"/>
        </w:rPr>
        <w:t xml:space="preserve"> sector, </w:t>
      </w:r>
      <w:r w:rsidR="004C44CB">
        <w:rPr>
          <w:rFonts w:ascii="Arial" w:hAnsi="Arial" w:cs="Arial"/>
          <w:sz w:val="24"/>
          <w:szCs w:val="24"/>
        </w:rPr>
        <w:t>the Scottish Fire and Rescue Service (SFRS)</w:t>
      </w:r>
      <w:r w:rsidR="00514E75" w:rsidRPr="004C44CB">
        <w:rPr>
          <w:rFonts w:ascii="Arial" w:hAnsi="Arial" w:cs="Arial"/>
          <w:sz w:val="24"/>
          <w:szCs w:val="24"/>
        </w:rPr>
        <w:t xml:space="preserve">, the Fire Brigades Union (FBU) and the Convention of Scottish Local Authorities (COSLA). </w:t>
      </w:r>
      <w:r w:rsidRPr="004C44CB">
        <w:rPr>
          <w:rFonts w:ascii="Arial" w:hAnsi="Arial" w:cs="Arial"/>
          <w:sz w:val="24"/>
          <w:szCs w:val="24"/>
        </w:rPr>
        <w:t xml:space="preserve">The Review </w:t>
      </w:r>
      <w:r w:rsidR="00514E75" w:rsidRPr="004C44CB">
        <w:rPr>
          <w:rFonts w:ascii="Arial" w:hAnsi="Arial" w:cs="Arial"/>
          <w:sz w:val="24"/>
          <w:szCs w:val="24"/>
        </w:rPr>
        <w:t xml:space="preserve">Team </w:t>
      </w:r>
      <w:r w:rsidRPr="004C44CB">
        <w:rPr>
          <w:rFonts w:ascii="Arial" w:hAnsi="Arial" w:cs="Arial"/>
          <w:sz w:val="24"/>
          <w:szCs w:val="24"/>
        </w:rPr>
        <w:t xml:space="preserve">also has access </w:t>
      </w:r>
      <w:r w:rsidR="00514E75" w:rsidRPr="004C44CB">
        <w:rPr>
          <w:rFonts w:ascii="Arial" w:hAnsi="Arial" w:cs="Arial"/>
          <w:sz w:val="24"/>
          <w:szCs w:val="24"/>
        </w:rPr>
        <w:t xml:space="preserve">to, </w:t>
      </w:r>
      <w:r w:rsidRPr="004C44CB">
        <w:rPr>
          <w:rFonts w:ascii="Arial" w:hAnsi="Arial" w:cs="Arial"/>
          <w:sz w:val="24"/>
          <w:szCs w:val="24"/>
        </w:rPr>
        <w:t xml:space="preserve">and has consulted the Tenants and Residents </w:t>
      </w:r>
      <w:r w:rsidR="00514E75" w:rsidRPr="004C44CB">
        <w:rPr>
          <w:rFonts w:ascii="Arial" w:hAnsi="Arial" w:cs="Arial"/>
          <w:sz w:val="24"/>
          <w:szCs w:val="24"/>
        </w:rPr>
        <w:t>Panel</w:t>
      </w:r>
      <w:r w:rsidRPr="004C44CB">
        <w:rPr>
          <w:rFonts w:ascii="Arial" w:hAnsi="Arial" w:cs="Arial"/>
          <w:sz w:val="24"/>
          <w:szCs w:val="24"/>
        </w:rPr>
        <w:t xml:space="preserve"> which was set up to support all the work of the </w:t>
      </w:r>
      <w:r w:rsidR="0051764D">
        <w:rPr>
          <w:rFonts w:ascii="Arial" w:hAnsi="Arial" w:cs="Arial"/>
          <w:sz w:val="24"/>
          <w:szCs w:val="24"/>
        </w:rPr>
        <w:t>Ministerial Working Group</w:t>
      </w:r>
      <w:r w:rsidRPr="004C44CB">
        <w:rPr>
          <w:rFonts w:ascii="Arial" w:hAnsi="Arial" w:cs="Arial"/>
          <w:sz w:val="24"/>
          <w:szCs w:val="24"/>
        </w:rPr>
        <w:t>.</w:t>
      </w:r>
    </w:p>
    <w:p w14:paraId="5C4920D5" w14:textId="77777777" w:rsidR="006D200E" w:rsidRPr="006D200E" w:rsidRDefault="006D200E" w:rsidP="006D200E">
      <w:pPr>
        <w:pStyle w:val="ListParagraph"/>
        <w:rPr>
          <w:rFonts w:ascii="Arial" w:hAnsi="Arial" w:cs="Arial"/>
          <w:sz w:val="24"/>
          <w:szCs w:val="24"/>
        </w:rPr>
      </w:pPr>
    </w:p>
    <w:p w14:paraId="03BD843B" w14:textId="45BB4A79" w:rsidR="00C43BF0" w:rsidRPr="006D200E" w:rsidRDefault="00C43BF0" w:rsidP="009F65C4">
      <w:pPr>
        <w:pStyle w:val="ListParagraph"/>
        <w:numPr>
          <w:ilvl w:val="0"/>
          <w:numId w:val="26"/>
        </w:numPr>
        <w:rPr>
          <w:rFonts w:ascii="Arial" w:hAnsi="Arial" w:cs="Arial"/>
          <w:sz w:val="24"/>
          <w:szCs w:val="24"/>
        </w:rPr>
      </w:pPr>
      <w:r w:rsidRPr="006D200E">
        <w:rPr>
          <w:rFonts w:ascii="Arial" w:hAnsi="Arial" w:cs="Arial"/>
          <w:sz w:val="24"/>
          <w:szCs w:val="24"/>
        </w:rPr>
        <w:t>Th</w:t>
      </w:r>
      <w:r w:rsidR="00FD4450">
        <w:rPr>
          <w:rFonts w:ascii="Arial" w:hAnsi="Arial" w:cs="Arial"/>
          <w:sz w:val="24"/>
          <w:szCs w:val="24"/>
        </w:rPr>
        <w:t>is</w:t>
      </w:r>
      <w:r w:rsidRPr="006D200E">
        <w:rPr>
          <w:rFonts w:ascii="Arial" w:hAnsi="Arial" w:cs="Arial"/>
          <w:sz w:val="24"/>
          <w:szCs w:val="24"/>
        </w:rPr>
        <w:t xml:space="preserve"> </w:t>
      </w:r>
      <w:r w:rsidR="0051764D">
        <w:rPr>
          <w:rFonts w:ascii="Arial" w:hAnsi="Arial" w:cs="Arial"/>
          <w:sz w:val="24"/>
          <w:szCs w:val="24"/>
        </w:rPr>
        <w:t>review has the following objectives</w:t>
      </w:r>
      <w:r w:rsidR="00310BDD">
        <w:rPr>
          <w:rFonts w:ascii="Arial" w:hAnsi="Arial" w:cs="Arial"/>
          <w:sz w:val="24"/>
          <w:szCs w:val="24"/>
        </w:rPr>
        <w:t>:</w:t>
      </w:r>
    </w:p>
    <w:p w14:paraId="7A7A856B" w14:textId="14FEA720" w:rsidR="00C43BF0" w:rsidRPr="006D200E" w:rsidRDefault="00C43BF0" w:rsidP="009F65C4">
      <w:pPr>
        <w:pStyle w:val="Style1"/>
        <w:numPr>
          <w:ilvl w:val="0"/>
          <w:numId w:val="25"/>
        </w:numPr>
        <w:tabs>
          <w:tab w:val="left" w:pos="1134"/>
        </w:tabs>
        <w:ind w:firstLine="65"/>
        <w:rPr>
          <w:lang w:val="en"/>
        </w:rPr>
      </w:pPr>
      <w:r w:rsidRPr="006D200E">
        <w:rPr>
          <w:lang w:val="en"/>
        </w:rPr>
        <w:t xml:space="preserve">to identify and set out the existing fire safety regime and regulatory </w:t>
      </w:r>
      <w:r w:rsidR="006D200E">
        <w:rPr>
          <w:lang w:val="en"/>
        </w:rPr>
        <w:tab/>
      </w:r>
      <w:r w:rsidR="006D200E">
        <w:rPr>
          <w:lang w:val="en"/>
        </w:rPr>
        <w:tab/>
      </w:r>
      <w:r w:rsidR="006D200E">
        <w:rPr>
          <w:lang w:val="en"/>
        </w:rPr>
        <w:tab/>
      </w:r>
      <w:r w:rsidRPr="006D200E">
        <w:rPr>
          <w:lang w:val="en"/>
        </w:rPr>
        <w:t>framework in Scotland in regard to fire safety in high rise domestic properties;</w:t>
      </w:r>
    </w:p>
    <w:p w14:paraId="495D4970" w14:textId="4032AD8B" w:rsidR="00C43BF0" w:rsidRPr="006D200E" w:rsidRDefault="00C43BF0" w:rsidP="009F65C4">
      <w:pPr>
        <w:pStyle w:val="Style1"/>
        <w:numPr>
          <w:ilvl w:val="0"/>
          <w:numId w:val="25"/>
        </w:numPr>
        <w:tabs>
          <w:tab w:val="left" w:pos="1134"/>
        </w:tabs>
        <w:ind w:firstLine="65"/>
        <w:rPr>
          <w:lang w:val="en"/>
        </w:rPr>
      </w:pPr>
      <w:r w:rsidRPr="006D200E">
        <w:rPr>
          <w:lang w:val="en"/>
        </w:rPr>
        <w:t xml:space="preserve">to consider good practice in the scope and content of fire safety regimes in </w:t>
      </w:r>
      <w:r w:rsidR="006D200E">
        <w:rPr>
          <w:lang w:val="en"/>
        </w:rPr>
        <w:tab/>
      </w:r>
      <w:r w:rsidR="006D200E">
        <w:rPr>
          <w:lang w:val="en"/>
        </w:rPr>
        <w:tab/>
      </w:r>
      <w:r w:rsidRPr="006D200E">
        <w:rPr>
          <w:lang w:val="en"/>
        </w:rPr>
        <w:t>other parts of the UK to benchmark Scotland against;</w:t>
      </w:r>
    </w:p>
    <w:p w14:paraId="1AD7395D" w14:textId="7587FDC8" w:rsidR="00C43BF0" w:rsidRPr="006D200E" w:rsidRDefault="00C43BF0" w:rsidP="009F65C4">
      <w:pPr>
        <w:pStyle w:val="Style1"/>
        <w:numPr>
          <w:ilvl w:val="0"/>
          <w:numId w:val="25"/>
        </w:numPr>
        <w:tabs>
          <w:tab w:val="left" w:pos="1134"/>
        </w:tabs>
        <w:ind w:firstLine="65"/>
        <w:rPr>
          <w:lang w:val="en"/>
        </w:rPr>
      </w:pPr>
      <w:r w:rsidRPr="006D200E">
        <w:rPr>
          <w:lang w:val="en"/>
        </w:rPr>
        <w:t xml:space="preserve">to identify improvements in relation to the current regime in Scotland and </w:t>
      </w:r>
      <w:r w:rsidR="006D200E">
        <w:rPr>
          <w:lang w:val="en"/>
        </w:rPr>
        <w:tab/>
      </w:r>
      <w:r w:rsidR="006D200E">
        <w:rPr>
          <w:lang w:val="en"/>
        </w:rPr>
        <w:tab/>
      </w:r>
      <w:r w:rsidRPr="006D200E">
        <w:rPr>
          <w:lang w:val="en"/>
        </w:rPr>
        <w:t xml:space="preserve">make recommendations to </w:t>
      </w:r>
      <w:r w:rsidR="0051764D" w:rsidRPr="004C44CB">
        <w:t xml:space="preserve">the </w:t>
      </w:r>
      <w:r w:rsidR="0051764D">
        <w:t>Ministerial Working Group</w:t>
      </w:r>
      <w:r w:rsidRPr="006D200E">
        <w:rPr>
          <w:lang w:val="en"/>
        </w:rPr>
        <w:t>;</w:t>
      </w:r>
    </w:p>
    <w:p w14:paraId="6720B2D8" w14:textId="13DBB642" w:rsidR="00C43BF0" w:rsidRDefault="00C43BF0" w:rsidP="009F65C4">
      <w:pPr>
        <w:pStyle w:val="Style1"/>
        <w:numPr>
          <w:ilvl w:val="0"/>
          <w:numId w:val="25"/>
        </w:numPr>
        <w:tabs>
          <w:tab w:val="left" w:pos="1134"/>
        </w:tabs>
        <w:ind w:firstLine="65"/>
        <w:rPr>
          <w:lang w:val="en"/>
        </w:rPr>
      </w:pPr>
      <w:r w:rsidRPr="006D200E">
        <w:rPr>
          <w:lang w:val="en"/>
        </w:rPr>
        <w:t xml:space="preserve">to consider and assess the impact, benefits and risks of implementing any </w:t>
      </w:r>
      <w:r w:rsidR="006D200E">
        <w:rPr>
          <w:lang w:val="en"/>
        </w:rPr>
        <w:tab/>
      </w:r>
      <w:r w:rsidR="006D200E">
        <w:rPr>
          <w:lang w:val="en"/>
        </w:rPr>
        <w:tab/>
      </w:r>
      <w:r w:rsidRPr="006D200E">
        <w:rPr>
          <w:lang w:val="en"/>
        </w:rPr>
        <w:t>changes to legislation and/or to existing practice</w:t>
      </w:r>
      <w:r w:rsidR="002A50E7">
        <w:rPr>
          <w:lang w:val="en"/>
        </w:rPr>
        <w:t xml:space="preserve"> and make recommendations to </w:t>
      </w:r>
      <w:r w:rsidR="002A50E7">
        <w:rPr>
          <w:lang w:val="en"/>
        </w:rPr>
        <w:tab/>
      </w:r>
      <w:r w:rsidR="006C0135">
        <w:rPr>
          <w:lang w:val="en"/>
        </w:rPr>
        <w:t>the Ministerial Working Group</w:t>
      </w:r>
      <w:r w:rsidRPr="006D200E">
        <w:rPr>
          <w:lang w:val="en"/>
        </w:rPr>
        <w:t>.</w:t>
      </w:r>
    </w:p>
    <w:p w14:paraId="33E4C23B" w14:textId="77777777" w:rsidR="00E85692" w:rsidRDefault="00E85692" w:rsidP="00E85692">
      <w:pPr>
        <w:pStyle w:val="ListParagraph"/>
        <w:ind w:left="360"/>
        <w:rPr>
          <w:rFonts w:ascii="Arial" w:hAnsi="Arial" w:cs="Arial"/>
          <w:sz w:val="24"/>
          <w:szCs w:val="24"/>
        </w:rPr>
      </w:pPr>
    </w:p>
    <w:p w14:paraId="41097EE8" w14:textId="4AA6AB36" w:rsidR="003044B3" w:rsidRPr="00C86442" w:rsidRDefault="003044B3" w:rsidP="00753E26">
      <w:pPr>
        <w:pStyle w:val="ListParagraph"/>
        <w:numPr>
          <w:ilvl w:val="0"/>
          <w:numId w:val="26"/>
        </w:numPr>
        <w:rPr>
          <w:rFonts w:ascii="Arial" w:hAnsi="Arial" w:cs="Arial"/>
          <w:sz w:val="24"/>
          <w:szCs w:val="24"/>
        </w:rPr>
      </w:pPr>
      <w:r w:rsidRPr="00C86442">
        <w:rPr>
          <w:rFonts w:ascii="Arial" w:hAnsi="Arial" w:cs="Arial"/>
          <w:sz w:val="24"/>
          <w:szCs w:val="24"/>
        </w:rPr>
        <w:t>Whilst taking this work forward</w:t>
      </w:r>
      <w:r w:rsidR="00471538">
        <w:rPr>
          <w:rFonts w:ascii="Arial" w:hAnsi="Arial" w:cs="Arial"/>
          <w:sz w:val="24"/>
          <w:szCs w:val="24"/>
        </w:rPr>
        <w:t>,</w:t>
      </w:r>
      <w:r w:rsidRPr="00C86442">
        <w:rPr>
          <w:rFonts w:ascii="Arial" w:hAnsi="Arial" w:cs="Arial"/>
          <w:sz w:val="24"/>
          <w:szCs w:val="24"/>
        </w:rPr>
        <w:t xml:space="preserve"> it is important to keep in context </w:t>
      </w:r>
      <w:r w:rsidR="00753E26" w:rsidRPr="00C86442">
        <w:rPr>
          <w:rFonts w:ascii="Arial" w:hAnsi="Arial" w:cs="Arial"/>
          <w:sz w:val="24"/>
          <w:szCs w:val="24"/>
        </w:rPr>
        <w:t xml:space="preserve">that </w:t>
      </w:r>
      <w:r w:rsidR="00753E26" w:rsidRPr="00471538">
        <w:rPr>
          <w:rFonts w:ascii="Arial" w:hAnsi="Arial" w:cs="Arial"/>
          <w:sz w:val="24"/>
          <w:szCs w:val="24"/>
        </w:rPr>
        <w:t>in high rise blocks of flats</w:t>
      </w:r>
      <w:r w:rsidR="008B1753">
        <w:rPr>
          <w:rFonts w:ascii="Arial" w:hAnsi="Arial" w:cs="Arial"/>
          <w:sz w:val="24"/>
          <w:szCs w:val="24"/>
        </w:rPr>
        <w:t>,</w:t>
      </w:r>
      <w:r w:rsidR="00753E26" w:rsidRPr="00471538">
        <w:rPr>
          <w:rFonts w:ascii="Arial" w:hAnsi="Arial" w:cs="Arial"/>
          <w:sz w:val="24"/>
          <w:szCs w:val="24"/>
        </w:rPr>
        <w:t xml:space="preserve"> the vast majority of fires are contained within the flat (and, in the majority of cases, the room) of origin. According to SFRS data, there have been no fire deaths beyond the dwelling of fire origin since 2009.  Furthermore SFRS have confirmed that there have been </w:t>
      </w:r>
      <w:r w:rsidR="00753E26" w:rsidRPr="00C86442">
        <w:rPr>
          <w:rFonts w:ascii="Arial" w:hAnsi="Arial" w:cs="Arial"/>
          <w:sz w:val="24"/>
          <w:szCs w:val="24"/>
        </w:rPr>
        <w:t>no fatalities at all as a result of any fire originating within a common area</w:t>
      </w:r>
      <w:r w:rsidR="00543640">
        <w:rPr>
          <w:rFonts w:ascii="Arial" w:hAnsi="Arial" w:cs="Arial"/>
          <w:sz w:val="24"/>
          <w:szCs w:val="24"/>
        </w:rPr>
        <w:t xml:space="preserve"> </w:t>
      </w:r>
      <w:r w:rsidR="00543640" w:rsidRPr="00471538">
        <w:rPr>
          <w:rFonts w:ascii="Arial" w:hAnsi="Arial" w:cs="Arial"/>
          <w:sz w:val="24"/>
          <w:szCs w:val="24"/>
        </w:rPr>
        <w:t>since 2009</w:t>
      </w:r>
      <w:r w:rsidR="00753E26" w:rsidRPr="00C86442">
        <w:rPr>
          <w:rFonts w:ascii="Arial" w:hAnsi="Arial" w:cs="Arial"/>
          <w:sz w:val="24"/>
          <w:szCs w:val="24"/>
        </w:rPr>
        <w:t>.</w:t>
      </w:r>
      <w:r w:rsidR="00753E26" w:rsidRPr="00C86442" w:rsidDel="00753E26">
        <w:rPr>
          <w:rFonts w:ascii="Arial" w:hAnsi="Arial" w:cs="Arial"/>
          <w:sz w:val="24"/>
          <w:szCs w:val="24"/>
        </w:rPr>
        <w:t xml:space="preserve"> </w:t>
      </w:r>
      <w:r w:rsidRPr="00C86442">
        <w:rPr>
          <w:rFonts w:ascii="Arial" w:hAnsi="Arial" w:cs="Arial"/>
          <w:sz w:val="24"/>
          <w:szCs w:val="24"/>
        </w:rPr>
        <w:t xml:space="preserve"> </w:t>
      </w:r>
    </w:p>
    <w:p w14:paraId="52F6E221" w14:textId="1970DECC" w:rsidR="00E37E7F" w:rsidRDefault="00E37E7F" w:rsidP="00C86442">
      <w:pPr>
        <w:pStyle w:val="ListParagraph"/>
        <w:ind w:left="360"/>
        <w:rPr>
          <w:rFonts w:ascii="Arial" w:hAnsi="Arial" w:cs="Arial"/>
          <w:sz w:val="24"/>
          <w:szCs w:val="24"/>
        </w:rPr>
      </w:pPr>
    </w:p>
    <w:p w14:paraId="4A59A010" w14:textId="46D6B151" w:rsidR="00E37E7F" w:rsidRDefault="00E37E7F" w:rsidP="003044B3">
      <w:pPr>
        <w:rPr>
          <w:rFonts w:ascii="Arial" w:hAnsi="Arial" w:cs="Arial"/>
          <w:sz w:val="24"/>
          <w:szCs w:val="24"/>
        </w:rPr>
      </w:pPr>
    </w:p>
    <w:p w14:paraId="355D4146" w14:textId="372409DD" w:rsidR="00E37E7F" w:rsidRDefault="00E37E7F" w:rsidP="003044B3">
      <w:pPr>
        <w:rPr>
          <w:rFonts w:ascii="Arial" w:hAnsi="Arial" w:cs="Arial"/>
          <w:sz w:val="24"/>
          <w:szCs w:val="24"/>
        </w:rPr>
      </w:pPr>
    </w:p>
    <w:p w14:paraId="7C9B24C5" w14:textId="1F2AF0BD" w:rsidR="00E37E7F" w:rsidRDefault="00E37E7F" w:rsidP="003044B3">
      <w:pPr>
        <w:rPr>
          <w:rFonts w:ascii="Arial" w:hAnsi="Arial" w:cs="Arial"/>
          <w:sz w:val="24"/>
          <w:szCs w:val="24"/>
        </w:rPr>
      </w:pPr>
    </w:p>
    <w:p w14:paraId="4D624A11" w14:textId="29612960" w:rsidR="00E37E7F" w:rsidRDefault="00E37E7F" w:rsidP="003044B3">
      <w:pPr>
        <w:rPr>
          <w:rFonts w:ascii="Arial" w:hAnsi="Arial" w:cs="Arial"/>
          <w:sz w:val="24"/>
          <w:szCs w:val="24"/>
        </w:rPr>
      </w:pPr>
    </w:p>
    <w:p w14:paraId="0F7CFDFA" w14:textId="7B79EBEB" w:rsidR="00E37E7F" w:rsidRDefault="00E37E7F" w:rsidP="003044B3">
      <w:pPr>
        <w:rPr>
          <w:rFonts w:ascii="Arial" w:hAnsi="Arial" w:cs="Arial"/>
          <w:sz w:val="24"/>
          <w:szCs w:val="24"/>
        </w:rPr>
      </w:pPr>
    </w:p>
    <w:p w14:paraId="0F5C9168" w14:textId="25CFC939" w:rsidR="00E37E7F" w:rsidRDefault="00E37E7F" w:rsidP="003044B3">
      <w:pPr>
        <w:rPr>
          <w:rFonts w:ascii="Arial" w:hAnsi="Arial" w:cs="Arial"/>
          <w:sz w:val="24"/>
          <w:szCs w:val="24"/>
        </w:rPr>
      </w:pPr>
    </w:p>
    <w:p w14:paraId="2F6747E8" w14:textId="2066DF66" w:rsidR="007B0FC6" w:rsidRDefault="007B0FC6">
      <w:pPr>
        <w:spacing w:before="0" w:line="240" w:lineRule="auto"/>
        <w:jc w:val="left"/>
        <w:rPr>
          <w:rFonts w:ascii="Arial" w:hAnsi="Arial" w:cs="Arial"/>
          <w:sz w:val="24"/>
          <w:szCs w:val="24"/>
        </w:rPr>
      </w:pPr>
      <w:r>
        <w:rPr>
          <w:rFonts w:ascii="Arial" w:hAnsi="Arial" w:cs="Arial"/>
          <w:sz w:val="24"/>
          <w:szCs w:val="24"/>
        </w:rPr>
        <w:br w:type="page"/>
      </w:r>
    </w:p>
    <w:p w14:paraId="026FC576" w14:textId="739517F1" w:rsidR="00443C44" w:rsidRPr="00491138" w:rsidRDefault="00907B6C" w:rsidP="0045175D">
      <w:pPr>
        <w:pStyle w:val="Heading1"/>
      </w:pPr>
      <w:bookmarkStart w:id="4" w:name="_Toc517700565"/>
      <w:r>
        <w:lastRenderedPageBreak/>
        <w:t>Methodology</w:t>
      </w:r>
      <w:bookmarkEnd w:id="4"/>
    </w:p>
    <w:p w14:paraId="230F53D7" w14:textId="6A3C91A6" w:rsidR="0043446B" w:rsidRDefault="0051764D" w:rsidP="0043446B">
      <w:pPr>
        <w:pStyle w:val="ListParagraph"/>
        <w:numPr>
          <w:ilvl w:val="0"/>
          <w:numId w:val="26"/>
        </w:numPr>
        <w:rPr>
          <w:rFonts w:ascii="Arial" w:hAnsi="Arial" w:cs="Arial"/>
          <w:sz w:val="24"/>
          <w:szCs w:val="24"/>
        </w:rPr>
      </w:pPr>
      <w:r>
        <w:rPr>
          <w:rFonts w:ascii="Arial" w:hAnsi="Arial" w:cs="Arial"/>
          <w:sz w:val="24"/>
          <w:szCs w:val="24"/>
        </w:rPr>
        <w:t>To</w:t>
      </w:r>
      <w:r w:rsidR="00770470" w:rsidRPr="006D200E">
        <w:rPr>
          <w:rFonts w:ascii="Arial" w:hAnsi="Arial" w:cs="Arial"/>
          <w:sz w:val="24"/>
          <w:szCs w:val="24"/>
        </w:rPr>
        <w:t xml:space="preserve"> identify the existing fire safety regime in Scotland and assess what changes and additions it might need to improve safety</w:t>
      </w:r>
      <w:r w:rsidR="008B1753">
        <w:rPr>
          <w:rFonts w:ascii="Arial" w:hAnsi="Arial" w:cs="Arial"/>
          <w:sz w:val="24"/>
          <w:szCs w:val="24"/>
        </w:rPr>
        <w:t>,</w:t>
      </w:r>
      <w:r>
        <w:rPr>
          <w:rFonts w:ascii="Arial" w:hAnsi="Arial" w:cs="Arial"/>
          <w:sz w:val="24"/>
          <w:szCs w:val="24"/>
        </w:rPr>
        <w:t xml:space="preserve"> a five stage </w:t>
      </w:r>
      <w:r w:rsidR="00DD5A4D">
        <w:rPr>
          <w:rFonts w:ascii="Arial" w:hAnsi="Arial" w:cs="Arial"/>
          <w:sz w:val="24"/>
          <w:szCs w:val="24"/>
        </w:rPr>
        <w:t xml:space="preserve">approach </w:t>
      </w:r>
      <w:r>
        <w:rPr>
          <w:rFonts w:ascii="Arial" w:hAnsi="Arial" w:cs="Arial"/>
          <w:sz w:val="24"/>
          <w:szCs w:val="24"/>
        </w:rPr>
        <w:t>has been used</w:t>
      </w:r>
      <w:r w:rsidR="00770470" w:rsidRPr="006D200E">
        <w:rPr>
          <w:rFonts w:ascii="Arial" w:hAnsi="Arial" w:cs="Arial"/>
          <w:sz w:val="24"/>
          <w:szCs w:val="24"/>
        </w:rPr>
        <w:t>. These stages are</w:t>
      </w:r>
      <w:r w:rsidR="00770470">
        <w:rPr>
          <w:rFonts w:ascii="Arial" w:hAnsi="Arial" w:cs="Arial"/>
          <w:sz w:val="24"/>
          <w:szCs w:val="24"/>
        </w:rPr>
        <w:t>:</w:t>
      </w:r>
    </w:p>
    <w:p w14:paraId="6B12BF60" w14:textId="77777777" w:rsidR="0043446B" w:rsidRDefault="0043446B" w:rsidP="0043446B">
      <w:pPr>
        <w:pStyle w:val="ListParagraph"/>
        <w:rPr>
          <w:rFonts w:ascii="Arial" w:hAnsi="Arial" w:cs="Arial"/>
          <w:sz w:val="24"/>
          <w:szCs w:val="24"/>
        </w:rPr>
      </w:pPr>
    </w:p>
    <w:p w14:paraId="5DB5C478" w14:textId="66CC6E4E" w:rsidR="0021558A" w:rsidRDefault="00770470" w:rsidP="007D0D4B">
      <w:pPr>
        <w:pStyle w:val="ListParagraph"/>
        <w:numPr>
          <w:ilvl w:val="0"/>
          <w:numId w:val="26"/>
        </w:numPr>
        <w:rPr>
          <w:rFonts w:ascii="Arial" w:hAnsi="Arial" w:cs="Arial"/>
          <w:sz w:val="24"/>
          <w:szCs w:val="24"/>
        </w:rPr>
      </w:pPr>
      <w:r w:rsidRPr="0043446B">
        <w:rPr>
          <w:rFonts w:ascii="Arial" w:hAnsi="Arial" w:cs="Arial"/>
          <w:b/>
          <w:sz w:val="24"/>
          <w:szCs w:val="24"/>
        </w:rPr>
        <w:t>Stage One: Mapping</w:t>
      </w:r>
      <w:r w:rsidRPr="0043446B">
        <w:rPr>
          <w:rFonts w:ascii="Arial" w:hAnsi="Arial" w:cs="Arial"/>
          <w:sz w:val="24"/>
          <w:szCs w:val="24"/>
        </w:rPr>
        <w:t xml:space="preserve"> </w:t>
      </w:r>
      <w:r w:rsidR="00DD5A4D">
        <w:rPr>
          <w:rFonts w:ascii="Arial" w:hAnsi="Arial" w:cs="Arial"/>
          <w:sz w:val="24"/>
          <w:szCs w:val="24"/>
        </w:rPr>
        <w:t>–</w:t>
      </w:r>
      <w:r w:rsidRPr="0043446B">
        <w:rPr>
          <w:rFonts w:ascii="Arial" w:hAnsi="Arial" w:cs="Arial"/>
          <w:sz w:val="24"/>
          <w:szCs w:val="24"/>
        </w:rPr>
        <w:t xml:space="preserve"> </w:t>
      </w:r>
      <w:r w:rsidR="00DD5A4D">
        <w:rPr>
          <w:rFonts w:ascii="Arial" w:hAnsi="Arial" w:cs="Arial"/>
          <w:sz w:val="24"/>
          <w:szCs w:val="24"/>
        </w:rPr>
        <w:t xml:space="preserve">To </w:t>
      </w:r>
      <w:r w:rsidRPr="0043446B">
        <w:rPr>
          <w:rFonts w:ascii="Arial" w:hAnsi="Arial" w:cs="Arial"/>
          <w:sz w:val="24"/>
          <w:szCs w:val="24"/>
        </w:rPr>
        <w:t>establish the current fire safety regime</w:t>
      </w:r>
      <w:r w:rsidR="00DD5A4D">
        <w:rPr>
          <w:rFonts w:ascii="Arial" w:hAnsi="Arial" w:cs="Arial"/>
          <w:sz w:val="24"/>
          <w:szCs w:val="24"/>
        </w:rPr>
        <w:t xml:space="preserve"> </w:t>
      </w:r>
      <w:r w:rsidR="005E68D7">
        <w:rPr>
          <w:rFonts w:ascii="Arial" w:hAnsi="Arial" w:cs="Arial"/>
          <w:sz w:val="24"/>
          <w:szCs w:val="24"/>
        </w:rPr>
        <w:t xml:space="preserve">and </w:t>
      </w:r>
      <w:r w:rsidR="005E68D7" w:rsidRPr="0043446B">
        <w:rPr>
          <w:rFonts w:ascii="Arial" w:hAnsi="Arial" w:cs="Arial"/>
          <w:sz w:val="24"/>
          <w:szCs w:val="24"/>
        </w:rPr>
        <w:t>pull</w:t>
      </w:r>
      <w:r w:rsidRPr="0043446B">
        <w:rPr>
          <w:rFonts w:ascii="Arial" w:hAnsi="Arial" w:cs="Arial"/>
          <w:sz w:val="24"/>
          <w:szCs w:val="24"/>
        </w:rPr>
        <w:t xml:space="preserve"> together the existing guidance and legislation related to high rise domestic buildings </w:t>
      </w:r>
      <w:r w:rsidR="00DD5A4D">
        <w:rPr>
          <w:rFonts w:ascii="Arial" w:hAnsi="Arial" w:cs="Arial"/>
          <w:sz w:val="24"/>
          <w:szCs w:val="24"/>
        </w:rPr>
        <w:t>in Scotland</w:t>
      </w:r>
      <w:r w:rsidR="005E68D7">
        <w:rPr>
          <w:rFonts w:ascii="Arial" w:hAnsi="Arial" w:cs="Arial"/>
          <w:sz w:val="24"/>
          <w:szCs w:val="24"/>
        </w:rPr>
        <w:t>.</w:t>
      </w:r>
    </w:p>
    <w:p w14:paraId="08E70C00" w14:textId="77777777" w:rsidR="0021558A" w:rsidRDefault="0021558A" w:rsidP="0021558A">
      <w:pPr>
        <w:pStyle w:val="ListParagraph"/>
        <w:rPr>
          <w:rFonts w:ascii="Arial" w:hAnsi="Arial" w:cs="Arial"/>
          <w:sz w:val="24"/>
          <w:szCs w:val="24"/>
        </w:rPr>
      </w:pPr>
    </w:p>
    <w:p w14:paraId="6C1CE22C" w14:textId="1C4B7DE6" w:rsidR="007D0D4B" w:rsidRDefault="0021558A" w:rsidP="007D0D4B">
      <w:pPr>
        <w:pStyle w:val="ListParagraph"/>
        <w:numPr>
          <w:ilvl w:val="0"/>
          <w:numId w:val="26"/>
        </w:numPr>
        <w:rPr>
          <w:rFonts w:ascii="Arial" w:hAnsi="Arial" w:cs="Arial"/>
          <w:sz w:val="24"/>
          <w:szCs w:val="24"/>
        </w:rPr>
      </w:pPr>
      <w:r>
        <w:rPr>
          <w:rFonts w:ascii="Arial" w:hAnsi="Arial" w:cs="Arial"/>
          <w:sz w:val="24"/>
          <w:szCs w:val="24"/>
        </w:rPr>
        <w:t xml:space="preserve">This was a desk based exercise </w:t>
      </w:r>
      <w:r w:rsidR="00A35E46">
        <w:rPr>
          <w:rFonts w:ascii="Arial" w:hAnsi="Arial" w:cs="Arial"/>
          <w:sz w:val="24"/>
          <w:szCs w:val="24"/>
        </w:rPr>
        <w:t>with</w:t>
      </w:r>
      <w:r>
        <w:rPr>
          <w:rFonts w:ascii="Arial" w:hAnsi="Arial" w:cs="Arial"/>
          <w:sz w:val="24"/>
          <w:szCs w:val="24"/>
        </w:rPr>
        <w:t xml:space="preserve"> input from relevant stakeholders to ensure </w:t>
      </w:r>
      <w:r w:rsidR="00BC5A4D">
        <w:rPr>
          <w:rFonts w:ascii="Arial" w:hAnsi="Arial" w:cs="Arial"/>
          <w:sz w:val="24"/>
          <w:szCs w:val="24"/>
        </w:rPr>
        <w:t>all relevant legislation relating to high rise domestic buildings was captured.</w:t>
      </w:r>
      <w:r>
        <w:rPr>
          <w:rFonts w:ascii="Arial" w:hAnsi="Arial" w:cs="Arial"/>
          <w:sz w:val="24"/>
          <w:szCs w:val="24"/>
        </w:rPr>
        <w:t xml:space="preserve"> </w:t>
      </w:r>
      <w:r w:rsidR="00743710">
        <w:rPr>
          <w:rFonts w:ascii="Arial" w:hAnsi="Arial" w:cs="Arial"/>
          <w:sz w:val="24"/>
          <w:szCs w:val="24"/>
        </w:rPr>
        <w:t xml:space="preserve">There was also representation from </w:t>
      </w:r>
      <w:r>
        <w:rPr>
          <w:rFonts w:ascii="Arial" w:hAnsi="Arial" w:cs="Arial"/>
          <w:sz w:val="24"/>
          <w:szCs w:val="24"/>
        </w:rPr>
        <w:t xml:space="preserve">Scottish Government Legal Division </w:t>
      </w:r>
      <w:r w:rsidR="0097174D">
        <w:rPr>
          <w:rFonts w:ascii="Arial" w:hAnsi="Arial" w:cs="Arial"/>
          <w:sz w:val="24"/>
          <w:szCs w:val="24"/>
        </w:rPr>
        <w:t>on the G</w:t>
      </w:r>
      <w:r w:rsidR="00743710">
        <w:rPr>
          <w:rFonts w:ascii="Arial" w:hAnsi="Arial" w:cs="Arial"/>
          <w:sz w:val="24"/>
          <w:szCs w:val="24"/>
        </w:rPr>
        <w:t>roup.</w:t>
      </w:r>
    </w:p>
    <w:p w14:paraId="4D21EC63" w14:textId="77777777" w:rsidR="00770470" w:rsidRPr="008C3924" w:rsidRDefault="00770470" w:rsidP="008C3924">
      <w:pPr>
        <w:pStyle w:val="ListParagraph"/>
        <w:rPr>
          <w:rFonts w:ascii="Arial" w:hAnsi="Arial" w:cs="Arial"/>
          <w:b/>
          <w:sz w:val="24"/>
          <w:szCs w:val="24"/>
        </w:rPr>
      </w:pPr>
    </w:p>
    <w:p w14:paraId="6265A8DB" w14:textId="13528F54" w:rsidR="00A35E46" w:rsidRDefault="00770470" w:rsidP="008C3924">
      <w:pPr>
        <w:pStyle w:val="ListParagraph"/>
        <w:numPr>
          <w:ilvl w:val="0"/>
          <w:numId w:val="26"/>
        </w:numPr>
        <w:rPr>
          <w:rFonts w:ascii="Arial" w:hAnsi="Arial" w:cs="Arial"/>
          <w:sz w:val="24"/>
          <w:szCs w:val="24"/>
        </w:rPr>
      </w:pPr>
      <w:r w:rsidRPr="00FD791E">
        <w:rPr>
          <w:rFonts w:ascii="Arial" w:hAnsi="Arial" w:cs="Arial"/>
          <w:b/>
          <w:sz w:val="24"/>
          <w:szCs w:val="24"/>
        </w:rPr>
        <w:t xml:space="preserve">Stage Two: Research </w:t>
      </w:r>
      <w:r w:rsidR="00A35E46">
        <w:rPr>
          <w:rFonts w:ascii="Arial" w:hAnsi="Arial" w:cs="Arial"/>
          <w:sz w:val="24"/>
          <w:szCs w:val="24"/>
        </w:rPr>
        <w:t>–</w:t>
      </w:r>
      <w:r w:rsidRPr="00FD791E">
        <w:rPr>
          <w:rFonts w:ascii="Arial" w:hAnsi="Arial" w:cs="Arial"/>
          <w:sz w:val="24"/>
          <w:szCs w:val="24"/>
        </w:rPr>
        <w:t xml:space="preserve"> </w:t>
      </w:r>
      <w:r w:rsidR="00A35E46">
        <w:rPr>
          <w:rFonts w:ascii="Arial" w:hAnsi="Arial" w:cs="Arial"/>
          <w:sz w:val="24"/>
          <w:szCs w:val="24"/>
        </w:rPr>
        <w:t xml:space="preserve">To </w:t>
      </w:r>
      <w:r w:rsidRPr="00FD791E">
        <w:rPr>
          <w:rFonts w:ascii="Arial" w:hAnsi="Arial" w:cs="Arial"/>
          <w:sz w:val="24"/>
          <w:szCs w:val="24"/>
        </w:rPr>
        <w:t xml:space="preserve">establish how the </w:t>
      </w:r>
      <w:r w:rsidR="00A35E46">
        <w:rPr>
          <w:rFonts w:ascii="Arial" w:hAnsi="Arial" w:cs="Arial"/>
          <w:sz w:val="24"/>
          <w:szCs w:val="24"/>
        </w:rPr>
        <w:t>legislation in Scotland</w:t>
      </w:r>
      <w:r w:rsidRPr="00FD791E">
        <w:rPr>
          <w:rFonts w:ascii="Arial" w:hAnsi="Arial" w:cs="Arial"/>
          <w:sz w:val="24"/>
          <w:szCs w:val="24"/>
        </w:rPr>
        <w:t xml:space="preserve"> is applied in practice</w:t>
      </w:r>
      <w:r w:rsidR="00A35E46">
        <w:rPr>
          <w:rFonts w:ascii="Arial" w:hAnsi="Arial" w:cs="Arial"/>
          <w:sz w:val="24"/>
          <w:szCs w:val="24"/>
        </w:rPr>
        <w:t xml:space="preserve">. </w:t>
      </w:r>
    </w:p>
    <w:p w14:paraId="2EF21316" w14:textId="77777777" w:rsidR="00A9478A" w:rsidRDefault="00A9478A" w:rsidP="00A9478A">
      <w:pPr>
        <w:pStyle w:val="ListParagraph"/>
        <w:rPr>
          <w:rFonts w:ascii="Arial" w:hAnsi="Arial" w:cs="Arial"/>
          <w:sz w:val="24"/>
          <w:szCs w:val="24"/>
        </w:rPr>
      </w:pPr>
    </w:p>
    <w:p w14:paraId="7F7B868C" w14:textId="378DFB89" w:rsidR="006D1049" w:rsidRPr="00A35E46" w:rsidRDefault="00770470" w:rsidP="00A35E46">
      <w:pPr>
        <w:pStyle w:val="ListParagraph"/>
        <w:numPr>
          <w:ilvl w:val="0"/>
          <w:numId w:val="26"/>
        </w:numPr>
        <w:rPr>
          <w:rFonts w:ascii="Arial" w:hAnsi="Arial" w:cs="Arial"/>
          <w:sz w:val="24"/>
          <w:szCs w:val="24"/>
        </w:rPr>
      </w:pPr>
      <w:r w:rsidRPr="00FD791E">
        <w:rPr>
          <w:rFonts w:ascii="Arial" w:hAnsi="Arial" w:cs="Arial"/>
          <w:sz w:val="24"/>
          <w:szCs w:val="24"/>
        </w:rPr>
        <w:t xml:space="preserve">This involved investigating how certain guidance and legislation </w:t>
      </w:r>
      <w:r w:rsidR="00FD4450">
        <w:rPr>
          <w:rFonts w:ascii="Arial" w:hAnsi="Arial" w:cs="Arial"/>
          <w:sz w:val="24"/>
          <w:szCs w:val="24"/>
        </w:rPr>
        <w:t>is</w:t>
      </w:r>
      <w:r w:rsidR="00FD4450" w:rsidRPr="00FD791E">
        <w:rPr>
          <w:rFonts w:ascii="Arial" w:hAnsi="Arial" w:cs="Arial"/>
          <w:sz w:val="24"/>
          <w:szCs w:val="24"/>
        </w:rPr>
        <w:t xml:space="preserve"> </w:t>
      </w:r>
      <w:r w:rsidRPr="00FD791E">
        <w:rPr>
          <w:rFonts w:ascii="Arial" w:hAnsi="Arial" w:cs="Arial"/>
          <w:sz w:val="24"/>
          <w:szCs w:val="24"/>
        </w:rPr>
        <w:t xml:space="preserve">enforced and where appropriate, </w:t>
      </w:r>
      <w:r w:rsidR="00BC5A4D">
        <w:rPr>
          <w:rFonts w:ascii="Arial" w:hAnsi="Arial" w:cs="Arial"/>
          <w:sz w:val="24"/>
          <w:szCs w:val="24"/>
        </w:rPr>
        <w:t>identifying the enforcing body.</w:t>
      </w:r>
      <w:r w:rsidR="00A35E46">
        <w:rPr>
          <w:rFonts w:ascii="Arial" w:hAnsi="Arial" w:cs="Arial"/>
          <w:sz w:val="24"/>
          <w:szCs w:val="24"/>
        </w:rPr>
        <w:t xml:space="preserve"> </w:t>
      </w:r>
      <w:r w:rsidR="00C74776" w:rsidRPr="00A35E46">
        <w:rPr>
          <w:rFonts w:ascii="Arial" w:hAnsi="Arial" w:cs="Arial"/>
          <w:sz w:val="24"/>
          <w:szCs w:val="24"/>
        </w:rPr>
        <w:t xml:space="preserve">This work was carried out </w:t>
      </w:r>
      <w:r w:rsidR="00B146FA" w:rsidRPr="00A35E46">
        <w:rPr>
          <w:rFonts w:ascii="Arial" w:hAnsi="Arial" w:cs="Arial"/>
          <w:sz w:val="24"/>
          <w:szCs w:val="24"/>
        </w:rPr>
        <w:t>in collaboration</w:t>
      </w:r>
      <w:r w:rsidR="00FD791E" w:rsidRPr="00A35E46">
        <w:rPr>
          <w:rFonts w:ascii="Arial" w:hAnsi="Arial" w:cs="Arial"/>
          <w:sz w:val="24"/>
          <w:szCs w:val="24"/>
        </w:rPr>
        <w:t xml:space="preserve"> </w:t>
      </w:r>
      <w:r w:rsidR="00C74776" w:rsidRPr="00A35E46">
        <w:rPr>
          <w:rFonts w:ascii="Arial" w:hAnsi="Arial" w:cs="Arial"/>
          <w:sz w:val="24"/>
          <w:szCs w:val="24"/>
        </w:rPr>
        <w:t xml:space="preserve">with a </w:t>
      </w:r>
      <w:r w:rsidR="00BC5A4D" w:rsidRPr="00A35E46">
        <w:rPr>
          <w:rFonts w:ascii="Arial" w:hAnsi="Arial" w:cs="Arial"/>
          <w:sz w:val="24"/>
          <w:szCs w:val="24"/>
        </w:rPr>
        <w:t xml:space="preserve">range </w:t>
      </w:r>
      <w:r w:rsidR="00C74776" w:rsidRPr="00A35E46">
        <w:rPr>
          <w:rFonts w:ascii="Arial" w:hAnsi="Arial" w:cs="Arial"/>
          <w:sz w:val="24"/>
          <w:szCs w:val="24"/>
        </w:rPr>
        <w:t xml:space="preserve">of stakeholders including </w:t>
      </w:r>
      <w:r w:rsidR="00FD791E" w:rsidRPr="00A35E46">
        <w:rPr>
          <w:rFonts w:ascii="Arial" w:hAnsi="Arial" w:cs="Arial"/>
          <w:sz w:val="24"/>
          <w:szCs w:val="24"/>
        </w:rPr>
        <w:t>t</w:t>
      </w:r>
      <w:r w:rsidR="006D1049" w:rsidRPr="00A35E46">
        <w:rPr>
          <w:rFonts w:ascii="Arial" w:hAnsi="Arial" w:cs="Arial"/>
          <w:sz w:val="24"/>
          <w:szCs w:val="24"/>
        </w:rPr>
        <w:t xml:space="preserve">he Advisory </w:t>
      </w:r>
      <w:r w:rsidR="00FD4450">
        <w:rPr>
          <w:rFonts w:ascii="Arial" w:hAnsi="Arial" w:cs="Arial"/>
          <w:sz w:val="24"/>
          <w:szCs w:val="24"/>
        </w:rPr>
        <w:t>Group</w:t>
      </w:r>
      <w:r w:rsidR="006D1049" w:rsidRPr="00A35E46">
        <w:rPr>
          <w:rFonts w:ascii="Arial" w:hAnsi="Arial" w:cs="Arial"/>
          <w:sz w:val="24"/>
          <w:szCs w:val="24"/>
        </w:rPr>
        <w:t xml:space="preserve">, </w:t>
      </w:r>
      <w:r w:rsidR="00FD791E" w:rsidRPr="00A35E46">
        <w:rPr>
          <w:rFonts w:ascii="Arial" w:hAnsi="Arial" w:cs="Arial"/>
          <w:sz w:val="24"/>
          <w:szCs w:val="24"/>
        </w:rPr>
        <w:t xml:space="preserve">the </w:t>
      </w:r>
      <w:r w:rsidR="00743710">
        <w:rPr>
          <w:rFonts w:ascii="Arial" w:hAnsi="Arial" w:cs="Arial"/>
          <w:sz w:val="24"/>
          <w:szCs w:val="24"/>
        </w:rPr>
        <w:t xml:space="preserve">Tenants and Residents </w:t>
      </w:r>
      <w:r w:rsidR="00FD791E" w:rsidRPr="00A35E46">
        <w:rPr>
          <w:rFonts w:ascii="Arial" w:hAnsi="Arial" w:cs="Arial"/>
          <w:sz w:val="24"/>
          <w:szCs w:val="24"/>
        </w:rPr>
        <w:t xml:space="preserve">Panel </w:t>
      </w:r>
      <w:r w:rsidR="0040565B">
        <w:rPr>
          <w:rFonts w:ascii="Arial" w:hAnsi="Arial" w:cs="Arial"/>
          <w:sz w:val="24"/>
          <w:szCs w:val="24"/>
        </w:rPr>
        <w:t xml:space="preserve">(membership at </w:t>
      </w:r>
      <w:r w:rsidR="0040565B">
        <w:rPr>
          <w:rFonts w:ascii="Arial" w:hAnsi="Arial" w:cs="Arial"/>
          <w:b/>
          <w:sz w:val="24"/>
          <w:szCs w:val="24"/>
        </w:rPr>
        <w:t>Appendix 2</w:t>
      </w:r>
      <w:r w:rsidR="0040565B">
        <w:rPr>
          <w:rFonts w:ascii="Arial" w:hAnsi="Arial" w:cs="Arial"/>
          <w:sz w:val="24"/>
          <w:szCs w:val="24"/>
        </w:rPr>
        <w:t>)</w:t>
      </w:r>
      <w:r w:rsidR="0040565B" w:rsidRPr="00A35E46">
        <w:rPr>
          <w:rFonts w:ascii="Arial" w:hAnsi="Arial" w:cs="Arial"/>
          <w:sz w:val="24"/>
          <w:szCs w:val="24"/>
        </w:rPr>
        <w:t xml:space="preserve"> </w:t>
      </w:r>
      <w:r w:rsidR="00FD791E" w:rsidRPr="00A35E46">
        <w:rPr>
          <w:rFonts w:ascii="Arial" w:hAnsi="Arial" w:cs="Arial"/>
          <w:sz w:val="24"/>
          <w:szCs w:val="24"/>
        </w:rPr>
        <w:t xml:space="preserve">and </w:t>
      </w:r>
      <w:r w:rsidR="00A35E46">
        <w:rPr>
          <w:rFonts w:ascii="Arial" w:hAnsi="Arial" w:cs="Arial"/>
          <w:sz w:val="24"/>
          <w:szCs w:val="24"/>
        </w:rPr>
        <w:t>Scottish Fire and Rescue Service</w:t>
      </w:r>
      <w:r w:rsidR="00FD791E" w:rsidRPr="00A35E46">
        <w:rPr>
          <w:rFonts w:ascii="Arial" w:hAnsi="Arial" w:cs="Arial"/>
          <w:sz w:val="24"/>
          <w:szCs w:val="24"/>
        </w:rPr>
        <w:t>.</w:t>
      </w:r>
    </w:p>
    <w:p w14:paraId="276418CD" w14:textId="77777777" w:rsidR="00BC5A4D" w:rsidRDefault="00BC5A4D" w:rsidP="00BC5A4D">
      <w:pPr>
        <w:pStyle w:val="ListParagraph"/>
        <w:rPr>
          <w:rFonts w:ascii="Arial" w:hAnsi="Arial" w:cs="Arial"/>
          <w:sz w:val="24"/>
          <w:szCs w:val="24"/>
        </w:rPr>
      </w:pPr>
    </w:p>
    <w:p w14:paraId="143421D1" w14:textId="32CC71A4" w:rsidR="00011832" w:rsidRPr="00011832" w:rsidRDefault="00770470" w:rsidP="00011832">
      <w:pPr>
        <w:pStyle w:val="ListParagraph"/>
        <w:numPr>
          <w:ilvl w:val="0"/>
          <w:numId w:val="26"/>
        </w:numPr>
        <w:rPr>
          <w:rFonts w:ascii="Arial" w:hAnsi="Arial" w:cs="Arial"/>
          <w:b/>
          <w:sz w:val="24"/>
          <w:szCs w:val="24"/>
        </w:rPr>
      </w:pPr>
      <w:r w:rsidRPr="00770470">
        <w:rPr>
          <w:rFonts w:ascii="Arial" w:hAnsi="Arial" w:cs="Arial"/>
          <w:b/>
          <w:sz w:val="24"/>
          <w:szCs w:val="24"/>
        </w:rPr>
        <w:t>Stage Three</w:t>
      </w:r>
      <w:r w:rsidRPr="008C3924">
        <w:rPr>
          <w:rFonts w:ascii="Arial" w:hAnsi="Arial" w:cs="Arial"/>
          <w:b/>
          <w:sz w:val="24"/>
          <w:szCs w:val="24"/>
        </w:rPr>
        <w:t xml:space="preserve">: </w:t>
      </w:r>
      <w:r w:rsidR="00743710">
        <w:rPr>
          <w:rFonts w:ascii="Arial" w:hAnsi="Arial" w:cs="Arial"/>
          <w:b/>
          <w:sz w:val="24"/>
          <w:szCs w:val="24"/>
        </w:rPr>
        <w:t>Benchmarking</w:t>
      </w:r>
      <w:r w:rsidR="00743710" w:rsidRPr="008C3924">
        <w:rPr>
          <w:rFonts w:ascii="Arial" w:hAnsi="Arial" w:cs="Arial"/>
          <w:b/>
          <w:sz w:val="24"/>
          <w:szCs w:val="24"/>
        </w:rPr>
        <w:t xml:space="preserve"> </w:t>
      </w:r>
      <w:r w:rsidR="00A35E46">
        <w:rPr>
          <w:rFonts w:ascii="Arial" w:hAnsi="Arial" w:cs="Arial"/>
          <w:sz w:val="24"/>
          <w:szCs w:val="24"/>
        </w:rPr>
        <w:t>–</w:t>
      </w:r>
      <w:r w:rsidRPr="008C3924">
        <w:rPr>
          <w:rFonts w:ascii="Arial" w:hAnsi="Arial" w:cs="Arial"/>
          <w:sz w:val="24"/>
          <w:szCs w:val="24"/>
        </w:rPr>
        <w:t xml:space="preserve"> </w:t>
      </w:r>
      <w:r w:rsidR="00A35E46">
        <w:rPr>
          <w:rFonts w:ascii="Arial" w:hAnsi="Arial" w:cs="Arial"/>
          <w:sz w:val="24"/>
          <w:szCs w:val="24"/>
        </w:rPr>
        <w:t xml:space="preserve">To identify if there are any gaps in the fire safety regime in Scotland. </w:t>
      </w:r>
    </w:p>
    <w:p w14:paraId="04D56D2C" w14:textId="77777777" w:rsidR="00011832" w:rsidRPr="00011832" w:rsidRDefault="00011832" w:rsidP="00011832">
      <w:pPr>
        <w:pStyle w:val="ListParagraph"/>
        <w:rPr>
          <w:rFonts w:ascii="Arial" w:hAnsi="Arial" w:cs="Arial"/>
          <w:sz w:val="24"/>
          <w:szCs w:val="24"/>
        </w:rPr>
      </w:pPr>
    </w:p>
    <w:p w14:paraId="3905256D" w14:textId="7B58D182" w:rsidR="00C93735" w:rsidRDefault="00A35E46" w:rsidP="008C3924">
      <w:pPr>
        <w:pStyle w:val="ListParagraph"/>
        <w:numPr>
          <w:ilvl w:val="0"/>
          <w:numId w:val="26"/>
        </w:numPr>
        <w:rPr>
          <w:rFonts w:ascii="Arial" w:hAnsi="Arial" w:cs="Arial"/>
          <w:sz w:val="24"/>
          <w:szCs w:val="24"/>
        </w:rPr>
      </w:pPr>
      <w:r>
        <w:rPr>
          <w:rFonts w:ascii="Arial" w:hAnsi="Arial" w:cs="Arial"/>
          <w:sz w:val="24"/>
          <w:szCs w:val="24"/>
        </w:rPr>
        <w:t>I</w:t>
      </w:r>
      <w:r w:rsidR="00011832" w:rsidRPr="00011832">
        <w:rPr>
          <w:rFonts w:ascii="Arial" w:hAnsi="Arial" w:cs="Arial"/>
          <w:sz w:val="24"/>
          <w:szCs w:val="24"/>
        </w:rPr>
        <w:t xml:space="preserve">ndependent fire safety and fire engineering </w:t>
      </w:r>
      <w:r w:rsidR="005E68D7" w:rsidRPr="00011832">
        <w:rPr>
          <w:rFonts w:ascii="Arial" w:hAnsi="Arial" w:cs="Arial"/>
          <w:sz w:val="24"/>
          <w:szCs w:val="24"/>
        </w:rPr>
        <w:t>consultants</w:t>
      </w:r>
      <w:r w:rsidR="00011832" w:rsidRPr="00011832">
        <w:rPr>
          <w:rFonts w:ascii="Arial" w:hAnsi="Arial" w:cs="Arial"/>
          <w:sz w:val="24"/>
          <w:szCs w:val="24"/>
        </w:rPr>
        <w:t xml:space="preserve"> were commissioned to </w:t>
      </w:r>
      <w:r w:rsidR="00011832">
        <w:rPr>
          <w:rFonts w:ascii="Arial" w:hAnsi="Arial" w:cs="Arial"/>
          <w:sz w:val="24"/>
          <w:szCs w:val="24"/>
        </w:rPr>
        <w:t xml:space="preserve">carry </w:t>
      </w:r>
      <w:r w:rsidR="005E68D7">
        <w:rPr>
          <w:rFonts w:ascii="Arial" w:hAnsi="Arial" w:cs="Arial"/>
          <w:sz w:val="24"/>
          <w:szCs w:val="24"/>
        </w:rPr>
        <w:t xml:space="preserve">out </w:t>
      </w:r>
      <w:r w:rsidR="00E26FFE">
        <w:rPr>
          <w:rFonts w:ascii="Arial" w:hAnsi="Arial" w:cs="Arial"/>
          <w:sz w:val="24"/>
          <w:szCs w:val="24"/>
        </w:rPr>
        <w:t xml:space="preserve">benchmarking </w:t>
      </w:r>
      <w:r>
        <w:rPr>
          <w:rFonts w:ascii="Arial" w:hAnsi="Arial" w:cs="Arial"/>
          <w:sz w:val="24"/>
          <w:szCs w:val="24"/>
        </w:rPr>
        <w:t xml:space="preserve">of the fire safety regimes of the </w:t>
      </w:r>
      <w:r w:rsidR="004732E4">
        <w:rPr>
          <w:rFonts w:ascii="Arial" w:hAnsi="Arial" w:cs="Arial"/>
          <w:sz w:val="24"/>
          <w:szCs w:val="24"/>
        </w:rPr>
        <w:t>UK</w:t>
      </w:r>
      <w:r w:rsidR="005E68D7">
        <w:rPr>
          <w:rFonts w:ascii="Arial" w:hAnsi="Arial" w:cs="Arial"/>
          <w:sz w:val="24"/>
          <w:szCs w:val="24"/>
        </w:rPr>
        <w:t>.</w:t>
      </w:r>
    </w:p>
    <w:p w14:paraId="030BDC79" w14:textId="77777777" w:rsidR="00770470" w:rsidRPr="008C3924" w:rsidRDefault="00770470" w:rsidP="008C3924">
      <w:pPr>
        <w:pStyle w:val="ListParagraph"/>
        <w:rPr>
          <w:rFonts w:ascii="Arial" w:hAnsi="Arial" w:cs="Arial"/>
          <w:b/>
          <w:sz w:val="24"/>
          <w:szCs w:val="24"/>
        </w:rPr>
      </w:pPr>
    </w:p>
    <w:p w14:paraId="7E019072" w14:textId="1BA1788C" w:rsidR="009C5EC4" w:rsidRPr="009C5EC4" w:rsidRDefault="00770470" w:rsidP="008C3924">
      <w:pPr>
        <w:pStyle w:val="ListParagraph"/>
        <w:numPr>
          <w:ilvl w:val="0"/>
          <w:numId w:val="26"/>
        </w:numPr>
        <w:rPr>
          <w:rFonts w:ascii="Arial" w:hAnsi="Arial" w:cs="Arial"/>
          <w:b/>
          <w:sz w:val="24"/>
          <w:szCs w:val="24"/>
        </w:rPr>
      </w:pPr>
      <w:r w:rsidRPr="00770470">
        <w:rPr>
          <w:rFonts w:ascii="Arial" w:hAnsi="Arial" w:cs="Arial"/>
          <w:b/>
          <w:sz w:val="24"/>
          <w:szCs w:val="24"/>
        </w:rPr>
        <w:t>Stage Four</w:t>
      </w:r>
      <w:r w:rsidRPr="008C3924">
        <w:rPr>
          <w:rFonts w:ascii="Arial" w:hAnsi="Arial" w:cs="Arial"/>
          <w:b/>
          <w:sz w:val="24"/>
          <w:szCs w:val="24"/>
        </w:rPr>
        <w:t xml:space="preserve">: Assessment </w:t>
      </w:r>
      <w:r w:rsidRPr="008C3924">
        <w:rPr>
          <w:rFonts w:ascii="Arial" w:hAnsi="Arial" w:cs="Arial"/>
          <w:sz w:val="24"/>
          <w:szCs w:val="24"/>
        </w:rPr>
        <w:t xml:space="preserve">– </w:t>
      </w:r>
      <w:r w:rsidR="004732E4">
        <w:rPr>
          <w:rFonts w:ascii="Arial" w:hAnsi="Arial" w:cs="Arial"/>
          <w:sz w:val="24"/>
          <w:szCs w:val="24"/>
        </w:rPr>
        <w:t xml:space="preserve">To </w:t>
      </w:r>
      <w:r w:rsidRPr="008C3924">
        <w:rPr>
          <w:rFonts w:ascii="Arial" w:hAnsi="Arial" w:cs="Arial"/>
          <w:sz w:val="24"/>
          <w:szCs w:val="24"/>
        </w:rPr>
        <w:t xml:space="preserve">identify options for </w:t>
      </w:r>
      <w:r w:rsidR="004732E4">
        <w:rPr>
          <w:rFonts w:ascii="Arial" w:hAnsi="Arial" w:cs="Arial"/>
          <w:sz w:val="24"/>
          <w:szCs w:val="24"/>
        </w:rPr>
        <w:t>amending</w:t>
      </w:r>
      <w:r w:rsidRPr="008C3924">
        <w:rPr>
          <w:rFonts w:ascii="Arial" w:hAnsi="Arial" w:cs="Arial"/>
          <w:sz w:val="24"/>
          <w:szCs w:val="24"/>
        </w:rPr>
        <w:t xml:space="preserve"> the </w:t>
      </w:r>
      <w:r w:rsidR="004732E4">
        <w:rPr>
          <w:rFonts w:ascii="Arial" w:hAnsi="Arial" w:cs="Arial"/>
          <w:sz w:val="24"/>
          <w:szCs w:val="24"/>
        </w:rPr>
        <w:t xml:space="preserve">Scottish Fire Safety </w:t>
      </w:r>
      <w:r w:rsidR="008B1753">
        <w:rPr>
          <w:rFonts w:ascii="Arial" w:hAnsi="Arial" w:cs="Arial"/>
          <w:sz w:val="24"/>
          <w:szCs w:val="24"/>
        </w:rPr>
        <w:t>R</w:t>
      </w:r>
      <w:r w:rsidRPr="008C3924">
        <w:rPr>
          <w:rFonts w:ascii="Arial" w:hAnsi="Arial" w:cs="Arial"/>
          <w:sz w:val="24"/>
          <w:szCs w:val="24"/>
        </w:rPr>
        <w:t xml:space="preserve">egime </w:t>
      </w:r>
      <w:r w:rsidR="004732E4">
        <w:rPr>
          <w:rFonts w:ascii="Arial" w:hAnsi="Arial" w:cs="Arial"/>
          <w:sz w:val="24"/>
          <w:szCs w:val="24"/>
        </w:rPr>
        <w:t>and assess</w:t>
      </w:r>
      <w:r w:rsidRPr="008C3924">
        <w:rPr>
          <w:rFonts w:ascii="Arial" w:hAnsi="Arial" w:cs="Arial"/>
          <w:sz w:val="24"/>
          <w:szCs w:val="24"/>
        </w:rPr>
        <w:t xml:space="preserve"> the impact, benefits and risks of implementing any changes to legislation and/or to existing practice.</w:t>
      </w:r>
    </w:p>
    <w:p w14:paraId="6FE010FE" w14:textId="77777777" w:rsidR="009C5EC4" w:rsidRPr="009C5EC4" w:rsidRDefault="009C5EC4" w:rsidP="009C5EC4">
      <w:pPr>
        <w:pStyle w:val="ListParagraph"/>
        <w:rPr>
          <w:rFonts w:ascii="Arial" w:hAnsi="Arial" w:cs="Arial"/>
          <w:b/>
          <w:sz w:val="24"/>
          <w:szCs w:val="24"/>
        </w:rPr>
      </w:pPr>
    </w:p>
    <w:p w14:paraId="73CB9C69" w14:textId="09613EBA" w:rsidR="009C5EC4" w:rsidRDefault="009C5EC4" w:rsidP="008C3924">
      <w:pPr>
        <w:pStyle w:val="ListParagraph"/>
        <w:numPr>
          <w:ilvl w:val="0"/>
          <w:numId w:val="26"/>
        </w:numPr>
        <w:rPr>
          <w:rFonts w:ascii="Arial" w:hAnsi="Arial" w:cs="Arial"/>
          <w:sz w:val="24"/>
          <w:szCs w:val="24"/>
        </w:rPr>
      </w:pPr>
      <w:r>
        <w:rPr>
          <w:rFonts w:ascii="Arial" w:hAnsi="Arial" w:cs="Arial"/>
          <w:sz w:val="24"/>
          <w:szCs w:val="24"/>
        </w:rPr>
        <w:t xml:space="preserve">Assessment of the research and </w:t>
      </w:r>
      <w:r w:rsidR="00743710">
        <w:rPr>
          <w:rFonts w:ascii="Arial" w:hAnsi="Arial" w:cs="Arial"/>
          <w:sz w:val="24"/>
          <w:szCs w:val="24"/>
        </w:rPr>
        <w:t xml:space="preserve">benchmarking </w:t>
      </w:r>
      <w:r>
        <w:rPr>
          <w:rFonts w:ascii="Arial" w:hAnsi="Arial" w:cs="Arial"/>
          <w:sz w:val="24"/>
          <w:szCs w:val="24"/>
        </w:rPr>
        <w:t xml:space="preserve">stages of the regime review was carried out by the Advisory </w:t>
      </w:r>
      <w:r w:rsidR="00FD4450">
        <w:rPr>
          <w:rFonts w:ascii="Arial" w:hAnsi="Arial" w:cs="Arial"/>
          <w:sz w:val="24"/>
          <w:szCs w:val="24"/>
        </w:rPr>
        <w:t xml:space="preserve">Group </w:t>
      </w:r>
      <w:r>
        <w:rPr>
          <w:rFonts w:ascii="Arial" w:hAnsi="Arial" w:cs="Arial"/>
          <w:sz w:val="24"/>
          <w:szCs w:val="24"/>
        </w:rPr>
        <w:t xml:space="preserve">and Review Team. </w:t>
      </w:r>
    </w:p>
    <w:p w14:paraId="4FA553C9" w14:textId="77777777" w:rsidR="00770470" w:rsidRPr="008C3924" w:rsidRDefault="00770470" w:rsidP="008C3924">
      <w:pPr>
        <w:pStyle w:val="ListParagraph"/>
        <w:rPr>
          <w:rFonts w:ascii="Arial" w:hAnsi="Arial" w:cs="Arial"/>
          <w:b/>
          <w:sz w:val="24"/>
          <w:szCs w:val="24"/>
        </w:rPr>
      </w:pPr>
    </w:p>
    <w:p w14:paraId="1C64972D" w14:textId="73C6DB17" w:rsidR="006A0AC6" w:rsidRDefault="00770470" w:rsidP="006A0AC6">
      <w:pPr>
        <w:pStyle w:val="ListParagraph"/>
        <w:numPr>
          <w:ilvl w:val="0"/>
          <w:numId w:val="26"/>
        </w:numPr>
        <w:rPr>
          <w:rFonts w:ascii="Arial" w:hAnsi="Arial" w:cs="Arial"/>
          <w:sz w:val="24"/>
          <w:szCs w:val="24"/>
        </w:rPr>
      </w:pPr>
      <w:r w:rsidRPr="006A0AC6">
        <w:rPr>
          <w:rFonts w:ascii="Arial" w:hAnsi="Arial" w:cs="Arial"/>
          <w:b/>
          <w:sz w:val="24"/>
          <w:szCs w:val="24"/>
        </w:rPr>
        <w:t xml:space="preserve">Stage Five: Recommendations </w:t>
      </w:r>
      <w:r w:rsidRPr="006A0AC6">
        <w:rPr>
          <w:rFonts w:ascii="Arial" w:hAnsi="Arial" w:cs="Arial"/>
          <w:sz w:val="24"/>
          <w:szCs w:val="24"/>
        </w:rPr>
        <w:t>–</w:t>
      </w:r>
      <w:r w:rsidR="004732E4">
        <w:rPr>
          <w:rFonts w:ascii="Arial" w:hAnsi="Arial" w:cs="Arial"/>
          <w:sz w:val="24"/>
          <w:szCs w:val="24"/>
        </w:rPr>
        <w:t xml:space="preserve">The </w:t>
      </w:r>
      <w:r w:rsidRPr="006A0AC6">
        <w:rPr>
          <w:rFonts w:ascii="Arial" w:hAnsi="Arial" w:cs="Arial"/>
          <w:sz w:val="24"/>
          <w:szCs w:val="24"/>
        </w:rPr>
        <w:t xml:space="preserve">recommendations have been </w:t>
      </w:r>
      <w:r w:rsidR="004732E4">
        <w:rPr>
          <w:rFonts w:ascii="Arial" w:hAnsi="Arial" w:cs="Arial"/>
          <w:sz w:val="24"/>
          <w:szCs w:val="24"/>
        </w:rPr>
        <w:t>considered</w:t>
      </w:r>
      <w:r w:rsidR="004732E4" w:rsidRPr="006A0AC6">
        <w:rPr>
          <w:rFonts w:ascii="Arial" w:hAnsi="Arial" w:cs="Arial"/>
          <w:sz w:val="24"/>
          <w:szCs w:val="24"/>
        </w:rPr>
        <w:t xml:space="preserve"> </w:t>
      </w:r>
      <w:r w:rsidRPr="006A0AC6">
        <w:rPr>
          <w:rFonts w:ascii="Arial" w:hAnsi="Arial" w:cs="Arial"/>
          <w:sz w:val="24"/>
          <w:szCs w:val="24"/>
        </w:rPr>
        <w:t>by the Advisory Group</w:t>
      </w:r>
      <w:r w:rsidRPr="006A0AC6">
        <w:rPr>
          <w:rFonts w:ascii="Arial" w:hAnsi="Arial" w:cs="Arial"/>
          <w:b/>
          <w:sz w:val="24"/>
          <w:szCs w:val="24"/>
        </w:rPr>
        <w:t xml:space="preserve"> </w:t>
      </w:r>
      <w:r w:rsidR="00E26FFE" w:rsidRPr="00E26FFE">
        <w:rPr>
          <w:rFonts w:ascii="Arial" w:hAnsi="Arial" w:cs="Arial"/>
          <w:sz w:val="24"/>
          <w:szCs w:val="24"/>
        </w:rPr>
        <w:t>an</w:t>
      </w:r>
      <w:r w:rsidR="00E26FFE">
        <w:rPr>
          <w:rFonts w:ascii="Arial" w:hAnsi="Arial" w:cs="Arial"/>
          <w:sz w:val="24"/>
          <w:szCs w:val="24"/>
        </w:rPr>
        <w:t>d the Review Team.</w:t>
      </w:r>
    </w:p>
    <w:p w14:paraId="7D3B636C" w14:textId="77777777" w:rsidR="00A9478A" w:rsidRDefault="00A9478A" w:rsidP="00A9478A">
      <w:pPr>
        <w:rPr>
          <w:rFonts w:ascii="Arial" w:hAnsi="Arial" w:cs="Arial"/>
          <w:sz w:val="24"/>
          <w:szCs w:val="24"/>
        </w:rPr>
      </w:pPr>
    </w:p>
    <w:p w14:paraId="30881BBE" w14:textId="77777777" w:rsidR="00A9478A" w:rsidRDefault="00A9478A" w:rsidP="00A9478A">
      <w:pPr>
        <w:rPr>
          <w:rFonts w:ascii="Arial" w:hAnsi="Arial" w:cs="Arial"/>
          <w:sz w:val="24"/>
          <w:szCs w:val="24"/>
        </w:rPr>
      </w:pPr>
    </w:p>
    <w:p w14:paraId="709D034A" w14:textId="31B87D92" w:rsidR="0049679B" w:rsidRDefault="0049679B">
      <w:pPr>
        <w:spacing w:before="0" w:line="240" w:lineRule="auto"/>
        <w:jc w:val="left"/>
        <w:rPr>
          <w:rFonts w:ascii="Arial" w:hAnsi="Arial" w:cs="Arial"/>
          <w:sz w:val="24"/>
          <w:szCs w:val="24"/>
        </w:rPr>
      </w:pPr>
      <w:r>
        <w:rPr>
          <w:rFonts w:ascii="Arial" w:hAnsi="Arial" w:cs="Arial"/>
          <w:sz w:val="24"/>
          <w:szCs w:val="24"/>
        </w:rPr>
        <w:br w:type="page"/>
      </w:r>
    </w:p>
    <w:p w14:paraId="0258766D" w14:textId="4AB63B4E" w:rsidR="00052FE3" w:rsidRPr="00457E07" w:rsidRDefault="00992E5E" w:rsidP="0045175D">
      <w:pPr>
        <w:pStyle w:val="Heading1"/>
      </w:pPr>
      <w:bookmarkStart w:id="5" w:name="_Toc517700566"/>
      <w:r>
        <w:lastRenderedPageBreak/>
        <w:t>Findings</w:t>
      </w:r>
      <w:r w:rsidR="006F4143">
        <w:t xml:space="preserve"> and </w:t>
      </w:r>
      <w:bookmarkEnd w:id="5"/>
      <w:r w:rsidR="006A0AC6">
        <w:t>Recommendations</w:t>
      </w:r>
    </w:p>
    <w:p w14:paraId="13FA350F" w14:textId="011186CA" w:rsidR="00743710" w:rsidRPr="009C5EC4" w:rsidRDefault="00743710" w:rsidP="00743710">
      <w:pPr>
        <w:pStyle w:val="ListParagraph"/>
        <w:numPr>
          <w:ilvl w:val="0"/>
          <w:numId w:val="26"/>
        </w:numPr>
        <w:rPr>
          <w:rFonts w:ascii="Arial" w:hAnsi="Arial" w:cs="Arial"/>
          <w:sz w:val="24"/>
          <w:szCs w:val="24"/>
        </w:rPr>
      </w:pPr>
      <w:r>
        <w:rPr>
          <w:rFonts w:ascii="Arial" w:hAnsi="Arial" w:cs="Arial"/>
          <w:sz w:val="24"/>
          <w:szCs w:val="24"/>
        </w:rPr>
        <w:t xml:space="preserve">Whilst no major gaps in Scottish legislation compared to the rest of the UK were identified, the research and </w:t>
      </w:r>
      <w:r w:rsidR="00035F77">
        <w:rPr>
          <w:rFonts w:ascii="Arial" w:hAnsi="Arial" w:cs="Arial"/>
          <w:sz w:val="24"/>
          <w:szCs w:val="24"/>
        </w:rPr>
        <w:t>benchmarking</w:t>
      </w:r>
      <w:r>
        <w:rPr>
          <w:rFonts w:ascii="Arial" w:hAnsi="Arial" w:cs="Arial"/>
          <w:sz w:val="24"/>
          <w:szCs w:val="24"/>
        </w:rPr>
        <w:t xml:space="preserve"> stages of the regime review</w:t>
      </w:r>
      <w:r w:rsidRPr="009C5EC4">
        <w:rPr>
          <w:rFonts w:ascii="Arial" w:hAnsi="Arial" w:cs="Arial"/>
          <w:sz w:val="24"/>
          <w:szCs w:val="24"/>
        </w:rPr>
        <w:t xml:space="preserve"> did highlight areas</w:t>
      </w:r>
      <w:r>
        <w:rPr>
          <w:rFonts w:ascii="Arial" w:hAnsi="Arial" w:cs="Arial"/>
          <w:sz w:val="24"/>
          <w:szCs w:val="24"/>
        </w:rPr>
        <w:t xml:space="preserve"> where improvements could be mad</w:t>
      </w:r>
      <w:r w:rsidRPr="009C5EC4">
        <w:rPr>
          <w:rFonts w:ascii="Arial" w:hAnsi="Arial" w:cs="Arial"/>
          <w:sz w:val="24"/>
          <w:szCs w:val="24"/>
        </w:rPr>
        <w:t>e to s</w:t>
      </w:r>
      <w:r>
        <w:rPr>
          <w:rFonts w:ascii="Arial" w:hAnsi="Arial" w:cs="Arial"/>
          <w:sz w:val="24"/>
          <w:szCs w:val="24"/>
        </w:rPr>
        <w:t>upport,</w:t>
      </w:r>
      <w:r w:rsidRPr="009C5EC4">
        <w:rPr>
          <w:rFonts w:ascii="Arial" w:hAnsi="Arial" w:cs="Arial"/>
          <w:sz w:val="24"/>
          <w:szCs w:val="24"/>
        </w:rPr>
        <w:t xml:space="preserve"> or clarify existing guidance and legislation. </w:t>
      </w:r>
    </w:p>
    <w:p w14:paraId="46505C85" w14:textId="77777777" w:rsidR="00743710" w:rsidRDefault="00743710" w:rsidP="00743710">
      <w:pPr>
        <w:pStyle w:val="ListParagraph"/>
        <w:rPr>
          <w:rFonts w:ascii="Arial" w:hAnsi="Arial" w:cs="Arial"/>
          <w:sz w:val="24"/>
          <w:szCs w:val="24"/>
        </w:rPr>
      </w:pPr>
    </w:p>
    <w:p w14:paraId="1FDE3530" w14:textId="1D0D634B" w:rsidR="00222DD6" w:rsidRDefault="006A0AC6" w:rsidP="00743710">
      <w:pPr>
        <w:pStyle w:val="ListParagraph"/>
        <w:numPr>
          <w:ilvl w:val="0"/>
          <w:numId w:val="26"/>
        </w:numPr>
        <w:rPr>
          <w:rFonts w:ascii="Arial" w:hAnsi="Arial" w:cs="Arial"/>
          <w:sz w:val="24"/>
          <w:szCs w:val="24"/>
        </w:rPr>
      </w:pPr>
      <w:r w:rsidRPr="00EE5589">
        <w:rPr>
          <w:rFonts w:ascii="Arial" w:hAnsi="Arial" w:cs="Arial"/>
          <w:sz w:val="24"/>
          <w:szCs w:val="24"/>
        </w:rPr>
        <w:t xml:space="preserve">Six recommendations </w:t>
      </w:r>
      <w:r w:rsidR="004732E4">
        <w:rPr>
          <w:rFonts w:ascii="Arial" w:hAnsi="Arial" w:cs="Arial"/>
          <w:sz w:val="24"/>
          <w:szCs w:val="24"/>
        </w:rPr>
        <w:t xml:space="preserve">have been </w:t>
      </w:r>
      <w:r w:rsidR="00EE5589">
        <w:rPr>
          <w:rFonts w:ascii="Arial" w:hAnsi="Arial" w:cs="Arial"/>
          <w:sz w:val="24"/>
          <w:szCs w:val="24"/>
        </w:rPr>
        <w:t>develop</w:t>
      </w:r>
      <w:r w:rsidRPr="00EE5589">
        <w:rPr>
          <w:rFonts w:ascii="Arial" w:hAnsi="Arial" w:cs="Arial"/>
          <w:sz w:val="24"/>
          <w:szCs w:val="24"/>
        </w:rPr>
        <w:t xml:space="preserve">ed by the Advisory </w:t>
      </w:r>
      <w:r w:rsidR="00FD4450">
        <w:rPr>
          <w:rFonts w:ascii="Arial" w:hAnsi="Arial" w:cs="Arial"/>
          <w:sz w:val="24"/>
          <w:szCs w:val="24"/>
        </w:rPr>
        <w:t>Group</w:t>
      </w:r>
      <w:r w:rsidR="00FD4450" w:rsidRPr="00EE5589">
        <w:rPr>
          <w:rFonts w:ascii="Arial" w:hAnsi="Arial" w:cs="Arial"/>
          <w:sz w:val="24"/>
          <w:szCs w:val="24"/>
        </w:rPr>
        <w:t xml:space="preserve"> </w:t>
      </w:r>
      <w:r w:rsidRPr="00EE5589">
        <w:rPr>
          <w:rFonts w:ascii="Arial" w:hAnsi="Arial" w:cs="Arial"/>
          <w:sz w:val="24"/>
          <w:szCs w:val="24"/>
        </w:rPr>
        <w:t>and the Rev</w:t>
      </w:r>
      <w:r w:rsidR="0030791A">
        <w:rPr>
          <w:rFonts w:ascii="Arial" w:hAnsi="Arial" w:cs="Arial"/>
          <w:sz w:val="24"/>
          <w:szCs w:val="24"/>
        </w:rPr>
        <w:t>iew Team</w:t>
      </w:r>
      <w:r w:rsidR="00222DD6">
        <w:rPr>
          <w:rFonts w:ascii="Arial" w:hAnsi="Arial" w:cs="Arial"/>
          <w:sz w:val="24"/>
          <w:szCs w:val="24"/>
        </w:rPr>
        <w:t xml:space="preserve">, which are aimed at those who are </w:t>
      </w:r>
      <w:r w:rsidR="00B9431A">
        <w:rPr>
          <w:rFonts w:ascii="Arial" w:hAnsi="Arial" w:cs="Arial"/>
          <w:sz w:val="24"/>
          <w:szCs w:val="24"/>
        </w:rPr>
        <w:t>responsible</w:t>
      </w:r>
      <w:r w:rsidR="00222DD6">
        <w:rPr>
          <w:rFonts w:ascii="Arial" w:hAnsi="Arial" w:cs="Arial"/>
          <w:sz w:val="24"/>
          <w:szCs w:val="24"/>
        </w:rPr>
        <w:t xml:space="preserve"> for high rise domestic buildings, as well as those who live in them. </w:t>
      </w:r>
    </w:p>
    <w:p w14:paraId="07DF39E0" w14:textId="77777777" w:rsidR="00222DD6" w:rsidRDefault="00222DD6" w:rsidP="00B9431A">
      <w:pPr>
        <w:pStyle w:val="ListParagraph"/>
        <w:rPr>
          <w:rFonts w:ascii="Arial" w:hAnsi="Arial" w:cs="Arial"/>
          <w:sz w:val="24"/>
          <w:szCs w:val="24"/>
        </w:rPr>
      </w:pPr>
    </w:p>
    <w:p w14:paraId="25B032E8" w14:textId="442B15BC" w:rsidR="0031763F" w:rsidRPr="0030791A" w:rsidRDefault="00222DD6" w:rsidP="00743710">
      <w:pPr>
        <w:pStyle w:val="ListParagraph"/>
        <w:numPr>
          <w:ilvl w:val="0"/>
          <w:numId w:val="26"/>
        </w:numPr>
        <w:rPr>
          <w:rFonts w:ascii="Arial" w:hAnsi="Arial" w:cs="Arial"/>
          <w:sz w:val="24"/>
          <w:szCs w:val="24"/>
        </w:rPr>
      </w:pPr>
      <w:r>
        <w:rPr>
          <w:rFonts w:ascii="Arial" w:hAnsi="Arial" w:cs="Arial"/>
          <w:sz w:val="24"/>
          <w:szCs w:val="24"/>
        </w:rPr>
        <w:t>A</w:t>
      </w:r>
      <w:r w:rsidR="0031763F" w:rsidRPr="0031763F">
        <w:rPr>
          <w:rFonts w:ascii="Arial" w:hAnsi="Arial" w:cs="Arial"/>
          <w:sz w:val="24"/>
          <w:szCs w:val="24"/>
        </w:rPr>
        <w:t xml:space="preserve">ll </w:t>
      </w:r>
      <w:r w:rsidR="0031763F">
        <w:rPr>
          <w:rFonts w:ascii="Arial" w:hAnsi="Arial" w:cs="Arial"/>
          <w:sz w:val="24"/>
          <w:szCs w:val="24"/>
        </w:rPr>
        <w:t xml:space="preserve">but one </w:t>
      </w:r>
      <w:r w:rsidR="0031763F" w:rsidRPr="0031763F">
        <w:rPr>
          <w:rFonts w:ascii="Arial" w:hAnsi="Arial" w:cs="Arial"/>
          <w:sz w:val="24"/>
          <w:szCs w:val="24"/>
        </w:rPr>
        <w:t>of the recommendations currently only app</w:t>
      </w:r>
      <w:r>
        <w:rPr>
          <w:rFonts w:ascii="Arial" w:hAnsi="Arial" w:cs="Arial"/>
          <w:sz w:val="24"/>
          <w:szCs w:val="24"/>
        </w:rPr>
        <w:t>ly</w:t>
      </w:r>
      <w:r w:rsidR="0031763F" w:rsidRPr="0031763F">
        <w:rPr>
          <w:rFonts w:ascii="Arial" w:hAnsi="Arial" w:cs="Arial"/>
          <w:sz w:val="24"/>
          <w:szCs w:val="24"/>
        </w:rPr>
        <w:t xml:space="preserve"> specifically t</w:t>
      </w:r>
      <w:r w:rsidR="0031763F">
        <w:rPr>
          <w:rFonts w:ascii="Arial" w:hAnsi="Arial" w:cs="Arial"/>
          <w:sz w:val="24"/>
          <w:szCs w:val="24"/>
        </w:rPr>
        <w:t>o high rise domestic properties</w:t>
      </w:r>
      <w:r>
        <w:rPr>
          <w:rFonts w:ascii="Arial" w:hAnsi="Arial" w:cs="Arial"/>
          <w:sz w:val="24"/>
          <w:szCs w:val="24"/>
        </w:rPr>
        <w:t xml:space="preserve">, and seek to meet the stated objectives of this review (noted at paragraph </w:t>
      </w:r>
      <w:r w:rsidR="00E169B1">
        <w:rPr>
          <w:rFonts w:ascii="Arial" w:hAnsi="Arial" w:cs="Arial"/>
          <w:sz w:val="24"/>
          <w:szCs w:val="24"/>
        </w:rPr>
        <w:t>14</w:t>
      </w:r>
      <w:r>
        <w:rPr>
          <w:rFonts w:ascii="Arial" w:hAnsi="Arial" w:cs="Arial"/>
          <w:sz w:val="24"/>
          <w:szCs w:val="24"/>
        </w:rPr>
        <w:t>)</w:t>
      </w:r>
      <w:r w:rsidR="0031763F">
        <w:rPr>
          <w:rFonts w:ascii="Arial" w:hAnsi="Arial" w:cs="Arial"/>
          <w:sz w:val="24"/>
          <w:szCs w:val="24"/>
        </w:rPr>
        <w:t>.</w:t>
      </w:r>
      <w:r w:rsidR="0030791A">
        <w:rPr>
          <w:rFonts w:ascii="Arial" w:hAnsi="Arial" w:cs="Arial"/>
          <w:sz w:val="24"/>
          <w:szCs w:val="24"/>
        </w:rPr>
        <w:t xml:space="preserve"> </w:t>
      </w:r>
      <w:r w:rsidR="004732E4">
        <w:rPr>
          <w:rFonts w:ascii="Arial" w:hAnsi="Arial" w:cs="Arial"/>
          <w:sz w:val="24"/>
          <w:szCs w:val="24"/>
        </w:rPr>
        <w:t xml:space="preserve">The </w:t>
      </w:r>
      <w:r w:rsidR="0030791A" w:rsidRPr="0030791A">
        <w:rPr>
          <w:rFonts w:ascii="Arial" w:hAnsi="Arial" w:cs="Arial"/>
          <w:sz w:val="24"/>
          <w:szCs w:val="24"/>
        </w:rPr>
        <w:t xml:space="preserve">Scottish Government </w:t>
      </w:r>
      <w:r w:rsidR="004732E4">
        <w:rPr>
          <w:rFonts w:ascii="Arial" w:hAnsi="Arial" w:cs="Arial"/>
          <w:sz w:val="24"/>
          <w:szCs w:val="24"/>
        </w:rPr>
        <w:t>will</w:t>
      </w:r>
      <w:r w:rsidR="004732E4" w:rsidRPr="0030791A">
        <w:rPr>
          <w:rFonts w:ascii="Arial" w:hAnsi="Arial" w:cs="Arial"/>
          <w:sz w:val="24"/>
          <w:szCs w:val="24"/>
        </w:rPr>
        <w:t xml:space="preserve"> </w:t>
      </w:r>
      <w:r w:rsidR="0030791A" w:rsidRPr="0030791A">
        <w:rPr>
          <w:rFonts w:ascii="Arial" w:hAnsi="Arial" w:cs="Arial"/>
          <w:sz w:val="24"/>
          <w:szCs w:val="24"/>
        </w:rPr>
        <w:t>be responsible for</w:t>
      </w:r>
      <w:r w:rsidR="00B62FD4">
        <w:rPr>
          <w:rFonts w:ascii="Arial" w:hAnsi="Arial" w:cs="Arial"/>
          <w:sz w:val="24"/>
          <w:szCs w:val="24"/>
        </w:rPr>
        <w:t xml:space="preserve"> ensuring there are</w:t>
      </w:r>
      <w:r w:rsidR="0030791A" w:rsidRPr="0030791A">
        <w:rPr>
          <w:rFonts w:ascii="Arial" w:hAnsi="Arial" w:cs="Arial"/>
          <w:sz w:val="24"/>
          <w:szCs w:val="24"/>
        </w:rPr>
        <w:t xml:space="preserve"> adequate monitoring and evaluation mechanisms in place to ensure these recommendations are implemented appropriately, and</w:t>
      </w:r>
      <w:r w:rsidR="00B62FD4">
        <w:rPr>
          <w:rFonts w:ascii="Arial" w:hAnsi="Arial" w:cs="Arial"/>
          <w:sz w:val="24"/>
          <w:szCs w:val="24"/>
        </w:rPr>
        <w:t xml:space="preserve"> also to monitor what impact these</w:t>
      </w:r>
      <w:r w:rsidR="0030791A" w:rsidRPr="0030791A">
        <w:rPr>
          <w:rFonts w:ascii="Arial" w:hAnsi="Arial" w:cs="Arial"/>
          <w:sz w:val="24"/>
          <w:szCs w:val="24"/>
        </w:rPr>
        <w:t xml:space="preserve"> might have had on fire safety</w:t>
      </w:r>
      <w:r>
        <w:rPr>
          <w:rFonts w:ascii="Arial" w:hAnsi="Arial" w:cs="Arial"/>
          <w:sz w:val="24"/>
          <w:szCs w:val="24"/>
        </w:rPr>
        <w:t>, following approval from the Ministerial Working Group.</w:t>
      </w:r>
    </w:p>
    <w:p w14:paraId="7557B0C3" w14:textId="77777777" w:rsidR="0031763F" w:rsidRDefault="0031763F" w:rsidP="0031763F">
      <w:pPr>
        <w:pStyle w:val="ListParagraph"/>
        <w:rPr>
          <w:rFonts w:ascii="Arial" w:hAnsi="Arial" w:cs="Arial"/>
          <w:sz w:val="24"/>
          <w:szCs w:val="24"/>
        </w:rPr>
      </w:pPr>
    </w:p>
    <w:p w14:paraId="70049E6A" w14:textId="167AA768" w:rsidR="005F7D48" w:rsidRPr="007777E0" w:rsidRDefault="0031763F" w:rsidP="00743710">
      <w:pPr>
        <w:pStyle w:val="ListParagraph"/>
        <w:numPr>
          <w:ilvl w:val="0"/>
          <w:numId w:val="26"/>
        </w:numPr>
        <w:rPr>
          <w:rFonts w:ascii="Arial" w:hAnsi="Arial" w:cs="Arial"/>
          <w:sz w:val="24"/>
          <w:szCs w:val="24"/>
        </w:rPr>
      </w:pPr>
      <w:r>
        <w:rPr>
          <w:rFonts w:ascii="Arial" w:hAnsi="Arial" w:cs="Arial"/>
          <w:sz w:val="24"/>
          <w:szCs w:val="24"/>
        </w:rPr>
        <w:t xml:space="preserve">A recurring theme that </w:t>
      </w:r>
      <w:r w:rsidR="004732E4">
        <w:rPr>
          <w:rFonts w:ascii="Arial" w:hAnsi="Arial" w:cs="Arial"/>
          <w:sz w:val="24"/>
          <w:szCs w:val="24"/>
        </w:rPr>
        <w:t xml:space="preserve">emerged </w:t>
      </w:r>
      <w:r w:rsidR="00AD29FA">
        <w:rPr>
          <w:rFonts w:ascii="Arial" w:hAnsi="Arial" w:cs="Arial"/>
          <w:sz w:val="24"/>
          <w:szCs w:val="24"/>
        </w:rPr>
        <w:t>during</w:t>
      </w:r>
      <w:r>
        <w:rPr>
          <w:rFonts w:ascii="Arial" w:hAnsi="Arial" w:cs="Arial"/>
          <w:sz w:val="24"/>
          <w:szCs w:val="24"/>
        </w:rPr>
        <w:t xml:space="preserve"> </w:t>
      </w:r>
      <w:r w:rsidR="004732E4">
        <w:rPr>
          <w:rFonts w:ascii="Arial" w:hAnsi="Arial" w:cs="Arial"/>
          <w:sz w:val="24"/>
          <w:szCs w:val="24"/>
        </w:rPr>
        <w:t>this</w:t>
      </w:r>
      <w:r>
        <w:rPr>
          <w:rFonts w:ascii="Arial" w:hAnsi="Arial" w:cs="Arial"/>
          <w:sz w:val="24"/>
          <w:szCs w:val="24"/>
        </w:rPr>
        <w:t xml:space="preserve"> review </w:t>
      </w:r>
      <w:r w:rsidR="004732E4">
        <w:rPr>
          <w:rFonts w:ascii="Arial" w:hAnsi="Arial" w:cs="Arial"/>
          <w:sz w:val="24"/>
          <w:szCs w:val="24"/>
        </w:rPr>
        <w:t>is</w:t>
      </w:r>
      <w:r w:rsidR="005F7D48" w:rsidRPr="0031763F">
        <w:rPr>
          <w:rFonts w:ascii="Arial" w:hAnsi="Arial" w:cs="Arial"/>
          <w:sz w:val="24"/>
          <w:szCs w:val="24"/>
        </w:rPr>
        <w:t xml:space="preserve"> many </w:t>
      </w:r>
      <w:r w:rsidR="00AD29FA">
        <w:rPr>
          <w:rFonts w:ascii="Arial" w:hAnsi="Arial" w:cs="Arial"/>
          <w:sz w:val="24"/>
          <w:szCs w:val="24"/>
        </w:rPr>
        <w:t xml:space="preserve">of the </w:t>
      </w:r>
      <w:r w:rsidR="005F7D48" w:rsidRPr="0031763F">
        <w:rPr>
          <w:rFonts w:ascii="Arial" w:hAnsi="Arial" w:cs="Arial"/>
          <w:sz w:val="24"/>
          <w:szCs w:val="24"/>
        </w:rPr>
        <w:t xml:space="preserve">fire safety issues </w:t>
      </w:r>
      <w:r w:rsidR="004732E4">
        <w:rPr>
          <w:rFonts w:ascii="Arial" w:hAnsi="Arial" w:cs="Arial"/>
          <w:sz w:val="24"/>
          <w:szCs w:val="24"/>
        </w:rPr>
        <w:t xml:space="preserve">that </w:t>
      </w:r>
      <w:r w:rsidR="00AD29FA">
        <w:rPr>
          <w:rFonts w:ascii="Arial" w:hAnsi="Arial" w:cs="Arial"/>
          <w:sz w:val="24"/>
          <w:szCs w:val="24"/>
        </w:rPr>
        <w:t xml:space="preserve">can </w:t>
      </w:r>
      <w:r w:rsidR="004732E4">
        <w:rPr>
          <w:rFonts w:ascii="Arial" w:hAnsi="Arial" w:cs="Arial"/>
          <w:sz w:val="24"/>
          <w:szCs w:val="24"/>
        </w:rPr>
        <w:t xml:space="preserve">occur </w:t>
      </w:r>
      <w:r w:rsidR="005F7D48" w:rsidRPr="0031763F">
        <w:rPr>
          <w:rFonts w:ascii="Arial" w:hAnsi="Arial" w:cs="Arial"/>
          <w:sz w:val="24"/>
          <w:szCs w:val="24"/>
        </w:rPr>
        <w:t>are behavioural in nature</w:t>
      </w:r>
      <w:r w:rsidR="00222DD6">
        <w:rPr>
          <w:rFonts w:ascii="Arial" w:hAnsi="Arial" w:cs="Arial"/>
          <w:sz w:val="24"/>
          <w:szCs w:val="24"/>
        </w:rPr>
        <w:t>, such as placing combustible materials in common areas</w:t>
      </w:r>
      <w:r w:rsidR="00FF4822">
        <w:rPr>
          <w:rFonts w:ascii="Arial" w:hAnsi="Arial" w:cs="Arial"/>
          <w:sz w:val="24"/>
          <w:szCs w:val="24"/>
        </w:rPr>
        <w:t xml:space="preserve"> in high</w:t>
      </w:r>
      <w:r w:rsidR="00A103A2">
        <w:rPr>
          <w:rFonts w:ascii="Arial" w:hAnsi="Arial" w:cs="Arial"/>
          <w:sz w:val="24"/>
          <w:szCs w:val="24"/>
        </w:rPr>
        <w:t xml:space="preserve"> </w:t>
      </w:r>
      <w:r w:rsidR="00FF4822">
        <w:rPr>
          <w:rFonts w:ascii="Arial" w:hAnsi="Arial" w:cs="Arial"/>
          <w:sz w:val="24"/>
          <w:szCs w:val="24"/>
        </w:rPr>
        <w:t>rise buildings</w:t>
      </w:r>
      <w:r w:rsidR="005F7D48" w:rsidRPr="0031763F">
        <w:rPr>
          <w:rFonts w:ascii="Arial" w:hAnsi="Arial" w:cs="Arial"/>
          <w:sz w:val="24"/>
          <w:szCs w:val="24"/>
        </w:rPr>
        <w:t>.</w:t>
      </w:r>
      <w:r>
        <w:rPr>
          <w:rFonts w:ascii="Arial" w:hAnsi="Arial" w:cs="Arial"/>
          <w:sz w:val="24"/>
          <w:szCs w:val="24"/>
        </w:rPr>
        <w:t xml:space="preserve"> </w:t>
      </w:r>
      <w:r w:rsidR="0032298B">
        <w:rPr>
          <w:rFonts w:ascii="Arial" w:hAnsi="Arial" w:cs="Arial"/>
          <w:sz w:val="24"/>
          <w:szCs w:val="24"/>
        </w:rPr>
        <w:t xml:space="preserve">Therefore </w:t>
      </w:r>
      <w:r w:rsidR="005F7D48" w:rsidRPr="007777E0">
        <w:rPr>
          <w:rFonts w:ascii="Arial" w:hAnsi="Arial" w:cs="Arial"/>
          <w:sz w:val="24"/>
          <w:szCs w:val="24"/>
        </w:rPr>
        <w:t>rais</w:t>
      </w:r>
      <w:r w:rsidR="00FD4450">
        <w:rPr>
          <w:rFonts w:ascii="Arial" w:hAnsi="Arial" w:cs="Arial"/>
          <w:sz w:val="24"/>
          <w:szCs w:val="24"/>
        </w:rPr>
        <w:t>ing</w:t>
      </w:r>
      <w:r w:rsidR="005F7D48" w:rsidRPr="007777E0">
        <w:rPr>
          <w:rFonts w:ascii="Arial" w:hAnsi="Arial" w:cs="Arial"/>
          <w:sz w:val="24"/>
          <w:szCs w:val="24"/>
        </w:rPr>
        <w:t xml:space="preserve"> awareness of the risks of certain behaviours may reduce the risk of fires. </w:t>
      </w:r>
      <w:r w:rsidR="00B62FD4" w:rsidRPr="007777E0">
        <w:rPr>
          <w:rFonts w:ascii="Arial" w:hAnsi="Arial" w:cs="Arial"/>
          <w:sz w:val="24"/>
          <w:szCs w:val="24"/>
        </w:rPr>
        <w:t xml:space="preserve">This </w:t>
      </w:r>
      <w:r w:rsidR="00AD29FA">
        <w:rPr>
          <w:rFonts w:ascii="Arial" w:hAnsi="Arial" w:cs="Arial"/>
          <w:sz w:val="24"/>
          <w:szCs w:val="24"/>
        </w:rPr>
        <w:t>approach</w:t>
      </w:r>
      <w:r w:rsidR="00B62FD4" w:rsidRPr="007777E0">
        <w:rPr>
          <w:rFonts w:ascii="Arial" w:hAnsi="Arial" w:cs="Arial"/>
          <w:sz w:val="24"/>
          <w:szCs w:val="24"/>
        </w:rPr>
        <w:t xml:space="preserve"> is reflected in the recommendations set out in this report.</w:t>
      </w:r>
    </w:p>
    <w:p w14:paraId="78BB0E83" w14:textId="77777777" w:rsidR="00B62FD4" w:rsidRPr="007777E0" w:rsidRDefault="00B62FD4" w:rsidP="00B62FD4">
      <w:pPr>
        <w:pStyle w:val="ListParagraph"/>
        <w:rPr>
          <w:rFonts w:ascii="Arial" w:hAnsi="Arial" w:cs="Arial"/>
          <w:sz w:val="24"/>
          <w:szCs w:val="24"/>
        </w:rPr>
      </w:pPr>
    </w:p>
    <w:p w14:paraId="54FFD33D" w14:textId="738624DF" w:rsidR="0031763F" w:rsidRPr="00647099" w:rsidRDefault="008B1753" w:rsidP="00743710">
      <w:pPr>
        <w:pStyle w:val="ListParagraph"/>
        <w:numPr>
          <w:ilvl w:val="0"/>
          <w:numId w:val="26"/>
        </w:numPr>
        <w:rPr>
          <w:rFonts w:ascii="Arial" w:hAnsi="Arial" w:cs="Arial"/>
          <w:sz w:val="24"/>
          <w:szCs w:val="24"/>
        </w:rPr>
      </w:pPr>
      <w:r>
        <w:rPr>
          <w:rFonts w:ascii="Arial" w:hAnsi="Arial" w:cs="Arial"/>
          <w:sz w:val="24"/>
          <w:szCs w:val="24"/>
        </w:rPr>
        <w:t>The g</w:t>
      </w:r>
      <w:r w:rsidR="00B62FD4" w:rsidRPr="00647099">
        <w:rPr>
          <w:rFonts w:ascii="Arial" w:hAnsi="Arial" w:cs="Arial"/>
          <w:sz w:val="24"/>
          <w:szCs w:val="24"/>
        </w:rPr>
        <w:t>eneral consensus</w:t>
      </w:r>
      <w:r w:rsidR="00FF4822">
        <w:rPr>
          <w:rFonts w:ascii="Arial" w:hAnsi="Arial" w:cs="Arial"/>
          <w:sz w:val="24"/>
          <w:szCs w:val="24"/>
        </w:rPr>
        <w:t xml:space="preserve"> of the Advisory Group and Review Team</w:t>
      </w:r>
      <w:r w:rsidR="00B62FD4" w:rsidRPr="00647099">
        <w:rPr>
          <w:rFonts w:ascii="Arial" w:hAnsi="Arial" w:cs="Arial"/>
          <w:sz w:val="24"/>
          <w:szCs w:val="24"/>
        </w:rPr>
        <w:t xml:space="preserve"> was </w:t>
      </w:r>
      <w:r w:rsidR="00A103A2">
        <w:rPr>
          <w:rFonts w:ascii="Arial" w:hAnsi="Arial" w:cs="Arial"/>
          <w:sz w:val="24"/>
          <w:szCs w:val="24"/>
        </w:rPr>
        <w:t xml:space="preserve">that </w:t>
      </w:r>
      <w:r w:rsidR="00222DD6">
        <w:rPr>
          <w:rFonts w:ascii="Arial" w:hAnsi="Arial" w:cs="Arial"/>
          <w:sz w:val="24"/>
          <w:szCs w:val="24"/>
        </w:rPr>
        <w:t xml:space="preserve">there </w:t>
      </w:r>
      <w:r w:rsidR="00FF4822">
        <w:rPr>
          <w:rFonts w:ascii="Arial" w:hAnsi="Arial" w:cs="Arial"/>
          <w:sz w:val="24"/>
          <w:szCs w:val="24"/>
        </w:rPr>
        <w:t xml:space="preserve">are </w:t>
      </w:r>
      <w:r w:rsidR="00222DD6">
        <w:rPr>
          <w:rFonts w:ascii="Arial" w:hAnsi="Arial" w:cs="Arial"/>
          <w:sz w:val="24"/>
          <w:szCs w:val="24"/>
        </w:rPr>
        <w:t xml:space="preserve">a number of </w:t>
      </w:r>
      <w:r w:rsidR="00FF4822">
        <w:rPr>
          <w:rFonts w:ascii="Arial" w:hAnsi="Arial" w:cs="Arial"/>
          <w:sz w:val="24"/>
          <w:szCs w:val="24"/>
        </w:rPr>
        <w:t>actions that can be</w:t>
      </w:r>
      <w:r w:rsidR="00222DD6">
        <w:rPr>
          <w:rFonts w:ascii="Arial" w:hAnsi="Arial" w:cs="Arial"/>
          <w:sz w:val="24"/>
          <w:szCs w:val="24"/>
        </w:rPr>
        <w:t xml:space="preserve"> take</w:t>
      </w:r>
      <w:r w:rsidR="00FF4822">
        <w:rPr>
          <w:rFonts w:ascii="Arial" w:hAnsi="Arial" w:cs="Arial"/>
          <w:sz w:val="24"/>
          <w:szCs w:val="24"/>
        </w:rPr>
        <w:t>n</w:t>
      </w:r>
      <w:r w:rsidR="00222DD6">
        <w:rPr>
          <w:rFonts w:ascii="Arial" w:hAnsi="Arial" w:cs="Arial"/>
          <w:sz w:val="24"/>
          <w:szCs w:val="24"/>
        </w:rPr>
        <w:t xml:space="preserve"> forward </w:t>
      </w:r>
      <w:r w:rsidR="00FF4822">
        <w:rPr>
          <w:rFonts w:ascii="Arial" w:hAnsi="Arial" w:cs="Arial"/>
          <w:sz w:val="24"/>
          <w:szCs w:val="24"/>
        </w:rPr>
        <w:t>immediately</w:t>
      </w:r>
      <w:r w:rsidR="00222DA3">
        <w:rPr>
          <w:rFonts w:ascii="Arial" w:hAnsi="Arial" w:cs="Arial"/>
          <w:sz w:val="24"/>
          <w:szCs w:val="24"/>
        </w:rPr>
        <w:t>,</w:t>
      </w:r>
      <w:r w:rsidR="006915FA">
        <w:rPr>
          <w:rFonts w:ascii="Arial" w:hAnsi="Arial" w:cs="Arial"/>
          <w:sz w:val="24"/>
          <w:szCs w:val="24"/>
        </w:rPr>
        <w:t xml:space="preserve"> through</w:t>
      </w:r>
      <w:r w:rsidR="00FF4822">
        <w:rPr>
          <w:rFonts w:ascii="Arial" w:hAnsi="Arial" w:cs="Arial"/>
          <w:sz w:val="24"/>
          <w:szCs w:val="24"/>
        </w:rPr>
        <w:t xml:space="preserve"> producing</w:t>
      </w:r>
      <w:r w:rsidR="006915FA">
        <w:rPr>
          <w:rFonts w:ascii="Arial" w:hAnsi="Arial" w:cs="Arial"/>
          <w:sz w:val="24"/>
          <w:szCs w:val="24"/>
        </w:rPr>
        <w:t xml:space="preserve"> </w:t>
      </w:r>
      <w:r w:rsidR="00AF62C2">
        <w:rPr>
          <w:rFonts w:ascii="Arial" w:hAnsi="Arial" w:cs="Arial"/>
          <w:sz w:val="24"/>
          <w:szCs w:val="24"/>
        </w:rPr>
        <w:t xml:space="preserve">guidance and best practice. </w:t>
      </w:r>
      <w:r w:rsidR="000F4C6F">
        <w:rPr>
          <w:rFonts w:ascii="Arial" w:hAnsi="Arial" w:cs="Arial"/>
          <w:sz w:val="24"/>
          <w:szCs w:val="24"/>
        </w:rPr>
        <w:t xml:space="preserve">There </w:t>
      </w:r>
      <w:r w:rsidR="00FF4822">
        <w:rPr>
          <w:rFonts w:ascii="Arial" w:hAnsi="Arial" w:cs="Arial"/>
          <w:sz w:val="24"/>
          <w:szCs w:val="24"/>
        </w:rPr>
        <w:t xml:space="preserve">are </w:t>
      </w:r>
      <w:r w:rsidR="00E169B1">
        <w:rPr>
          <w:rFonts w:ascii="Arial" w:hAnsi="Arial" w:cs="Arial"/>
          <w:sz w:val="24"/>
          <w:szCs w:val="24"/>
        </w:rPr>
        <w:t>also some</w:t>
      </w:r>
      <w:r w:rsidR="00222DD6">
        <w:rPr>
          <w:rFonts w:ascii="Arial" w:hAnsi="Arial" w:cs="Arial"/>
          <w:sz w:val="24"/>
          <w:szCs w:val="24"/>
        </w:rPr>
        <w:t xml:space="preserve"> issues </w:t>
      </w:r>
      <w:r w:rsidR="00FF4822">
        <w:rPr>
          <w:rFonts w:ascii="Arial" w:hAnsi="Arial" w:cs="Arial"/>
          <w:sz w:val="24"/>
          <w:szCs w:val="24"/>
        </w:rPr>
        <w:t xml:space="preserve">considered </w:t>
      </w:r>
      <w:r w:rsidR="00AD29FA">
        <w:rPr>
          <w:rFonts w:ascii="Arial" w:hAnsi="Arial" w:cs="Arial"/>
          <w:sz w:val="24"/>
          <w:szCs w:val="24"/>
        </w:rPr>
        <w:t xml:space="preserve">by the Advisory Group </w:t>
      </w:r>
      <w:r w:rsidR="00752B7E">
        <w:rPr>
          <w:rFonts w:ascii="Arial" w:hAnsi="Arial" w:cs="Arial"/>
          <w:sz w:val="24"/>
          <w:szCs w:val="24"/>
        </w:rPr>
        <w:t>that require</w:t>
      </w:r>
      <w:r w:rsidR="00222DD6">
        <w:rPr>
          <w:rFonts w:ascii="Arial" w:hAnsi="Arial" w:cs="Arial"/>
          <w:sz w:val="24"/>
          <w:szCs w:val="24"/>
        </w:rPr>
        <w:t xml:space="preserve"> consideration</w:t>
      </w:r>
      <w:r w:rsidR="00FF4822">
        <w:rPr>
          <w:rFonts w:ascii="Arial" w:hAnsi="Arial" w:cs="Arial"/>
          <w:sz w:val="24"/>
          <w:szCs w:val="24"/>
        </w:rPr>
        <w:t xml:space="preserve"> for the longer-term</w:t>
      </w:r>
      <w:r w:rsidR="00AF62C2">
        <w:rPr>
          <w:rFonts w:ascii="Arial" w:hAnsi="Arial" w:cs="Arial"/>
          <w:sz w:val="24"/>
          <w:szCs w:val="24"/>
        </w:rPr>
        <w:t>, i</w:t>
      </w:r>
      <w:r w:rsidR="000F4C6F">
        <w:rPr>
          <w:rFonts w:ascii="Arial" w:hAnsi="Arial" w:cs="Arial"/>
          <w:sz w:val="24"/>
          <w:szCs w:val="24"/>
        </w:rPr>
        <w:t xml:space="preserve">n particular around </w:t>
      </w:r>
      <w:r w:rsidR="00AD29FA">
        <w:rPr>
          <w:rFonts w:ascii="Arial" w:hAnsi="Arial" w:cs="Arial"/>
          <w:sz w:val="24"/>
          <w:szCs w:val="24"/>
        </w:rPr>
        <w:t xml:space="preserve">enforcement and </w:t>
      </w:r>
      <w:r w:rsidR="000F4C6F">
        <w:rPr>
          <w:rFonts w:ascii="Arial" w:hAnsi="Arial" w:cs="Arial"/>
          <w:sz w:val="24"/>
          <w:szCs w:val="24"/>
        </w:rPr>
        <w:t xml:space="preserve">the potential need for clarification or simplification of responsibility for undertaking actions in blocks with multiple owners. </w:t>
      </w:r>
      <w:r w:rsidR="006B4C14">
        <w:rPr>
          <w:rFonts w:ascii="Arial" w:hAnsi="Arial" w:cs="Arial"/>
          <w:sz w:val="24"/>
          <w:szCs w:val="24"/>
        </w:rPr>
        <w:t xml:space="preserve"> </w:t>
      </w:r>
      <w:r w:rsidR="00E710A4" w:rsidRPr="00C41905">
        <w:rPr>
          <w:rFonts w:ascii="Arial" w:hAnsi="Arial" w:cs="Arial"/>
          <w:sz w:val="24"/>
          <w:szCs w:val="24"/>
        </w:rPr>
        <w:t xml:space="preserve">Issuing non-statutory best practice guidance that has been developed in collaboration with relevant </w:t>
      </w:r>
      <w:r w:rsidR="005E68D7" w:rsidRPr="00C41905">
        <w:rPr>
          <w:rFonts w:ascii="Arial" w:hAnsi="Arial" w:cs="Arial"/>
          <w:sz w:val="24"/>
          <w:szCs w:val="24"/>
        </w:rPr>
        <w:t>stakeholders</w:t>
      </w:r>
      <w:r w:rsidR="00E710A4" w:rsidRPr="00C41905">
        <w:rPr>
          <w:rFonts w:ascii="Arial" w:hAnsi="Arial" w:cs="Arial"/>
          <w:sz w:val="24"/>
          <w:szCs w:val="24"/>
        </w:rPr>
        <w:t xml:space="preserve"> provides a short term solution to issues that have been identified</w:t>
      </w:r>
      <w:r w:rsidR="00C670FD" w:rsidRPr="00C41905">
        <w:rPr>
          <w:rFonts w:ascii="Arial" w:hAnsi="Arial" w:cs="Arial"/>
          <w:sz w:val="24"/>
          <w:szCs w:val="24"/>
        </w:rPr>
        <w:t xml:space="preserve"> during this Review</w:t>
      </w:r>
      <w:r w:rsidR="00E710A4" w:rsidRPr="00C41905">
        <w:rPr>
          <w:rFonts w:ascii="Arial" w:hAnsi="Arial" w:cs="Arial"/>
          <w:sz w:val="24"/>
          <w:szCs w:val="24"/>
        </w:rPr>
        <w:t>.</w:t>
      </w:r>
      <w:r w:rsidR="006B4C14">
        <w:rPr>
          <w:rFonts w:ascii="Arial" w:hAnsi="Arial" w:cs="Arial"/>
          <w:sz w:val="24"/>
          <w:szCs w:val="24"/>
        </w:rPr>
        <w:t xml:space="preserve"> </w:t>
      </w:r>
      <w:r w:rsidR="00E710A4" w:rsidRPr="00C41905">
        <w:rPr>
          <w:rFonts w:ascii="Arial" w:hAnsi="Arial" w:cs="Arial"/>
          <w:sz w:val="24"/>
          <w:szCs w:val="24"/>
        </w:rPr>
        <w:t xml:space="preserve"> </w:t>
      </w:r>
      <w:r w:rsidR="006B4C14">
        <w:rPr>
          <w:rFonts w:ascii="Arial" w:hAnsi="Arial" w:cs="Arial"/>
          <w:sz w:val="24"/>
          <w:szCs w:val="24"/>
        </w:rPr>
        <w:t>There was a view that if this voluntary approach is not effective</w:t>
      </w:r>
      <w:r>
        <w:rPr>
          <w:rFonts w:ascii="Arial" w:hAnsi="Arial" w:cs="Arial"/>
          <w:sz w:val="24"/>
          <w:szCs w:val="24"/>
        </w:rPr>
        <w:t>,</w:t>
      </w:r>
      <w:r w:rsidR="006B4C14">
        <w:rPr>
          <w:rFonts w:ascii="Arial" w:hAnsi="Arial" w:cs="Arial"/>
          <w:sz w:val="24"/>
          <w:szCs w:val="24"/>
        </w:rPr>
        <w:t xml:space="preserve"> formal duties may need to be established which would require new legislation.  </w:t>
      </w:r>
    </w:p>
    <w:p w14:paraId="1C8F7C86" w14:textId="77777777" w:rsidR="006A0AC6" w:rsidRPr="00EE5589" w:rsidRDefault="006A0AC6" w:rsidP="0031763F">
      <w:pPr>
        <w:pStyle w:val="ListParagraph"/>
        <w:rPr>
          <w:rFonts w:ascii="Arial" w:hAnsi="Arial" w:cs="Arial"/>
          <w:sz w:val="24"/>
          <w:szCs w:val="24"/>
        </w:rPr>
      </w:pPr>
    </w:p>
    <w:p w14:paraId="6C396E79" w14:textId="7EA31715" w:rsidR="00DC23A2" w:rsidRPr="00DC23A2" w:rsidRDefault="00DC23A2" w:rsidP="00DC23A2">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bookmarkStart w:id="6" w:name="_Toc517700568"/>
      <w:r w:rsidRPr="00DC23A2">
        <w:rPr>
          <w:rFonts w:ascii="Arial" w:hAnsi="Arial" w:cs="Arial"/>
          <w:b/>
          <w:spacing w:val="6"/>
          <w:sz w:val="24"/>
          <w:szCs w:val="22"/>
        </w:rPr>
        <w:t>Recommendation 1</w:t>
      </w:r>
      <w:r>
        <w:rPr>
          <w:rFonts w:ascii="Arial" w:hAnsi="Arial" w:cs="Arial"/>
          <w:b/>
          <w:spacing w:val="6"/>
          <w:sz w:val="24"/>
          <w:szCs w:val="22"/>
        </w:rPr>
        <w:t xml:space="preserve"> </w:t>
      </w:r>
      <w:r w:rsidRPr="00DC23A2">
        <w:rPr>
          <w:rFonts w:ascii="Arial" w:hAnsi="Arial" w:cs="Arial"/>
          <w:b/>
          <w:spacing w:val="6"/>
          <w:sz w:val="24"/>
          <w:szCs w:val="22"/>
        </w:rPr>
        <w:t xml:space="preserve">- </w:t>
      </w:r>
      <w:bookmarkEnd w:id="6"/>
      <w:r w:rsidRPr="009768FD">
        <w:rPr>
          <w:rFonts w:ascii="Arial" w:hAnsi="Arial" w:cs="Arial"/>
          <w:sz w:val="24"/>
          <w:szCs w:val="24"/>
        </w:rPr>
        <w:t>Specific fire saf</w:t>
      </w:r>
      <w:r w:rsidR="00381263" w:rsidRPr="009768FD">
        <w:rPr>
          <w:rFonts w:ascii="Arial" w:hAnsi="Arial" w:cs="Arial"/>
          <w:sz w:val="24"/>
          <w:szCs w:val="24"/>
        </w:rPr>
        <w:t xml:space="preserve">ety guidance aimed at </w:t>
      </w:r>
      <w:r w:rsidR="00C17A03">
        <w:rPr>
          <w:rFonts w:ascii="Arial" w:hAnsi="Arial" w:cs="Arial"/>
          <w:sz w:val="24"/>
          <w:szCs w:val="24"/>
        </w:rPr>
        <w:t xml:space="preserve">all </w:t>
      </w:r>
      <w:r w:rsidR="00381263" w:rsidRPr="009768FD">
        <w:rPr>
          <w:rFonts w:ascii="Arial" w:hAnsi="Arial" w:cs="Arial"/>
          <w:sz w:val="24"/>
          <w:szCs w:val="24"/>
        </w:rPr>
        <w:t>residents</w:t>
      </w:r>
      <w:r w:rsidR="00C17A03">
        <w:rPr>
          <w:rFonts w:ascii="Arial" w:hAnsi="Arial" w:cs="Arial"/>
          <w:sz w:val="24"/>
          <w:szCs w:val="24"/>
        </w:rPr>
        <w:t xml:space="preserve"> of high rise domestic buildings.</w:t>
      </w:r>
    </w:p>
    <w:p w14:paraId="3D293966" w14:textId="77777777" w:rsidR="006A0AC6" w:rsidRPr="006A0AC6" w:rsidRDefault="006A0AC6" w:rsidP="006A0AC6">
      <w:pPr>
        <w:pStyle w:val="ListParagraph"/>
        <w:rPr>
          <w:rFonts w:ascii="Arial" w:hAnsi="Arial" w:cs="Arial"/>
          <w:b/>
          <w:sz w:val="24"/>
          <w:szCs w:val="24"/>
        </w:rPr>
      </w:pPr>
    </w:p>
    <w:p w14:paraId="2280EE55" w14:textId="5B26384A" w:rsidR="00381263" w:rsidRDefault="006A0AC6" w:rsidP="00743710">
      <w:pPr>
        <w:pStyle w:val="ListParagraph"/>
        <w:numPr>
          <w:ilvl w:val="0"/>
          <w:numId w:val="26"/>
        </w:numPr>
        <w:rPr>
          <w:rFonts w:ascii="Arial" w:hAnsi="Arial" w:cs="Arial"/>
          <w:sz w:val="24"/>
          <w:szCs w:val="24"/>
        </w:rPr>
      </w:pPr>
      <w:r w:rsidRPr="006A0AC6">
        <w:rPr>
          <w:rFonts w:ascii="Arial" w:hAnsi="Arial" w:cs="Arial"/>
          <w:sz w:val="24"/>
          <w:szCs w:val="24"/>
        </w:rPr>
        <w:t xml:space="preserve">The </w:t>
      </w:r>
      <w:r w:rsidR="00647099">
        <w:rPr>
          <w:rFonts w:ascii="Arial" w:hAnsi="Arial" w:cs="Arial"/>
          <w:sz w:val="24"/>
          <w:szCs w:val="24"/>
        </w:rPr>
        <w:t xml:space="preserve">Advisory Group, Review Team </w:t>
      </w:r>
      <w:r w:rsidRPr="006A0AC6">
        <w:rPr>
          <w:rFonts w:ascii="Arial" w:hAnsi="Arial" w:cs="Arial"/>
          <w:sz w:val="24"/>
          <w:szCs w:val="24"/>
        </w:rPr>
        <w:t xml:space="preserve">and </w:t>
      </w:r>
      <w:r w:rsidR="00222DD6">
        <w:rPr>
          <w:rFonts w:ascii="Arial" w:hAnsi="Arial" w:cs="Arial"/>
          <w:sz w:val="24"/>
          <w:szCs w:val="24"/>
        </w:rPr>
        <w:t>Tenants and Residents</w:t>
      </w:r>
      <w:r w:rsidRPr="006A0AC6">
        <w:rPr>
          <w:rFonts w:ascii="Arial" w:hAnsi="Arial" w:cs="Arial"/>
          <w:sz w:val="24"/>
          <w:szCs w:val="24"/>
        </w:rPr>
        <w:t xml:space="preserve"> </w:t>
      </w:r>
      <w:r w:rsidR="0049679B">
        <w:rPr>
          <w:rFonts w:ascii="Arial" w:hAnsi="Arial" w:cs="Arial"/>
          <w:sz w:val="24"/>
          <w:szCs w:val="24"/>
        </w:rPr>
        <w:t>P</w:t>
      </w:r>
      <w:r w:rsidRPr="006A0AC6">
        <w:rPr>
          <w:rFonts w:ascii="Arial" w:hAnsi="Arial" w:cs="Arial"/>
          <w:sz w:val="24"/>
          <w:szCs w:val="24"/>
        </w:rPr>
        <w:t xml:space="preserve">anel agreed that </w:t>
      </w:r>
      <w:r w:rsidR="00381263">
        <w:rPr>
          <w:rFonts w:ascii="Arial" w:hAnsi="Arial" w:cs="Arial"/>
          <w:sz w:val="24"/>
          <w:szCs w:val="24"/>
        </w:rPr>
        <w:t xml:space="preserve">developing fire safety </w:t>
      </w:r>
      <w:r w:rsidRPr="006A0AC6">
        <w:rPr>
          <w:rFonts w:ascii="Arial" w:hAnsi="Arial" w:cs="Arial"/>
          <w:sz w:val="24"/>
          <w:szCs w:val="24"/>
        </w:rPr>
        <w:t>guidance aimed specifically at</w:t>
      </w:r>
      <w:r w:rsidR="00381263">
        <w:rPr>
          <w:rFonts w:ascii="Arial" w:hAnsi="Arial" w:cs="Arial"/>
          <w:sz w:val="24"/>
          <w:szCs w:val="24"/>
        </w:rPr>
        <w:t xml:space="preserve"> </w:t>
      </w:r>
      <w:r w:rsidR="00222DD6">
        <w:rPr>
          <w:rFonts w:ascii="Arial" w:hAnsi="Arial" w:cs="Arial"/>
          <w:sz w:val="24"/>
          <w:szCs w:val="24"/>
        </w:rPr>
        <w:t>tenants and residents</w:t>
      </w:r>
      <w:r w:rsidR="00381263">
        <w:rPr>
          <w:rFonts w:ascii="Arial" w:hAnsi="Arial" w:cs="Arial"/>
          <w:sz w:val="24"/>
          <w:szCs w:val="24"/>
        </w:rPr>
        <w:t xml:space="preserve"> was a simple action that could lead to broad improvements in fire safety,</w:t>
      </w:r>
      <w:r w:rsidR="00C41905">
        <w:rPr>
          <w:rFonts w:ascii="Arial" w:hAnsi="Arial" w:cs="Arial"/>
          <w:sz w:val="24"/>
          <w:szCs w:val="24"/>
        </w:rPr>
        <w:t xml:space="preserve"> such as appropriate storage and disposal of combustible materials.</w:t>
      </w:r>
      <w:r w:rsidR="00381263">
        <w:rPr>
          <w:rFonts w:ascii="Arial" w:hAnsi="Arial" w:cs="Arial"/>
          <w:sz w:val="24"/>
          <w:szCs w:val="24"/>
        </w:rPr>
        <w:t xml:space="preserve"> </w:t>
      </w:r>
      <w:r w:rsidR="00297A01">
        <w:rPr>
          <w:rFonts w:ascii="Arial" w:hAnsi="Arial" w:cs="Arial"/>
          <w:sz w:val="24"/>
          <w:szCs w:val="24"/>
        </w:rPr>
        <w:t>E</w:t>
      </w:r>
      <w:r w:rsidR="00647099">
        <w:rPr>
          <w:rFonts w:ascii="Arial" w:hAnsi="Arial" w:cs="Arial"/>
          <w:sz w:val="24"/>
          <w:szCs w:val="24"/>
        </w:rPr>
        <w:t xml:space="preserve">xisting fire safety </w:t>
      </w:r>
      <w:r w:rsidRPr="006A0AC6">
        <w:rPr>
          <w:rFonts w:ascii="Arial" w:hAnsi="Arial" w:cs="Arial"/>
          <w:sz w:val="24"/>
          <w:szCs w:val="24"/>
        </w:rPr>
        <w:t xml:space="preserve">guidance </w:t>
      </w:r>
      <w:r w:rsidR="00752B7E">
        <w:rPr>
          <w:rFonts w:ascii="Arial" w:hAnsi="Arial" w:cs="Arial"/>
          <w:sz w:val="24"/>
          <w:szCs w:val="24"/>
        </w:rPr>
        <w:t>can be</w:t>
      </w:r>
      <w:r w:rsidR="0074384E">
        <w:rPr>
          <w:rFonts w:ascii="Arial" w:hAnsi="Arial" w:cs="Arial"/>
          <w:sz w:val="24"/>
          <w:szCs w:val="24"/>
        </w:rPr>
        <w:t xml:space="preserve"> very technical in nature and t</w:t>
      </w:r>
      <w:r w:rsidR="0041678C">
        <w:rPr>
          <w:rFonts w:ascii="Arial" w:hAnsi="Arial" w:cs="Arial"/>
          <w:sz w:val="24"/>
          <w:szCs w:val="24"/>
        </w:rPr>
        <w:t xml:space="preserve">his </w:t>
      </w:r>
      <w:r w:rsidR="00752B7E">
        <w:rPr>
          <w:rFonts w:ascii="Arial" w:hAnsi="Arial" w:cs="Arial"/>
          <w:sz w:val="24"/>
          <w:szCs w:val="24"/>
        </w:rPr>
        <w:t xml:space="preserve">can </w:t>
      </w:r>
      <w:r w:rsidR="0041678C">
        <w:rPr>
          <w:rFonts w:ascii="Arial" w:hAnsi="Arial" w:cs="Arial"/>
          <w:sz w:val="24"/>
          <w:szCs w:val="24"/>
        </w:rPr>
        <w:t>mean fire safety information is</w:t>
      </w:r>
      <w:r w:rsidR="00752B7E">
        <w:rPr>
          <w:rFonts w:ascii="Arial" w:hAnsi="Arial" w:cs="Arial"/>
          <w:sz w:val="24"/>
          <w:szCs w:val="24"/>
        </w:rPr>
        <w:t xml:space="preserve"> not always</w:t>
      </w:r>
      <w:r w:rsidR="0041678C">
        <w:rPr>
          <w:rFonts w:ascii="Arial" w:hAnsi="Arial" w:cs="Arial"/>
          <w:sz w:val="24"/>
          <w:szCs w:val="24"/>
        </w:rPr>
        <w:t xml:space="preserve"> known or followed by those living in high rise buildings.</w:t>
      </w:r>
      <w:r w:rsidR="00647099">
        <w:rPr>
          <w:rFonts w:ascii="Arial" w:hAnsi="Arial" w:cs="Arial"/>
          <w:sz w:val="24"/>
          <w:szCs w:val="24"/>
        </w:rPr>
        <w:t xml:space="preserve"> </w:t>
      </w:r>
    </w:p>
    <w:p w14:paraId="2632B56B" w14:textId="77777777" w:rsidR="00381263" w:rsidRDefault="00381263" w:rsidP="00381263">
      <w:pPr>
        <w:pStyle w:val="ListParagraph"/>
        <w:rPr>
          <w:rFonts w:ascii="Arial" w:hAnsi="Arial" w:cs="Arial"/>
          <w:sz w:val="24"/>
          <w:szCs w:val="24"/>
        </w:rPr>
      </w:pPr>
    </w:p>
    <w:p w14:paraId="718BBFD7" w14:textId="3939E513" w:rsidR="006A0AC6" w:rsidRPr="00381263" w:rsidRDefault="00647099" w:rsidP="00743710">
      <w:pPr>
        <w:pStyle w:val="ListParagraph"/>
        <w:numPr>
          <w:ilvl w:val="0"/>
          <w:numId w:val="26"/>
        </w:numPr>
        <w:rPr>
          <w:rFonts w:ascii="Arial" w:hAnsi="Arial" w:cs="Arial"/>
          <w:sz w:val="24"/>
          <w:szCs w:val="24"/>
        </w:rPr>
      </w:pPr>
      <w:r w:rsidRPr="00381263">
        <w:rPr>
          <w:rFonts w:ascii="Arial" w:hAnsi="Arial" w:cs="Arial"/>
          <w:sz w:val="24"/>
          <w:szCs w:val="24"/>
        </w:rPr>
        <w:lastRenderedPageBreak/>
        <w:t>H</w:t>
      </w:r>
      <w:r w:rsidR="006A0AC6" w:rsidRPr="00381263">
        <w:rPr>
          <w:rFonts w:ascii="Arial" w:hAnsi="Arial" w:cs="Arial"/>
          <w:sz w:val="24"/>
          <w:szCs w:val="24"/>
        </w:rPr>
        <w:t xml:space="preserve">aving </w:t>
      </w:r>
      <w:r w:rsidR="00752B7E">
        <w:rPr>
          <w:rFonts w:ascii="Arial" w:hAnsi="Arial" w:cs="Arial"/>
          <w:sz w:val="24"/>
          <w:szCs w:val="24"/>
        </w:rPr>
        <w:t>straightforward</w:t>
      </w:r>
      <w:r w:rsidR="00E26FFE">
        <w:rPr>
          <w:rFonts w:ascii="Arial" w:hAnsi="Arial" w:cs="Arial"/>
          <w:sz w:val="24"/>
          <w:szCs w:val="24"/>
        </w:rPr>
        <w:t xml:space="preserve"> </w:t>
      </w:r>
      <w:r w:rsidR="00381263" w:rsidRPr="00381263">
        <w:rPr>
          <w:rFonts w:ascii="Arial" w:hAnsi="Arial" w:cs="Arial"/>
          <w:sz w:val="24"/>
          <w:szCs w:val="24"/>
        </w:rPr>
        <w:t>guidance aimed at those living in high rise domestic buildings</w:t>
      </w:r>
      <w:r w:rsidR="006A0AC6" w:rsidRPr="00381263">
        <w:rPr>
          <w:rFonts w:ascii="Arial" w:hAnsi="Arial" w:cs="Arial"/>
          <w:sz w:val="24"/>
          <w:szCs w:val="24"/>
        </w:rPr>
        <w:t xml:space="preserve"> </w:t>
      </w:r>
      <w:r w:rsidR="008B1753">
        <w:rPr>
          <w:rFonts w:ascii="Arial" w:hAnsi="Arial" w:cs="Arial"/>
          <w:sz w:val="24"/>
          <w:szCs w:val="24"/>
        </w:rPr>
        <w:t>will</w:t>
      </w:r>
      <w:r w:rsidR="00C670FD" w:rsidRPr="00381263">
        <w:rPr>
          <w:rFonts w:ascii="Arial" w:hAnsi="Arial" w:cs="Arial"/>
          <w:sz w:val="24"/>
          <w:szCs w:val="24"/>
        </w:rPr>
        <w:t xml:space="preserve"> </w:t>
      </w:r>
      <w:r w:rsidR="006A0AC6" w:rsidRPr="00381263">
        <w:rPr>
          <w:rFonts w:ascii="Arial" w:hAnsi="Arial" w:cs="Arial"/>
          <w:sz w:val="24"/>
          <w:szCs w:val="24"/>
        </w:rPr>
        <w:t xml:space="preserve">provide </w:t>
      </w:r>
      <w:r w:rsidR="00C2351C">
        <w:rPr>
          <w:rFonts w:ascii="Arial" w:hAnsi="Arial" w:cs="Arial"/>
          <w:sz w:val="24"/>
          <w:szCs w:val="24"/>
        </w:rPr>
        <w:t>more</w:t>
      </w:r>
      <w:r w:rsidR="00C2351C" w:rsidRPr="00381263">
        <w:rPr>
          <w:rFonts w:ascii="Arial" w:hAnsi="Arial" w:cs="Arial"/>
          <w:sz w:val="24"/>
          <w:szCs w:val="24"/>
        </w:rPr>
        <w:t xml:space="preserve"> </w:t>
      </w:r>
      <w:r w:rsidR="006A0AC6" w:rsidRPr="00381263">
        <w:rPr>
          <w:rFonts w:ascii="Arial" w:hAnsi="Arial" w:cs="Arial"/>
          <w:sz w:val="24"/>
          <w:szCs w:val="24"/>
        </w:rPr>
        <w:t xml:space="preserve">clarity </w:t>
      </w:r>
      <w:r w:rsidR="00C2351C">
        <w:rPr>
          <w:rFonts w:ascii="Arial" w:hAnsi="Arial" w:cs="Arial"/>
          <w:sz w:val="24"/>
          <w:szCs w:val="24"/>
        </w:rPr>
        <w:t>of</w:t>
      </w:r>
      <w:r w:rsidR="00C2351C" w:rsidRPr="00381263">
        <w:rPr>
          <w:rFonts w:ascii="Arial" w:hAnsi="Arial" w:cs="Arial"/>
          <w:sz w:val="24"/>
          <w:szCs w:val="24"/>
        </w:rPr>
        <w:t xml:space="preserve"> </w:t>
      </w:r>
      <w:r w:rsidR="006A0AC6" w:rsidRPr="00381263">
        <w:rPr>
          <w:rFonts w:ascii="Arial" w:hAnsi="Arial" w:cs="Arial"/>
          <w:sz w:val="24"/>
          <w:szCs w:val="24"/>
        </w:rPr>
        <w:t>their respon</w:t>
      </w:r>
      <w:r w:rsidR="00297A01" w:rsidRPr="00381263">
        <w:rPr>
          <w:rFonts w:ascii="Arial" w:hAnsi="Arial" w:cs="Arial"/>
          <w:sz w:val="24"/>
          <w:szCs w:val="24"/>
        </w:rPr>
        <w:t>sibilities</w:t>
      </w:r>
      <w:r w:rsidR="00B4591E">
        <w:rPr>
          <w:rFonts w:ascii="Arial" w:hAnsi="Arial" w:cs="Arial"/>
          <w:sz w:val="24"/>
          <w:szCs w:val="24"/>
        </w:rPr>
        <w:t>.</w:t>
      </w:r>
      <w:r w:rsidR="00752B7E">
        <w:rPr>
          <w:rFonts w:ascii="Arial" w:hAnsi="Arial" w:cs="Arial"/>
          <w:sz w:val="24"/>
          <w:szCs w:val="24"/>
        </w:rPr>
        <w:t xml:space="preserve"> </w:t>
      </w:r>
      <w:r w:rsidR="00B4591E">
        <w:rPr>
          <w:rFonts w:ascii="Arial" w:hAnsi="Arial" w:cs="Arial"/>
          <w:sz w:val="24"/>
          <w:szCs w:val="24"/>
        </w:rPr>
        <w:t xml:space="preserve">The </w:t>
      </w:r>
      <w:r w:rsidR="00752B7E">
        <w:rPr>
          <w:rFonts w:ascii="Arial" w:hAnsi="Arial" w:cs="Arial"/>
          <w:sz w:val="24"/>
          <w:szCs w:val="24"/>
        </w:rPr>
        <w:t xml:space="preserve">aim </w:t>
      </w:r>
      <w:r w:rsidR="00B4591E">
        <w:rPr>
          <w:rFonts w:ascii="Arial" w:hAnsi="Arial" w:cs="Arial"/>
          <w:sz w:val="24"/>
          <w:szCs w:val="24"/>
        </w:rPr>
        <w:t xml:space="preserve">being </w:t>
      </w:r>
      <w:r w:rsidR="00752B7E">
        <w:rPr>
          <w:rFonts w:ascii="Arial" w:hAnsi="Arial" w:cs="Arial"/>
          <w:sz w:val="24"/>
          <w:szCs w:val="24"/>
        </w:rPr>
        <w:t>to positively influence</w:t>
      </w:r>
      <w:r w:rsidR="00297A01" w:rsidRPr="00381263">
        <w:rPr>
          <w:rFonts w:ascii="Arial" w:hAnsi="Arial" w:cs="Arial"/>
          <w:sz w:val="24"/>
          <w:szCs w:val="24"/>
        </w:rPr>
        <w:t xml:space="preserve"> behaviour that </w:t>
      </w:r>
      <w:r w:rsidR="00381263">
        <w:rPr>
          <w:rFonts w:ascii="Arial" w:hAnsi="Arial" w:cs="Arial"/>
          <w:sz w:val="24"/>
          <w:szCs w:val="24"/>
        </w:rPr>
        <w:t xml:space="preserve">may </w:t>
      </w:r>
      <w:r w:rsidR="00752B7E">
        <w:rPr>
          <w:rFonts w:ascii="Arial" w:hAnsi="Arial" w:cs="Arial"/>
          <w:sz w:val="24"/>
          <w:szCs w:val="24"/>
        </w:rPr>
        <w:t xml:space="preserve">in turn </w:t>
      </w:r>
      <w:r w:rsidR="00297A01" w:rsidRPr="00381263">
        <w:rPr>
          <w:rFonts w:ascii="Arial" w:hAnsi="Arial" w:cs="Arial"/>
          <w:sz w:val="24"/>
          <w:szCs w:val="24"/>
        </w:rPr>
        <w:t>have a tangible positive impact on fire safety in high rise buildings.</w:t>
      </w:r>
    </w:p>
    <w:p w14:paraId="194B8761" w14:textId="77777777" w:rsidR="006A0AC6" w:rsidRDefault="006A0AC6" w:rsidP="0031763F">
      <w:pPr>
        <w:pStyle w:val="ListParagraph"/>
        <w:rPr>
          <w:rFonts w:ascii="Arial" w:hAnsi="Arial" w:cs="Arial"/>
          <w:sz w:val="24"/>
          <w:szCs w:val="24"/>
        </w:rPr>
      </w:pPr>
    </w:p>
    <w:p w14:paraId="61AEA782" w14:textId="6BB78E19" w:rsidR="00297A01" w:rsidRPr="006A0AC6" w:rsidRDefault="0041678C" w:rsidP="00743710">
      <w:pPr>
        <w:pStyle w:val="ListParagraph"/>
        <w:numPr>
          <w:ilvl w:val="0"/>
          <w:numId w:val="26"/>
        </w:numPr>
        <w:rPr>
          <w:rFonts w:ascii="Arial" w:hAnsi="Arial" w:cs="Arial"/>
          <w:sz w:val="24"/>
          <w:szCs w:val="24"/>
        </w:rPr>
      </w:pPr>
      <w:r>
        <w:rPr>
          <w:rFonts w:ascii="Arial" w:hAnsi="Arial" w:cs="Arial"/>
          <w:sz w:val="24"/>
          <w:szCs w:val="24"/>
        </w:rPr>
        <w:t xml:space="preserve">It is envisioned that this guidance </w:t>
      </w:r>
      <w:r w:rsidR="00C2351C">
        <w:rPr>
          <w:rFonts w:ascii="Arial" w:hAnsi="Arial" w:cs="Arial"/>
          <w:sz w:val="24"/>
          <w:szCs w:val="24"/>
        </w:rPr>
        <w:t xml:space="preserve">will </w:t>
      </w:r>
      <w:r>
        <w:rPr>
          <w:rFonts w:ascii="Arial" w:hAnsi="Arial" w:cs="Arial"/>
          <w:sz w:val="24"/>
          <w:szCs w:val="24"/>
        </w:rPr>
        <w:t>be concise and would</w:t>
      </w:r>
      <w:r w:rsidR="00381263">
        <w:rPr>
          <w:rFonts w:ascii="Arial" w:hAnsi="Arial" w:cs="Arial"/>
          <w:sz w:val="24"/>
          <w:szCs w:val="24"/>
        </w:rPr>
        <w:t xml:space="preserve"> cover general fire safety within an individual’s home, </w:t>
      </w:r>
      <w:r w:rsidR="003F23BC">
        <w:rPr>
          <w:rFonts w:ascii="Arial" w:hAnsi="Arial" w:cs="Arial"/>
          <w:sz w:val="24"/>
          <w:szCs w:val="24"/>
        </w:rPr>
        <w:t xml:space="preserve">what to do in certain emergency situations, and </w:t>
      </w:r>
      <w:r w:rsidR="00381263">
        <w:rPr>
          <w:rFonts w:ascii="Arial" w:hAnsi="Arial" w:cs="Arial"/>
          <w:sz w:val="24"/>
          <w:szCs w:val="24"/>
        </w:rPr>
        <w:t xml:space="preserve">fire safety </w:t>
      </w:r>
      <w:r w:rsidR="003F23BC">
        <w:rPr>
          <w:rFonts w:ascii="Arial" w:hAnsi="Arial" w:cs="Arial"/>
          <w:sz w:val="24"/>
          <w:szCs w:val="24"/>
        </w:rPr>
        <w:t xml:space="preserve">guidance </w:t>
      </w:r>
      <w:r w:rsidR="00381263">
        <w:rPr>
          <w:rFonts w:ascii="Arial" w:hAnsi="Arial" w:cs="Arial"/>
          <w:sz w:val="24"/>
          <w:szCs w:val="24"/>
        </w:rPr>
        <w:t xml:space="preserve">regarding common areas </w:t>
      </w:r>
      <w:r>
        <w:rPr>
          <w:rFonts w:ascii="Arial" w:hAnsi="Arial" w:cs="Arial"/>
          <w:sz w:val="24"/>
          <w:szCs w:val="24"/>
        </w:rPr>
        <w:t>of building</w:t>
      </w:r>
      <w:r w:rsidR="00C670FD">
        <w:rPr>
          <w:rFonts w:ascii="Arial" w:hAnsi="Arial" w:cs="Arial"/>
          <w:sz w:val="24"/>
          <w:szCs w:val="24"/>
        </w:rPr>
        <w:t>s</w:t>
      </w:r>
      <w:r>
        <w:rPr>
          <w:rFonts w:ascii="Arial" w:hAnsi="Arial" w:cs="Arial"/>
          <w:sz w:val="24"/>
          <w:szCs w:val="24"/>
        </w:rPr>
        <w:t xml:space="preserve">. </w:t>
      </w:r>
      <w:r w:rsidR="003F23BC">
        <w:rPr>
          <w:rFonts w:ascii="Arial" w:hAnsi="Arial" w:cs="Arial"/>
          <w:sz w:val="24"/>
          <w:szCs w:val="24"/>
        </w:rPr>
        <w:t xml:space="preserve">Encouraging individuals who live in high rise buildings to be proactive with fire safety in and out of their homes could lead to a reduction in the risk of a fire and also, importantly, ensure that when there is a fire, the safety of firefighters </w:t>
      </w:r>
      <w:r w:rsidR="009768FD">
        <w:rPr>
          <w:rFonts w:ascii="Arial" w:hAnsi="Arial" w:cs="Arial"/>
          <w:sz w:val="24"/>
          <w:szCs w:val="24"/>
        </w:rPr>
        <w:t xml:space="preserve">and those who may need to evacuate </w:t>
      </w:r>
      <w:r w:rsidR="003F23BC">
        <w:rPr>
          <w:rFonts w:ascii="Arial" w:hAnsi="Arial" w:cs="Arial"/>
          <w:sz w:val="24"/>
          <w:szCs w:val="24"/>
        </w:rPr>
        <w:t>is not impeded.</w:t>
      </w:r>
    </w:p>
    <w:p w14:paraId="045D150D" w14:textId="77777777" w:rsidR="00297A01" w:rsidRPr="006A0AC6" w:rsidRDefault="00297A01" w:rsidP="00297A01">
      <w:pPr>
        <w:pStyle w:val="ListParagraph"/>
        <w:rPr>
          <w:rFonts w:ascii="Arial" w:hAnsi="Arial" w:cs="Arial"/>
          <w:sz w:val="24"/>
          <w:szCs w:val="24"/>
        </w:rPr>
      </w:pPr>
    </w:p>
    <w:p w14:paraId="01FD39A4" w14:textId="65DF3D93" w:rsidR="00297A01" w:rsidRPr="006A0AC6" w:rsidRDefault="00297A01" w:rsidP="00743710">
      <w:pPr>
        <w:pStyle w:val="ListParagraph"/>
        <w:numPr>
          <w:ilvl w:val="0"/>
          <w:numId w:val="26"/>
        </w:numPr>
        <w:rPr>
          <w:rFonts w:ascii="Arial" w:hAnsi="Arial" w:cs="Arial"/>
          <w:sz w:val="24"/>
          <w:szCs w:val="24"/>
        </w:rPr>
      </w:pPr>
      <w:r w:rsidRPr="006A0AC6">
        <w:rPr>
          <w:rFonts w:ascii="Arial" w:hAnsi="Arial" w:cs="Arial"/>
          <w:sz w:val="24"/>
          <w:szCs w:val="24"/>
        </w:rPr>
        <w:t xml:space="preserve">This </w:t>
      </w:r>
      <w:r w:rsidR="00C670FD">
        <w:rPr>
          <w:rFonts w:ascii="Arial" w:hAnsi="Arial" w:cs="Arial"/>
          <w:sz w:val="24"/>
          <w:szCs w:val="24"/>
        </w:rPr>
        <w:t>guidance</w:t>
      </w:r>
      <w:r w:rsidR="00C670FD" w:rsidRPr="006A0AC6">
        <w:rPr>
          <w:rFonts w:ascii="Arial" w:hAnsi="Arial" w:cs="Arial"/>
          <w:sz w:val="24"/>
          <w:szCs w:val="24"/>
        </w:rPr>
        <w:t xml:space="preserve"> </w:t>
      </w:r>
      <w:r w:rsidRPr="006A0AC6">
        <w:rPr>
          <w:rFonts w:ascii="Arial" w:hAnsi="Arial" w:cs="Arial"/>
          <w:sz w:val="24"/>
          <w:szCs w:val="24"/>
        </w:rPr>
        <w:t>would be taken forward in collaboration with</w:t>
      </w:r>
      <w:r w:rsidR="009768FD">
        <w:rPr>
          <w:rFonts w:ascii="Arial" w:hAnsi="Arial" w:cs="Arial"/>
          <w:sz w:val="24"/>
          <w:szCs w:val="24"/>
        </w:rPr>
        <w:t xml:space="preserve"> SFRS and </w:t>
      </w:r>
      <w:r w:rsidRPr="006A0AC6">
        <w:rPr>
          <w:rFonts w:ascii="Arial" w:hAnsi="Arial" w:cs="Arial"/>
          <w:sz w:val="24"/>
          <w:szCs w:val="24"/>
        </w:rPr>
        <w:t xml:space="preserve">the </w:t>
      </w:r>
      <w:r w:rsidR="0097174D">
        <w:rPr>
          <w:rFonts w:ascii="Arial" w:hAnsi="Arial" w:cs="Arial"/>
          <w:sz w:val="24"/>
          <w:szCs w:val="24"/>
        </w:rPr>
        <w:t>Tenants</w:t>
      </w:r>
      <w:r w:rsidRPr="006A0AC6">
        <w:rPr>
          <w:rFonts w:ascii="Arial" w:hAnsi="Arial" w:cs="Arial"/>
          <w:sz w:val="24"/>
          <w:szCs w:val="24"/>
        </w:rPr>
        <w:t xml:space="preserve"> and </w:t>
      </w:r>
      <w:r w:rsidR="0097174D">
        <w:rPr>
          <w:rFonts w:ascii="Arial" w:hAnsi="Arial" w:cs="Arial"/>
          <w:sz w:val="24"/>
          <w:szCs w:val="24"/>
        </w:rPr>
        <w:t>Residents</w:t>
      </w:r>
      <w:r w:rsidRPr="006A0AC6">
        <w:rPr>
          <w:rFonts w:ascii="Arial" w:hAnsi="Arial" w:cs="Arial"/>
          <w:sz w:val="24"/>
          <w:szCs w:val="24"/>
        </w:rPr>
        <w:t xml:space="preserve"> Panel, utilising the various tenants</w:t>
      </w:r>
      <w:r w:rsidR="008B1753">
        <w:rPr>
          <w:rFonts w:ascii="Arial" w:hAnsi="Arial" w:cs="Arial"/>
          <w:sz w:val="24"/>
          <w:szCs w:val="24"/>
        </w:rPr>
        <w:t xml:space="preserve"> and residents</w:t>
      </w:r>
      <w:r w:rsidRPr="006A0AC6">
        <w:rPr>
          <w:rFonts w:ascii="Arial" w:hAnsi="Arial" w:cs="Arial"/>
          <w:sz w:val="24"/>
          <w:szCs w:val="24"/>
        </w:rPr>
        <w:t xml:space="preserve"> groups each member is a part of.</w:t>
      </w:r>
      <w:r w:rsidR="009768FD">
        <w:rPr>
          <w:rFonts w:ascii="Arial" w:hAnsi="Arial" w:cs="Arial"/>
          <w:sz w:val="24"/>
          <w:szCs w:val="24"/>
        </w:rPr>
        <w:t xml:space="preserve"> It is important that the tone and level of the guidance is correct and it is therefore vital that those who live in high rise buildings</w:t>
      </w:r>
      <w:r w:rsidR="00752B7E">
        <w:rPr>
          <w:rFonts w:ascii="Arial" w:hAnsi="Arial" w:cs="Arial"/>
          <w:sz w:val="24"/>
          <w:szCs w:val="24"/>
        </w:rPr>
        <w:t xml:space="preserve"> are involved</w:t>
      </w:r>
      <w:r w:rsidR="00C670FD">
        <w:rPr>
          <w:rFonts w:ascii="Arial" w:hAnsi="Arial" w:cs="Arial"/>
          <w:sz w:val="24"/>
          <w:szCs w:val="24"/>
        </w:rPr>
        <w:t xml:space="preserve"> in the production of the guidance</w:t>
      </w:r>
      <w:r w:rsidR="009768FD">
        <w:rPr>
          <w:rFonts w:ascii="Arial" w:hAnsi="Arial" w:cs="Arial"/>
          <w:sz w:val="24"/>
          <w:szCs w:val="24"/>
        </w:rPr>
        <w:t>.</w:t>
      </w:r>
    </w:p>
    <w:p w14:paraId="1C2B823C" w14:textId="77777777" w:rsidR="00381263" w:rsidRDefault="00381263" w:rsidP="00381263">
      <w:pPr>
        <w:pStyle w:val="ListParagraph"/>
        <w:rPr>
          <w:rFonts w:ascii="Arial" w:hAnsi="Arial" w:cs="Arial"/>
          <w:sz w:val="24"/>
          <w:szCs w:val="24"/>
        </w:rPr>
      </w:pPr>
    </w:p>
    <w:p w14:paraId="1927A724" w14:textId="114B8953" w:rsidR="009768FD" w:rsidRDefault="00381263" w:rsidP="00743710">
      <w:pPr>
        <w:pStyle w:val="ListParagraph"/>
        <w:numPr>
          <w:ilvl w:val="0"/>
          <w:numId w:val="26"/>
        </w:numPr>
        <w:rPr>
          <w:rFonts w:ascii="Arial" w:hAnsi="Arial" w:cs="Arial"/>
          <w:sz w:val="24"/>
          <w:szCs w:val="24"/>
        </w:rPr>
      </w:pPr>
      <w:r>
        <w:rPr>
          <w:rFonts w:ascii="Arial" w:hAnsi="Arial" w:cs="Arial"/>
          <w:sz w:val="24"/>
          <w:szCs w:val="24"/>
        </w:rPr>
        <w:t>Consideration w</w:t>
      </w:r>
      <w:r w:rsidR="009768FD">
        <w:rPr>
          <w:rFonts w:ascii="Arial" w:hAnsi="Arial" w:cs="Arial"/>
          <w:sz w:val="24"/>
          <w:szCs w:val="24"/>
        </w:rPr>
        <w:t>ill</w:t>
      </w:r>
      <w:r>
        <w:rPr>
          <w:rFonts w:ascii="Arial" w:hAnsi="Arial" w:cs="Arial"/>
          <w:sz w:val="24"/>
          <w:szCs w:val="24"/>
        </w:rPr>
        <w:t xml:space="preserve"> need to be given on how best to disseminate this </w:t>
      </w:r>
      <w:r w:rsidR="009768FD">
        <w:rPr>
          <w:rFonts w:ascii="Arial" w:hAnsi="Arial" w:cs="Arial"/>
          <w:sz w:val="24"/>
          <w:szCs w:val="24"/>
        </w:rPr>
        <w:t xml:space="preserve">information and we will </w:t>
      </w:r>
      <w:r w:rsidR="00C670FD">
        <w:rPr>
          <w:rFonts w:ascii="Arial" w:hAnsi="Arial" w:cs="Arial"/>
          <w:sz w:val="24"/>
          <w:szCs w:val="24"/>
        </w:rPr>
        <w:t>work with the</w:t>
      </w:r>
      <w:r w:rsidR="009768FD">
        <w:rPr>
          <w:rFonts w:ascii="Arial" w:hAnsi="Arial" w:cs="Arial"/>
          <w:sz w:val="24"/>
          <w:szCs w:val="24"/>
        </w:rPr>
        <w:t xml:space="preserve"> </w:t>
      </w:r>
      <w:r w:rsidR="0097174D">
        <w:rPr>
          <w:rFonts w:ascii="Arial" w:hAnsi="Arial" w:cs="Arial"/>
          <w:sz w:val="24"/>
          <w:szCs w:val="24"/>
        </w:rPr>
        <w:t>Tenants and Residents</w:t>
      </w:r>
      <w:r w:rsidR="0097174D" w:rsidRPr="00715ABB">
        <w:rPr>
          <w:rFonts w:ascii="Arial" w:hAnsi="Arial" w:cs="Arial"/>
          <w:sz w:val="24"/>
          <w:szCs w:val="24"/>
        </w:rPr>
        <w:t xml:space="preserve"> Panel</w:t>
      </w:r>
      <w:r w:rsidR="00C41905">
        <w:rPr>
          <w:rFonts w:ascii="Arial" w:hAnsi="Arial" w:cs="Arial"/>
          <w:sz w:val="24"/>
          <w:szCs w:val="24"/>
        </w:rPr>
        <w:t>, landlords and property managers</w:t>
      </w:r>
      <w:r w:rsidR="000F4C6F">
        <w:rPr>
          <w:rFonts w:ascii="Arial" w:hAnsi="Arial" w:cs="Arial"/>
          <w:sz w:val="24"/>
          <w:szCs w:val="24"/>
        </w:rPr>
        <w:t xml:space="preserve"> and others as relevant </w:t>
      </w:r>
      <w:r w:rsidR="009768FD">
        <w:rPr>
          <w:rFonts w:ascii="Arial" w:hAnsi="Arial" w:cs="Arial"/>
          <w:sz w:val="24"/>
          <w:szCs w:val="24"/>
        </w:rPr>
        <w:t xml:space="preserve">to help inform </w:t>
      </w:r>
      <w:r w:rsidR="00752B7E">
        <w:rPr>
          <w:rFonts w:ascii="Arial" w:hAnsi="Arial" w:cs="Arial"/>
          <w:sz w:val="24"/>
          <w:szCs w:val="24"/>
        </w:rPr>
        <w:t xml:space="preserve">the </w:t>
      </w:r>
      <w:r w:rsidR="009768FD">
        <w:rPr>
          <w:rFonts w:ascii="Arial" w:hAnsi="Arial" w:cs="Arial"/>
          <w:sz w:val="24"/>
          <w:szCs w:val="24"/>
        </w:rPr>
        <w:t>approach.</w:t>
      </w:r>
    </w:p>
    <w:p w14:paraId="4832E94B" w14:textId="77777777" w:rsidR="009768FD" w:rsidRDefault="009768FD" w:rsidP="009768FD">
      <w:pPr>
        <w:pStyle w:val="ListParagraph"/>
        <w:rPr>
          <w:rFonts w:ascii="Arial" w:hAnsi="Arial" w:cs="Arial"/>
          <w:sz w:val="24"/>
          <w:szCs w:val="24"/>
        </w:rPr>
      </w:pPr>
    </w:p>
    <w:p w14:paraId="47777C62" w14:textId="4F8D071A" w:rsidR="00C2351C" w:rsidRDefault="00452378" w:rsidP="00134A67">
      <w:pPr>
        <w:pStyle w:val="ListParagraph"/>
        <w:ind w:left="360"/>
        <w:rPr>
          <w:rFonts w:ascii="Arial" w:hAnsi="Arial" w:cs="Arial"/>
          <w:b/>
          <w:sz w:val="24"/>
          <w:szCs w:val="24"/>
          <w:u w:val="single"/>
        </w:rPr>
      </w:pPr>
      <w:r w:rsidRPr="00864601">
        <w:rPr>
          <w:rFonts w:ascii="Arial" w:hAnsi="Arial" w:cs="Arial"/>
          <w:b/>
          <w:sz w:val="24"/>
          <w:szCs w:val="24"/>
          <w:u w:val="single"/>
        </w:rPr>
        <w:t xml:space="preserve">RECOMMENDATION 1 </w:t>
      </w:r>
      <w:r w:rsidR="00C2351C" w:rsidRPr="00864601">
        <w:rPr>
          <w:rFonts w:ascii="Arial" w:hAnsi="Arial" w:cs="Arial"/>
          <w:b/>
          <w:sz w:val="24"/>
          <w:szCs w:val="24"/>
          <w:u w:val="single"/>
        </w:rPr>
        <w:t>TIMESCALES</w:t>
      </w:r>
      <w:r w:rsidR="00134A67" w:rsidRPr="00864601">
        <w:rPr>
          <w:rFonts w:ascii="Arial" w:hAnsi="Arial" w:cs="Arial"/>
          <w:b/>
          <w:sz w:val="24"/>
          <w:szCs w:val="24"/>
          <w:u w:val="single"/>
        </w:rPr>
        <w:t xml:space="preserve"> </w:t>
      </w:r>
    </w:p>
    <w:p w14:paraId="110406AB" w14:textId="5C2904C8" w:rsidR="00B4591E" w:rsidRDefault="009500BB" w:rsidP="00E65768">
      <w:pPr>
        <w:pStyle w:val="ListParagraph"/>
        <w:numPr>
          <w:ilvl w:val="0"/>
          <w:numId w:val="26"/>
        </w:numPr>
        <w:rPr>
          <w:rFonts w:ascii="Arial" w:hAnsi="Arial" w:cs="Arial"/>
          <w:sz w:val="24"/>
          <w:szCs w:val="24"/>
        </w:rPr>
      </w:pPr>
      <w:r>
        <w:rPr>
          <w:rFonts w:ascii="Arial" w:hAnsi="Arial" w:cs="Arial"/>
          <w:sz w:val="24"/>
          <w:szCs w:val="24"/>
        </w:rPr>
        <w:t>Subject to the MWG approving this approach, w</w:t>
      </w:r>
      <w:r w:rsidRPr="00E65768">
        <w:rPr>
          <w:rFonts w:ascii="Arial" w:hAnsi="Arial" w:cs="Arial"/>
          <w:sz w:val="24"/>
          <w:szCs w:val="24"/>
        </w:rPr>
        <w:t xml:space="preserve">ork </w:t>
      </w:r>
      <w:r w:rsidR="00E65768" w:rsidRPr="00E65768">
        <w:rPr>
          <w:rFonts w:ascii="Arial" w:hAnsi="Arial" w:cs="Arial"/>
          <w:sz w:val="24"/>
          <w:szCs w:val="24"/>
        </w:rPr>
        <w:t xml:space="preserve">on this recommendation </w:t>
      </w:r>
      <w:r w:rsidR="00E65768">
        <w:rPr>
          <w:rFonts w:ascii="Arial" w:hAnsi="Arial" w:cs="Arial"/>
          <w:sz w:val="24"/>
          <w:szCs w:val="24"/>
        </w:rPr>
        <w:t xml:space="preserve">will commence in </w:t>
      </w:r>
      <w:r w:rsidR="00D11E25">
        <w:rPr>
          <w:rFonts w:ascii="Arial" w:hAnsi="Arial" w:cs="Arial"/>
          <w:sz w:val="24"/>
          <w:szCs w:val="24"/>
        </w:rPr>
        <w:t>January 2019</w:t>
      </w:r>
      <w:r w:rsidR="00E65768" w:rsidRPr="00E65768">
        <w:rPr>
          <w:rFonts w:ascii="Arial" w:hAnsi="Arial" w:cs="Arial"/>
          <w:sz w:val="24"/>
          <w:szCs w:val="24"/>
        </w:rPr>
        <w:t xml:space="preserve">. </w:t>
      </w:r>
    </w:p>
    <w:p w14:paraId="2CA96165" w14:textId="77777777" w:rsidR="00B4591E" w:rsidRPr="004A7C83" w:rsidRDefault="00B4591E" w:rsidP="00A103A2">
      <w:pPr>
        <w:pStyle w:val="ListParagraph"/>
        <w:ind w:left="360"/>
        <w:rPr>
          <w:rFonts w:ascii="Arial" w:hAnsi="Arial" w:cs="Arial"/>
          <w:sz w:val="24"/>
          <w:szCs w:val="24"/>
        </w:rPr>
      </w:pPr>
    </w:p>
    <w:p w14:paraId="659661FC" w14:textId="2EE7E621" w:rsidR="00134A67" w:rsidRDefault="00E65768" w:rsidP="00E65768">
      <w:pPr>
        <w:pStyle w:val="ListParagraph"/>
        <w:numPr>
          <w:ilvl w:val="0"/>
          <w:numId w:val="26"/>
        </w:numPr>
        <w:rPr>
          <w:rFonts w:ascii="Arial" w:hAnsi="Arial" w:cs="Arial"/>
          <w:sz w:val="24"/>
          <w:szCs w:val="24"/>
        </w:rPr>
      </w:pPr>
      <w:r w:rsidRPr="00E65768">
        <w:rPr>
          <w:rFonts w:ascii="Arial" w:hAnsi="Arial" w:cs="Arial"/>
          <w:sz w:val="24"/>
          <w:szCs w:val="24"/>
        </w:rPr>
        <w:t xml:space="preserve">The timelines noted below are approximate and </w:t>
      </w:r>
      <w:r w:rsidR="008B1753">
        <w:rPr>
          <w:rFonts w:ascii="Arial" w:hAnsi="Arial" w:cs="Arial"/>
          <w:sz w:val="24"/>
          <w:szCs w:val="24"/>
        </w:rPr>
        <w:t>may</w:t>
      </w:r>
      <w:r w:rsidRPr="00E65768">
        <w:rPr>
          <w:rFonts w:ascii="Arial" w:hAnsi="Arial" w:cs="Arial"/>
          <w:sz w:val="24"/>
          <w:szCs w:val="24"/>
        </w:rPr>
        <w:t xml:space="preserve"> be </w:t>
      </w:r>
      <w:r>
        <w:rPr>
          <w:rFonts w:ascii="Arial" w:hAnsi="Arial" w:cs="Arial"/>
          <w:sz w:val="24"/>
          <w:szCs w:val="24"/>
        </w:rPr>
        <w:t xml:space="preserve">subject to change depending </w:t>
      </w:r>
      <w:r w:rsidR="00A103A2">
        <w:rPr>
          <w:rFonts w:ascii="Arial" w:hAnsi="Arial" w:cs="Arial"/>
          <w:sz w:val="24"/>
          <w:szCs w:val="24"/>
        </w:rPr>
        <w:t xml:space="preserve">on </w:t>
      </w:r>
      <w:r>
        <w:rPr>
          <w:rFonts w:ascii="Arial" w:hAnsi="Arial" w:cs="Arial"/>
          <w:sz w:val="24"/>
          <w:szCs w:val="24"/>
        </w:rPr>
        <w:t>any issues</w:t>
      </w:r>
      <w:r w:rsidR="005C2A1A">
        <w:rPr>
          <w:rFonts w:ascii="Arial" w:hAnsi="Arial" w:cs="Arial"/>
          <w:sz w:val="24"/>
          <w:szCs w:val="24"/>
        </w:rPr>
        <w:t xml:space="preserve"> that</w:t>
      </w:r>
      <w:r>
        <w:rPr>
          <w:rFonts w:ascii="Arial" w:hAnsi="Arial" w:cs="Arial"/>
          <w:sz w:val="24"/>
          <w:szCs w:val="24"/>
        </w:rPr>
        <w:t xml:space="preserve"> may arise</w:t>
      </w:r>
      <w:r w:rsidR="00864601">
        <w:rPr>
          <w:rFonts w:ascii="Arial" w:hAnsi="Arial" w:cs="Arial"/>
          <w:sz w:val="24"/>
          <w:szCs w:val="24"/>
        </w:rPr>
        <w:t xml:space="preserve"> during the implementation phase</w:t>
      </w:r>
      <w:r>
        <w:rPr>
          <w:rFonts w:ascii="Arial" w:hAnsi="Arial" w:cs="Arial"/>
          <w:sz w:val="24"/>
          <w:szCs w:val="24"/>
        </w:rPr>
        <w:t>.</w:t>
      </w:r>
    </w:p>
    <w:p w14:paraId="0D94E753" w14:textId="77777777" w:rsidR="007B0FC6" w:rsidRDefault="007B0FC6" w:rsidP="007B0FC6">
      <w:pPr>
        <w:pStyle w:val="ListParagraph"/>
        <w:ind w:left="360"/>
        <w:rPr>
          <w:rFonts w:ascii="Arial" w:hAnsi="Arial" w:cs="Arial"/>
          <w:sz w:val="24"/>
          <w:szCs w:val="24"/>
        </w:rPr>
      </w:pPr>
    </w:p>
    <w:tbl>
      <w:tblPr>
        <w:tblStyle w:val="TableGrid"/>
        <w:tblW w:w="0" w:type="auto"/>
        <w:tblLook w:val="04A0" w:firstRow="1" w:lastRow="0" w:firstColumn="1" w:lastColumn="0" w:noHBand="0" w:noVBand="1"/>
      </w:tblPr>
      <w:tblGrid>
        <w:gridCol w:w="8248"/>
        <w:gridCol w:w="1437"/>
      </w:tblGrid>
      <w:tr w:rsidR="00DA49AC" w:rsidRPr="00D82D21" w14:paraId="15E37E6C" w14:textId="77777777" w:rsidTr="006B1CF5">
        <w:tc>
          <w:tcPr>
            <w:tcW w:w="8472" w:type="dxa"/>
          </w:tcPr>
          <w:p w14:paraId="3EE7278A" w14:textId="77777777" w:rsidR="00DA49AC" w:rsidRPr="00D82D21" w:rsidRDefault="00DA49AC" w:rsidP="002C6973">
            <w:pPr>
              <w:jc w:val="center"/>
              <w:rPr>
                <w:rFonts w:ascii="Arial" w:hAnsi="Arial" w:cs="Arial"/>
                <w:b/>
                <w:sz w:val="24"/>
                <w:szCs w:val="24"/>
              </w:rPr>
            </w:pPr>
            <w:r>
              <w:rPr>
                <w:rFonts w:ascii="Arial" w:hAnsi="Arial" w:cs="Arial"/>
                <w:b/>
                <w:sz w:val="24"/>
                <w:szCs w:val="24"/>
              </w:rPr>
              <w:t>Task</w:t>
            </w:r>
          </w:p>
        </w:tc>
        <w:tc>
          <w:tcPr>
            <w:tcW w:w="1439" w:type="dxa"/>
          </w:tcPr>
          <w:p w14:paraId="44E4BAEA" w14:textId="77777777" w:rsidR="00DA49AC" w:rsidRPr="00D82D21" w:rsidRDefault="00DA49AC" w:rsidP="002C6973">
            <w:pPr>
              <w:jc w:val="center"/>
              <w:rPr>
                <w:rFonts w:ascii="Arial" w:hAnsi="Arial" w:cs="Arial"/>
                <w:b/>
                <w:sz w:val="24"/>
                <w:szCs w:val="24"/>
              </w:rPr>
            </w:pPr>
            <w:r w:rsidRPr="00D82D21">
              <w:rPr>
                <w:rFonts w:ascii="Arial" w:hAnsi="Arial" w:cs="Arial"/>
                <w:b/>
                <w:sz w:val="24"/>
                <w:szCs w:val="24"/>
              </w:rPr>
              <w:t>Timescale</w:t>
            </w:r>
          </w:p>
        </w:tc>
      </w:tr>
      <w:tr w:rsidR="00211233" w14:paraId="5545C818" w14:textId="77777777" w:rsidTr="0072033C">
        <w:tc>
          <w:tcPr>
            <w:tcW w:w="8472" w:type="dxa"/>
          </w:tcPr>
          <w:p w14:paraId="5375BFCA" w14:textId="507653B3" w:rsidR="00211233" w:rsidRDefault="00211233" w:rsidP="00211233">
            <w:pPr>
              <w:rPr>
                <w:rFonts w:ascii="Arial" w:hAnsi="Arial" w:cs="Arial"/>
                <w:sz w:val="24"/>
                <w:szCs w:val="24"/>
              </w:rPr>
            </w:pPr>
            <w:r>
              <w:rPr>
                <w:rFonts w:ascii="Arial" w:hAnsi="Arial" w:cs="Arial"/>
                <w:sz w:val="24"/>
                <w:szCs w:val="24"/>
              </w:rPr>
              <w:t>Engage with relevant stakeholders to get their views on the contents of the guidance</w:t>
            </w:r>
          </w:p>
        </w:tc>
        <w:tc>
          <w:tcPr>
            <w:tcW w:w="1439" w:type="dxa"/>
            <w:vAlign w:val="center"/>
          </w:tcPr>
          <w:p w14:paraId="674B77F4" w14:textId="220CBE9C" w:rsidR="00211233" w:rsidRP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05EB4CC2" w14:textId="77777777" w:rsidTr="0072033C">
        <w:tc>
          <w:tcPr>
            <w:tcW w:w="8472" w:type="dxa"/>
          </w:tcPr>
          <w:p w14:paraId="711A359B" w14:textId="4047D9ED" w:rsidR="00211233" w:rsidRDefault="00211233" w:rsidP="00211233">
            <w:pPr>
              <w:rPr>
                <w:rFonts w:ascii="Arial" w:hAnsi="Arial" w:cs="Arial"/>
                <w:sz w:val="24"/>
                <w:szCs w:val="24"/>
              </w:rPr>
            </w:pPr>
            <w:r>
              <w:rPr>
                <w:rFonts w:ascii="Arial" w:hAnsi="Arial" w:cs="Arial"/>
                <w:sz w:val="24"/>
                <w:szCs w:val="24"/>
              </w:rPr>
              <w:t xml:space="preserve">Scottish Government to draft guidance </w:t>
            </w:r>
          </w:p>
        </w:tc>
        <w:tc>
          <w:tcPr>
            <w:tcW w:w="1439" w:type="dxa"/>
            <w:vAlign w:val="center"/>
          </w:tcPr>
          <w:p w14:paraId="158762F0" w14:textId="3B1916B3" w:rsidR="00211233" w:rsidRP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2AC240AE" w14:textId="77777777" w:rsidTr="0072033C">
        <w:tc>
          <w:tcPr>
            <w:tcW w:w="8472" w:type="dxa"/>
          </w:tcPr>
          <w:p w14:paraId="5C2434B0" w14:textId="75C45207" w:rsidR="00211233" w:rsidRDefault="00211233" w:rsidP="00211233">
            <w:pPr>
              <w:rPr>
                <w:rFonts w:ascii="Arial" w:hAnsi="Arial" w:cs="Arial"/>
                <w:sz w:val="24"/>
                <w:szCs w:val="24"/>
              </w:rPr>
            </w:pPr>
            <w:r>
              <w:rPr>
                <w:rFonts w:ascii="Arial" w:hAnsi="Arial" w:cs="Arial"/>
                <w:sz w:val="24"/>
                <w:szCs w:val="24"/>
              </w:rPr>
              <w:t>Agree final content with stakeholders</w:t>
            </w:r>
          </w:p>
        </w:tc>
        <w:tc>
          <w:tcPr>
            <w:tcW w:w="1439" w:type="dxa"/>
            <w:vAlign w:val="center"/>
          </w:tcPr>
          <w:p w14:paraId="740624E4" w14:textId="2EBCFE9A" w:rsidR="00211233" w:rsidRP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35BA38D2" w14:textId="77777777" w:rsidTr="0072033C">
        <w:tc>
          <w:tcPr>
            <w:tcW w:w="8472" w:type="dxa"/>
          </w:tcPr>
          <w:p w14:paraId="2EEC7177" w14:textId="77777777" w:rsidR="00211233" w:rsidRDefault="00211233" w:rsidP="00211233">
            <w:pPr>
              <w:rPr>
                <w:rFonts w:ascii="Arial" w:hAnsi="Arial" w:cs="Arial"/>
                <w:sz w:val="24"/>
                <w:szCs w:val="24"/>
              </w:rPr>
            </w:pPr>
            <w:r w:rsidRPr="00864601">
              <w:rPr>
                <w:rFonts w:ascii="Arial" w:hAnsi="Arial" w:cs="Arial"/>
                <w:sz w:val="24"/>
                <w:szCs w:val="24"/>
              </w:rPr>
              <w:t>Consult publically on the guidance</w:t>
            </w:r>
          </w:p>
        </w:tc>
        <w:tc>
          <w:tcPr>
            <w:tcW w:w="1439" w:type="dxa"/>
            <w:vAlign w:val="center"/>
          </w:tcPr>
          <w:p w14:paraId="3FC9A48B" w14:textId="071345EC" w:rsidR="00211233" w:rsidRP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78A9ED86" w14:textId="77777777" w:rsidTr="0072033C">
        <w:tc>
          <w:tcPr>
            <w:tcW w:w="8472" w:type="dxa"/>
          </w:tcPr>
          <w:p w14:paraId="44229F57" w14:textId="77777777" w:rsidR="00211233" w:rsidRDefault="00211233" w:rsidP="00211233">
            <w:pPr>
              <w:rPr>
                <w:rFonts w:ascii="Arial" w:hAnsi="Arial" w:cs="Arial"/>
                <w:sz w:val="24"/>
                <w:szCs w:val="24"/>
              </w:rPr>
            </w:pPr>
            <w:r w:rsidRPr="00864601">
              <w:rPr>
                <w:rFonts w:ascii="Arial" w:hAnsi="Arial" w:cs="Arial"/>
                <w:sz w:val="24"/>
                <w:szCs w:val="24"/>
              </w:rPr>
              <w:t>Analysis of consultation</w:t>
            </w:r>
          </w:p>
        </w:tc>
        <w:tc>
          <w:tcPr>
            <w:tcW w:w="1439" w:type="dxa"/>
            <w:vAlign w:val="center"/>
          </w:tcPr>
          <w:p w14:paraId="7F479848" w14:textId="6003D038" w:rsidR="00211233" w:rsidRP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1E9558CB" w14:textId="77777777" w:rsidTr="0072033C">
        <w:tc>
          <w:tcPr>
            <w:tcW w:w="8472" w:type="dxa"/>
          </w:tcPr>
          <w:p w14:paraId="2A0A391F" w14:textId="6E0566D4" w:rsidR="00211233" w:rsidRPr="00864601" w:rsidRDefault="00211233" w:rsidP="00211233">
            <w:pPr>
              <w:rPr>
                <w:rFonts w:ascii="Arial" w:hAnsi="Arial" w:cs="Arial"/>
                <w:sz w:val="24"/>
                <w:szCs w:val="24"/>
              </w:rPr>
            </w:pPr>
            <w:r w:rsidRPr="00211233">
              <w:rPr>
                <w:rFonts w:ascii="Arial" w:hAnsi="Arial" w:cs="Arial"/>
                <w:sz w:val="24"/>
                <w:szCs w:val="24"/>
              </w:rPr>
              <w:t>Amendments to the guidance based on analysis, Ministerial clearance and publication</w:t>
            </w:r>
          </w:p>
        </w:tc>
        <w:tc>
          <w:tcPr>
            <w:tcW w:w="1439" w:type="dxa"/>
            <w:vAlign w:val="center"/>
          </w:tcPr>
          <w:p w14:paraId="653E3573" w14:textId="00C0C262" w:rsidR="00211233" w:rsidRPr="00211233" w:rsidRDefault="00211233" w:rsidP="00211233">
            <w:pPr>
              <w:jc w:val="center"/>
              <w:rPr>
                <w:rFonts w:ascii="Arial" w:hAnsi="Arial" w:cs="Arial"/>
                <w:sz w:val="24"/>
                <w:szCs w:val="24"/>
              </w:rPr>
            </w:pPr>
            <w:r w:rsidRPr="00211233">
              <w:rPr>
                <w:rFonts w:ascii="Arial" w:hAnsi="Arial" w:cs="Arial"/>
                <w:sz w:val="24"/>
                <w:szCs w:val="24"/>
              </w:rPr>
              <w:t>6 weeks</w:t>
            </w:r>
          </w:p>
        </w:tc>
      </w:tr>
      <w:tr w:rsidR="00DA49AC" w14:paraId="35114DEA" w14:textId="77777777" w:rsidTr="006B1CF5">
        <w:tc>
          <w:tcPr>
            <w:tcW w:w="8472" w:type="dxa"/>
            <w:shd w:val="clear" w:color="auto" w:fill="D9D9D9" w:themeFill="background1" w:themeFillShade="D9"/>
          </w:tcPr>
          <w:p w14:paraId="405BC931" w14:textId="61FC38BB" w:rsidR="00DA49AC" w:rsidRPr="006B1CF5" w:rsidRDefault="00DA49AC" w:rsidP="002C6973">
            <w:pPr>
              <w:rPr>
                <w:rFonts w:ascii="Arial" w:hAnsi="Arial" w:cs="Arial"/>
                <w:b/>
                <w:sz w:val="24"/>
                <w:szCs w:val="24"/>
              </w:rPr>
            </w:pPr>
            <w:r>
              <w:rPr>
                <w:rFonts w:ascii="Arial" w:hAnsi="Arial" w:cs="Arial"/>
                <w:b/>
                <w:sz w:val="24"/>
                <w:szCs w:val="24"/>
              </w:rPr>
              <w:t xml:space="preserve">                                                                                                            </w:t>
            </w:r>
            <w:r w:rsidRPr="006B1CF5">
              <w:rPr>
                <w:rFonts w:ascii="Arial" w:hAnsi="Arial" w:cs="Arial"/>
                <w:b/>
                <w:sz w:val="24"/>
                <w:szCs w:val="24"/>
              </w:rPr>
              <w:t>Total</w:t>
            </w:r>
          </w:p>
        </w:tc>
        <w:tc>
          <w:tcPr>
            <w:tcW w:w="1439" w:type="dxa"/>
            <w:shd w:val="clear" w:color="auto" w:fill="D9D9D9" w:themeFill="background1" w:themeFillShade="D9"/>
          </w:tcPr>
          <w:p w14:paraId="1C424301" w14:textId="63855A5D" w:rsidR="00DA49AC" w:rsidRPr="007B0FC6" w:rsidRDefault="00211233" w:rsidP="002C6973">
            <w:pPr>
              <w:jc w:val="center"/>
              <w:rPr>
                <w:rFonts w:ascii="Arial" w:hAnsi="Arial" w:cs="Arial"/>
                <w:b/>
                <w:sz w:val="24"/>
                <w:szCs w:val="24"/>
              </w:rPr>
            </w:pPr>
            <w:r>
              <w:rPr>
                <w:rFonts w:ascii="Arial" w:hAnsi="Arial" w:cs="Arial"/>
                <w:b/>
                <w:sz w:val="24"/>
                <w:szCs w:val="24"/>
              </w:rPr>
              <w:t>44</w:t>
            </w:r>
            <w:r w:rsidR="00DA49AC" w:rsidRPr="007B0FC6">
              <w:rPr>
                <w:rFonts w:ascii="Arial" w:hAnsi="Arial" w:cs="Arial"/>
                <w:b/>
                <w:sz w:val="24"/>
                <w:szCs w:val="24"/>
              </w:rPr>
              <w:t xml:space="preserve"> weeks</w:t>
            </w:r>
          </w:p>
        </w:tc>
      </w:tr>
    </w:tbl>
    <w:p w14:paraId="59A4A9DB" w14:textId="77777777" w:rsidR="006A0AC6" w:rsidRPr="006A0AC6" w:rsidRDefault="006A0AC6" w:rsidP="0031763F">
      <w:pPr>
        <w:pStyle w:val="ListParagraph"/>
        <w:rPr>
          <w:rFonts w:ascii="Arial" w:hAnsi="Arial" w:cs="Arial"/>
          <w:sz w:val="24"/>
          <w:szCs w:val="24"/>
        </w:rPr>
      </w:pPr>
    </w:p>
    <w:p w14:paraId="0914CE3F" w14:textId="47A3378A" w:rsidR="009768FD" w:rsidRPr="00DC23A2" w:rsidRDefault="009768FD" w:rsidP="009768FD">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r>
        <w:rPr>
          <w:rFonts w:ascii="Arial" w:hAnsi="Arial" w:cs="Arial"/>
          <w:b/>
          <w:spacing w:val="6"/>
          <w:sz w:val="24"/>
          <w:szCs w:val="22"/>
        </w:rPr>
        <w:lastRenderedPageBreak/>
        <w:t xml:space="preserve">Recommendation 2 </w:t>
      </w:r>
      <w:r w:rsidRPr="00DC23A2">
        <w:rPr>
          <w:rFonts w:ascii="Arial" w:hAnsi="Arial" w:cs="Arial"/>
          <w:b/>
          <w:spacing w:val="6"/>
          <w:sz w:val="24"/>
          <w:szCs w:val="22"/>
        </w:rPr>
        <w:t xml:space="preserve">- </w:t>
      </w:r>
      <w:r w:rsidR="00ED3D27" w:rsidRPr="00600A73">
        <w:rPr>
          <w:rFonts w:ascii="Arial" w:hAnsi="Arial" w:cs="Arial"/>
          <w:sz w:val="24"/>
          <w:szCs w:val="24"/>
        </w:rPr>
        <w:t xml:space="preserve">Introduction of </w:t>
      </w:r>
      <w:r w:rsidR="0074384E">
        <w:rPr>
          <w:rFonts w:ascii="Arial" w:hAnsi="Arial" w:cs="Arial"/>
          <w:sz w:val="24"/>
          <w:szCs w:val="24"/>
        </w:rPr>
        <w:t>Scottish g</w:t>
      </w:r>
      <w:r w:rsidR="00ED3D27" w:rsidRPr="00600A73">
        <w:rPr>
          <w:rFonts w:ascii="Arial" w:hAnsi="Arial" w:cs="Arial"/>
          <w:sz w:val="24"/>
          <w:szCs w:val="24"/>
        </w:rPr>
        <w:t>uidance concerning ‘Fire safety in purpose-built blocks of flats’</w:t>
      </w:r>
    </w:p>
    <w:p w14:paraId="369D24D1" w14:textId="77777777" w:rsidR="00E169B1" w:rsidRDefault="00E169B1" w:rsidP="00E169B1">
      <w:pPr>
        <w:pStyle w:val="ListParagraph"/>
        <w:rPr>
          <w:rFonts w:ascii="Arial" w:hAnsi="Arial"/>
          <w:sz w:val="24"/>
        </w:rPr>
      </w:pPr>
    </w:p>
    <w:p w14:paraId="4BD07A35" w14:textId="1D88918E" w:rsidR="002D50D7" w:rsidRDefault="002D50D7" w:rsidP="00743710">
      <w:pPr>
        <w:pStyle w:val="ListParagraph"/>
        <w:numPr>
          <w:ilvl w:val="0"/>
          <w:numId w:val="26"/>
        </w:numPr>
        <w:rPr>
          <w:rFonts w:ascii="Arial" w:hAnsi="Arial"/>
          <w:sz w:val="24"/>
        </w:rPr>
      </w:pPr>
      <w:r>
        <w:rPr>
          <w:rFonts w:ascii="Arial" w:hAnsi="Arial"/>
          <w:sz w:val="24"/>
        </w:rPr>
        <w:t xml:space="preserve">Following the research, </w:t>
      </w:r>
      <w:r w:rsidR="00743710">
        <w:rPr>
          <w:rFonts w:ascii="Arial" w:hAnsi="Arial"/>
          <w:sz w:val="24"/>
        </w:rPr>
        <w:t xml:space="preserve">benchmarking </w:t>
      </w:r>
      <w:r>
        <w:rPr>
          <w:rFonts w:ascii="Arial" w:hAnsi="Arial"/>
          <w:sz w:val="24"/>
        </w:rPr>
        <w:t xml:space="preserve">and assessment stages of the regime review, it was highlighted by the Advisory Group that there </w:t>
      </w:r>
      <w:r w:rsidR="00C41905">
        <w:rPr>
          <w:rFonts w:ascii="Arial" w:hAnsi="Arial"/>
          <w:sz w:val="24"/>
        </w:rPr>
        <w:t xml:space="preserve">was no consistent, </w:t>
      </w:r>
      <w:r>
        <w:rPr>
          <w:rFonts w:ascii="Arial" w:hAnsi="Arial"/>
          <w:sz w:val="24"/>
        </w:rPr>
        <w:t>easily accessible, informative, high rise domestic building fire safety guidance aimed at those responsible for managing such buildings.</w:t>
      </w:r>
    </w:p>
    <w:p w14:paraId="6A0B9F91" w14:textId="77777777" w:rsidR="002D50D7" w:rsidRDefault="002D50D7" w:rsidP="002D50D7">
      <w:pPr>
        <w:pStyle w:val="ListParagraph"/>
        <w:rPr>
          <w:rFonts w:ascii="Arial" w:hAnsi="Arial"/>
          <w:sz w:val="24"/>
        </w:rPr>
      </w:pPr>
    </w:p>
    <w:p w14:paraId="202787D5" w14:textId="62D5BCFB" w:rsidR="002D50D7" w:rsidRDefault="00ED3D27" w:rsidP="00743710">
      <w:pPr>
        <w:pStyle w:val="ListParagraph"/>
        <w:numPr>
          <w:ilvl w:val="0"/>
          <w:numId w:val="26"/>
        </w:numPr>
        <w:rPr>
          <w:rFonts w:ascii="Arial" w:hAnsi="Arial"/>
          <w:sz w:val="24"/>
        </w:rPr>
      </w:pPr>
      <w:r>
        <w:rPr>
          <w:rFonts w:ascii="Arial" w:hAnsi="Arial"/>
          <w:sz w:val="24"/>
        </w:rPr>
        <w:t>In</w:t>
      </w:r>
      <w:r w:rsidR="002D50D7">
        <w:rPr>
          <w:rFonts w:ascii="Arial" w:hAnsi="Arial"/>
          <w:sz w:val="24"/>
        </w:rPr>
        <w:t xml:space="preserve"> England </w:t>
      </w:r>
      <w:hyperlink r:id="rId16" w:history="1">
        <w:r w:rsidR="002D50D7" w:rsidRPr="002D50D7">
          <w:rPr>
            <w:rStyle w:val="Hyperlink"/>
            <w:rFonts w:ascii="Arial" w:hAnsi="Arial" w:cs="Arial"/>
            <w:sz w:val="24"/>
            <w:szCs w:val="24"/>
          </w:rPr>
          <w:t>Local Government Association (LGA) guidance</w:t>
        </w:r>
      </w:hyperlink>
      <w:r w:rsidR="002D50D7" w:rsidRPr="009768FD">
        <w:rPr>
          <w:rFonts w:ascii="Arial" w:hAnsi="Arial" w:cs="Arial"/>
          <w:sz w:val="24"/>
          <w:szCs w:val="24"/>
        </w:rPr>
        <w:t xml:space="preserve"> on ‘Fire safety in purpose-built blocks of flats’</w:t>
      </w:r>
      <w:r w:rsidR="002D50D7">
        <w:rPr>
          <w:rFonts w:ascii="Arial" w:hAnsi="Arial" w:cs="Arial"/>
          <w:sz w:val="24"/>
          <w:szCs w:val="24"/>
        </w:rPr>
        <w:t xml:space="preserve"> </w:t>
      </w:r>
      <w:r>
        <w:rPr>
          <w:rFonts w:ascii="Arial" w:hAnsi="Arial" w:cs="Arial"/>
          <w:sz w:val="24"/>
          <w:szCs w:val="24"/>
        </w:rPr>
        <w:t xml:space="preserve">exists. This </w:t>
      </w:r>
      <w:r w:rsidR="002D50D7">
        <w:rPr>
          <w:rFonts w:ascii="Arial" w:hAnsi="Arial" w:cs="Arial"/>
          <w:sz w:val="24"/>
          <w:szCs w:val="24"/>
        </w:rPr>
        <w:t xml:space="preserve">sets out the </w:t>
      </w:r>
      <w:r w:rsidR="002D50D7" w:rsidRPr="00F3721A">
        <w:rPr>
          <w:rFonts w:ascii="Arial" w:hAnsi="Arial" w:cs="Arial"/>
          <w:sz w:val="24"/>
          <w:szCs w:val="24"/>
        </w:rPr>
        <w:t xml:space="preserve">legislative requirements relating to blocks of flats and </w:t>
      </w:r>
      <w:r w:rsidR="002D50D7">
        <w:rPr>
          <w:rFonts w:ascii="Arial" w:hAnsi="Arial" w:cs="Arial"/>
          <w:sz w:val="24"/>
          <w:szCs w:val="24"/>
        </w:rPr>
        <w:t xml:space="preserve">how </w:t>
      </w:r>
      <w:r w:rsidR="002D50D7" w:rsidRPr="00F3721A">
        <w:rPr>
          <w:rFonts w:ascii="Arial" w:hAnsi="Arial" w:cs="Arial"/>
          <w:sz w:val="24"/>
          <w:szCs w:val="24"/>
        </w:rPr>
        <w:t>to apply them in a consistent and reasonable manner.</w:t>
      </w:r>
    </w:p>
    <w:p w14:paraId="6B0AF8D9" w14:textId="17ED21F7" w:rsidR="00F3721A" w:rsidRPr="00F3721A" w:rsidRDefault="002D50D7" w:rsidP="002D50D7">
      <w:pPr>
        <w:pStyle w:val="ListParagraph"/>
        <w:rPr>
          <w:rFonts w:ascii="Arial" w:hAnsi="Arial"/>
          <w:sz w:val="24"/>
        </w:rPr>
      </w:pPr>
      <w:r>
        <w:rPr>
          <w:rFonts w:ascii="Arial" w:hAnsi="Arial"/>
          <w:sz w:val="24"/>
        </w:rPr>
        <w:t xml:space="preserve"> </w:t>
      </w:r>
    </w:p>
    <w:p w14:paraId="265A1D62" w14:textId="6B72CD8F" w:rsidR="009768FD" w:rsidRPr="009768FD" w:rsidRDefault="009768FD" w:rsidP="00743710">
      <w:pPr>
        <w:pStyle w:val="ListParagraph"/>
        <w:numPr>
          <w:ilvl w:val="0"/>
          <w:numId w:val="26"/>
        </w:numPr>
        <w:rPr>
          <w:rFonts w:ascii="Arial" w:hAnsi="Arial"/>
          <w:sz w:val="24"/>
        </w:rPr>
      </w:pPr>
      <w:r w:rsidRPr="009768FD">
        <w:rPr>
          <w:rFonts w:ascii="Arial" w:hAnsi="Arial" w:cs="Arial"/>
          <w:sz w:val="24"/>
          <w:szCs w:val="24"/>
        </w:rPr>
        <w:t xml:space="preserve">The LGA </w:t>
      </w:r>
      <w:r w:rsidR="002D50D7">
        <w:rPr>
          <w:rFonts w:ascii="Arial" w:hAnsi="Arial" w:cs="Arial"/>
          <w:sz w:val="24"/>
          <w:szCs w:val="24"/>
        </w:rPr>
        <w:t xml:space="preserve">guidance </w:t>
      </w:r>
      <w:r w:rsidR="00F3721A">
        <w:rPr>
          <w:rFonts w:ascii="Arial" w:hAnsi="Arial" w:cs="Arial"/>
          <w:sz w:val="24"/>
          <w:szCs w:val="24"/>
        </w:rPr>
        <w:t>applies to England</w:t>
      </w:r>
      <w:r w:rsidR="002D50D7">
        <w:rPr>
          <w:rFonts w:ascii="Arial" w:hAnsi="Arial" w:cs="Arial"/>
          <w:sz w:val="24"/>
          <w:szCs w:val="24"/>
        </w:rPr>
        <w:t xml:space="preserve"> only</w:t>
      </w:r>
      <w:r w:rsidR="00F3721A">
        <w:rPr>
          <w:rFonts w:ascii="Arial" w:hAnsi="Arial" w:cs="Arial"/>
          <w:sz w:val="24"/>
          <w:szCs w:val="24"/>
        </w:rPr>
        <w:t xml:space="preserve">, </w:t>
      </w:r>
      <w:r w:rsidR="002D50D7">
        <w:rPr>
          <w:rFonts w:ascii="Arial" w:hAnsi="Arial" w:cs="Arial"/>
          <w:sz w:val="24"/>
          <w:szCs w:val="24"/>
        </w:rPr>
        <w:t>and</w:t>
      </w:r>
      <w:r w:rsidR="00F3721A">
        <w:rPr>
          <w:rFonts w:ascii="Arial" w:hAnsi="Arial" w:cs="Arial"/>
          <w:sz w:val="24"/>
          <w:szCs w:val="24"/>
        </w:rPr>
        <w:t xml:space="preserve"> aims</w:t>
      </w:r>
      <w:r w:rsidR="002D50D7">
        <w:rPr>
          <w:rFonts w:ascii="Arial" w:hAnsi="Arial" w:cs="Arial"/>
          <w:sz w:val="24"/>
          <w:szCs w:val="24"/>
        </w:rPr>
        <w:t xml:space="preserve"> to ensure</w:t>
      </w:r>
      <w:r w:rsidRPr="009768FD">
        <w:rPr>
          <w:rFonts w:ascii="Arial" w:hAnsi="Arial" w:cs="Arial"/>
          <w:sz w:val="24"/>
          <w:szCs w:val="24"/>
        </w:rPr>
        <w:t xml:space="preserve"> adequate fire safety in purpose-built blocks of flats, regardless of </w:t>
      </w:r>
      <w:r w:rsidR="00AA1778">
        <w:rPr>
          <w:rFonts w:ascii="Arial" w:hAnsi="Arial" w:cs="Arial"/>
          <w:sz w:val="24"/>
          <w:szCs w:val="24"/>
        </w:rPr>
        <w:t xml:space="preserve">building </w:t>
      </w:r>
      <w:r w:rsidRPr="009768FD">
        <w:rPr>
          <w:rFonts w:ascii="Arial" w:hAnsi="Arial" w:cs="Arial"/>
          <w:sz w:val="24"/>
          <w:szCs w:val="24"/>
        </w:rPr>
        <w:t xml:space="preserve">age. </w:t>
      </w:r>
      <w:r w:rsidR="00F3721A">
        <w:rPr>
          <w:rFonts w:ascii="Arial" w:hAnsi="Arial" w:cs="Arial"/>
          <w:sz w:val="24"/>
          <w:szCs w:val="24"/>
        </w:rPr>
        <w:t>Within this guidance</w:t>
      </w:r>
      <w:r w:rsidR="008B1753">
        <w:rPr>
          <w:rFonts w:ascii="Arial" w:hAnsi="Arial" w:cs="Arial"/>
          <w:sz w:val="24"/>
          <w:szCs w:val="24"/>
        </w:rPr>
        <w:t>,</w:t>
      </w:r>
      <w:r w:rsidR="00F3721A">
        <w:rPr>
          <w:rFonts w:ascii="Arial" w:hAnsi="Arial" w:cs="Arial"/>
          <w:sz w:val="24"/>
          <w:szCs w:val="24"/>
        </w:rPr>
        <w:t xml:space="preserve"> p</w:t>
      </w:r>
      <w:r w:rsidRPr="009768FD">
        <w:rPr>
          <w:rFonts w:ascii="Arial" w:hAnsi="Arial" w:cs="Arial"/>
          <w:sz w:val="24"/>
          <w:szCs w:val="24"/>
        </w:rPr>
        <w:t xml:space="preserve">ractical advice is offered on how to assess the risk from fire and how to manage fire safety in such buildings. The </w:t>
      </w:r>
      <w:r w:rsidR="002D50D7">
        <w:rPr>
          <w:rFonts w:ascii="Arial" w:hAnsi="Arial" w:cs="Arial"/>
          <w:sz w:val="24"/>
          <w:szCs w:val="24"/>
        </w:rPr>
        <w:t xml:space="preserve">guidance </w:t>
      </w:r>
      <w:r w:rsidRPr="009768FD">
        <w:rPr>
          <w:rFonts w:ascii="Arial" w:hAnsi="Arial" w:cs="Arial"/>
          <w:sz w:val="24"/>
          <w:szCs w:val="24"/>
        </w:rPr>
        <w:t>also includes case studies based on commonly found issues in blocks of flats, with suggested fire safety solutions</w:t>
      </w:r>
      <w:r w:rsidR="00ED3D27">
        <w:rPr>
          <w:rFonts w:ascii="Arial" w:hAnsi="Arial" w:cs="Arial"/>
          <w:sz w:val="24"/>
          <w:szCs w:val="24"/>
        </w:rPr>
        <w:t>.</w:t>
      </w:r>
    </w:p>
    <w:p w14:paraId="6A25ECE6" w14:textId="77777777" w:rsidR="009768FD" w:rsidRPr="009768FD" w:rsidRDefault="009768FD" w:rsidP="009768FD">
      <w:pPr>
        <w:pStyle w:val="ListParagraph"/>
        <w:rPr>
          <w:rFonts w:ascii="Arial" w:hAnsi="Arial"/>
          <w:sz w:val="24"/>
        </w:rPr>
      </w:pPr>
    </w:p>
    <w:p w14:paraId="4BFE2B84" w14:textId="77777777" w:rsidR="009768FD" w:rsidRPr="009768FD" w:rsidRDefault="009768FD" w:rsidP="00743710">
      <w:pPr>
        <w:pStyle w:val="ListParagraph"/>
        <w:numPr>
          <w:ilvl w:val="0"/>
          <w:numId w:val="26"/>
        </w:numPr>
        <w:rPr>
          <w:rFonts w:ascii="Arial" w:hAnsi="Arial" w:cs="Arial"/>
          <w:sz w:val="24"/>
          <w:szCs w:val="24"/>
        </w:rPr>
      </w:pPr>
      <w:r w:rsidRPr="009768FD">
        <w:rPr>
          <w:rFonts w:ascii="Arial" w:hAnsi="Arial" w:cs="Arial"/>
          <w:sz w:val="24"/>
          <w:szCs w:val="24"/>
        </w:rPr>
        <w:t>This guidance is aimed at those who manage, give advice on and enforce standards in purpose-built blocks of flats. This specifically includes those undertaking fire risk assessments of such buildings, including those contracted to do this on a commercial basis. Typically, this will include:</w:t>
      </w:r>
    </w:p>
    <w:p w14:paraId="70D8395F" w14:textId="77777777" w:rsidR="009768FD" w:rsidRPr="0080131F" w:rsidRDefault="009768FD" w:rsidP="009768FD">
      <w:pPr>
        <w:spacing w:line="240" w:lineRule="auto"/>
        <w:jc w:val="left"/>
        <w:rPr>
          <w:rStyle w:val="Hyperlink"/>
          <w:rFonts w:cs="Arial"/>
          <w:szCs w:val="24"/>
        </w:rPr>
      </w:pPr>
    </w:p>
    <w:p w14:paraId="321DEA39" w14:textId="77777777" w:rsidR="009768FD" w:rsidRPr="009768FD" w:rsidRDefault="009768FD" w:rsidP="009768FD">
      <w:pPr>
        <w:pStyle w:val="Style1"/>
        <w:numPr>
          <w:ilvl w:val="0"/>
          <w:numId w:val="25"/>
        </w:numPr>
        <w:tabs>
          <w:tab w:val="left" w:pos="1134"/>
        </w:tabs>
        <w:ind w:firstLine="65"/>
        <w:rPr>
          <w:lang w:val="en"/>
        </w:rPr>
      </w:pPr>
      <w:r w:rsidRPr="009768FD">
        <w:rPr>
          <w:lang w:val="en"/>
        </w:rPr>
        <w:t>private sector housing providers (landlords)</w:t>
      </w:r>
    </w:p>
    <w:p w14:paraId="40AF5829" w14:textId="77777777" w:rsidR="009768FD" w:rsidRPr="009768FD" w:rsidRDefault="009768FD" w:rsidP="009768FD">
      <w:pPr>
        <w:pStyle w:val="Style1"/>
        <w:numPr>
          <w:ilvl w:val="0"/>
          <w:numId w:val="25"/>
        </w:numPr>
        <w:tabs>
          <w:tab w:val="left" w:pos="1134"/>
        </w:tabs>
        <w:ind w:firstLine="65"/>
        <w:rPr>
          <w:lang w:val="en"/>
        </w:rPr>
      </w:pPr>
      <w:r w:rsidRPr="009768FD">
        <w:rPr>
          <w:lang w:val="en"/>
        </w:rPr>
        <w:t>social housing providers</w:t>
      </w:r>
    </w:p>
    <w:p w14:paraId="21D5F35D" w14:textId="77777777" w:rsidR="009768FD" w:rsidRPr="009768FD" w:rsidRDefault="009768FD" w:rsidP="009768FD">
      <w:pPr>
        <w:pStyle w:val="Style1"/>
        <w:numPr>
          <w:ilvl w:val="0"/>
          <w:numId w:val="25"/>
        </w:numPr>
        <w:tabs>
          <w:tab w:val="left" w:pos="1134"/>
        </w:tabs>
        <w:ind w:firstLine="65"/>
        <w:rPr>
          <w:lang w:val="en"/>
        </w:rPr>
      </w:pPr>
      <w:r w:rsidRPr="009768FD">
        <w:rPr>
          <w:lang w:val="en"/>
        </w:rPr>
        <w:t>residents’ management companies</w:t>
      </w:r>
    </w:p>
    <w:p w14:paraId="27E601CA" w14:textId="77777777" w:rsidR="009768FD" w:rsidRPr="009768FD" w:rsidRDefault="009768FD" w:rsidP="009768FD">
      <w:pPr>
        <w:pStyle w:val="Style1"/>
        <w:numPr>
          <w:ilvl w:val="0"/>
          <w:numId w:val="25"/>
        </w:numPr>
        <w:tabs>
          <w:tab w:val="left" w:pos="1134"/>
        </w:tabs>
        <w:ind w:firstLine="65"/>
        <w:rPr>
          <w:lang w:val="en"/>
        </w:rPr>
      </w:pPr>
      <w:r w:rsidRPr="009768FD">
        <w:rPr>
          <w:lang w:val="en"/>
        </w:rPr>
        <w:t>‘Right to Manage’ companies</w:t>
      </w:r>
    </w:p>
    <w:p w14:paraId="3DDF7567" w14:textId="77777777" w:rsidR="009768FD" w:rsidRPr="009768FD" w:rsidRDefault="009768FD" w:rsidP="009768FD">
      <w:pPr>
        <w:pStyle w:val="Style1"/>
        <w:numPr>
          <w:ilvl w:val="0"/>
          <w:numId w:val="25"/>
        </w:numPr>
        <w:tabs>
          <w:tab w:val="left" w:pos="1134"/>
        </w:tabs>
        <w:ind w:firstLine="65"/>
        <w:rPr>
          <w:lang w:val="en"/>
        </w:rPr>
      </w:pPr>
      <w:r w:rsidRPr="009768FD">
        <w:rPr>
          <w:lang w:val="en"/>
        </w:rPr>
        <w:t>managing agents or facility managers</w:t>
      </w:r>
    </w:p>
    <w:p w14:paraId="40A7D426" w14:textId="77777777" w:rsidR="009768FD" w:rsidRPr="009768FD" w:rsidRDefault="009768FD" w:rsidP="009768FD">
      <w:pPr>
        <w:pStyle w:val="Style1"/>
        <w:numPr>
          <w:ilvl w:val="0"/>
          <w:numId w:val="25"/>
        </w:numPr>
        <w:tabs>
          <w:tab w:val="left" w:pos="1134"/>
        </w:tabs>
        <w:ind w:firstLine="65"/>
        <w:rPr>
          <w:lang w:val="en"/>
        </w:rPr>
      </w:pPr>
      <w:r w:rsidRPr="009768FD">
        <w:rPr>
          <w:lang w:val="en"/>
        </w:rPr>
        <w:t>enforcement officers in local housing authorities</w:t>
      </w:r>
    </w:p>
    <w:p w14:paraId="01828695" w14:textId="77777777" w:rsidR="009768FD" w:rsidRPr="009768FD" w:rsidRDefault="009768FD" w:rsidP="009768FD">
      <w:pPr>
        <w:pStyle w:val="Style1"/>
        <w:numPr>
          <w:ilvl w:val="0"/>
          <w:numId w:val="25"/>
        </w:numPr>
        <w:tabs>
          <w:tab w:val="left" w:pos="1134"/>
        </w:tabs>
        <w:ind w:firstLine="65"/>
        <w:rPr>
          <w:lang w:val="en"/>
        </w:rPr>
      </w:pPr>
      <w:r w:rsidRPr="009768FD">
        <w:rPr>
          <w:lang w:val="en"/>
        </w:rPr>
        <w:t>enforcement officers in fire and rescue authorities</w:t>
      </w:r>
    </w:p>
    <w:p w14:paraId="0771AE44" w14:textId="77777777" w:rsidR="009768FD" w:rsidRPr="009768FD" w:rsidRDefault="009768FD" w:rsidP="009768FD">
      <w:pPr>
        <w:pStyle w:val="Style1"/>
        <w:numPr>
          <w:ilvl w:val="0"/>
          <w:numId w:val="25"/>
        </w:numPr>
        <w:tabs>
          <w:tab w:val="left" w:pos="1134"/>
        </w:tabs>
        <w:ind w:firstLine="65"/>
        <w:rPr>
          <w:lang w:val="en"/>
        </w:rPr>
      </w:pPr>
      <w:r w:rsidRPr="009768FD">
        <w:rPr>
          <w:lang w:val="en"/>
        </w:rPr>
        <w:t>advice agencies</w:t>
      </w:r>
    </w:p>
    <w:p w14:paraId="2F3719A8" w14:textId="77777777" w:rsidR="009768FD" w:rsidRPr="009768FD" w:rsidRDefault="009768FD" w:rsidP="009768FD">
      <w:pPr>
        <w:pStyle w:val="Style1"/>
        <w:numPr>
          <w:ilvl w:val="0"/>
          <w:numId w:val="25"/>
        </w:numPr>
        <w:tabs>
          <w:tab w:val="left" w:pos="1134"/>
        </w:tabs>
        <w:ind w:firstLine="65"/>
        <w:rPr>
          <w:lang w:val="en"/>
        </w:rPr>
      </w:pPr>
      <w:r w:rsidRPr="009768FD">
        <w:rPr>
          <w:lang w:val="en"/>
        </w:rPr>
        <w:t>consultants and contractors carrying out fire risk assessments</w:t>
      </w:r>
    </w:p>
    <w:p w14:paraId="6FE014C9" w14:textId="77777777" w:rsidR="009768FD" w:rsidRPr="0080131F" w:rsidRDefault="009768FD" w:rsidP="009768FD">
      <w:pPr>
        <w:pStyle w:val="ListParagraph"/>
        <w:spacing w:line="240" w:lineRule="auto"/>
        <w:ind w:left="1418"/>
        <w:contextualSpacing w:val="0"/>
        <w:jc w:val="left"/>
        <w:rPr>
          <w:rFonts w:cs="Arial"/>
          <w:szCs w:val="24"/>
        </w:rPr>
      </w:pPr>
    </w:p>
    <w:p w14:paraId="028A67E9" w14:textId="77777777" w:rsidR="009768FD" w:rsidRDefault="009768FD" w:rsidP="00B5306E">
      <w:pPr>
        <w:pStyle w:val="ListParagraph"/>
        <w:numPr>
          <w:ilvl w:val="0"/>
          <w:numId w:val="26"/>
        </w:numPr>
        <w:rPr>
          <w:rFonts w:ascii="Arial" w:hAnsi="Arial" w:cs="Arial"/>
          <w:sz w:val="24"/>
          <w:szCs w:val="24"/>
        </w:rPr>
      </w:pPr>
      <w:r w:rsidRPr="00F3721A">
        <w:rPr>
          <w:rFonts w:ascii="Arial" w:hAnsi="Arial" w:cs="Arial"/>
          <w:sz w:val="24"/>
          <w:szCs w:val="24"/>
        </w:rPr>
        <w:t>The guidance aims to help landlords, managing agents, enforcing officers and those undertaking fire risk assessments to understand the legislative requirements relating to blocks of flats and to apply them in a consistent and reasonable manner.</w:t>
      </w:r>
    </w:p>
    <w:p w14:paraId="32A1F401" w14:textId="77777777" w:rsidR="002D50D7" w:rsidRDefault="002D50D7" w:rsidP="002D50D7">
      <w:pPr>
        <w:pStyle w:val="ListParagraph"/>
        <w:rPr>
          <w:rFonts w:ascii="Arial" w:hAnsi="Arial" w:cs="Arial"/>
          <w:sz w:val="24"/>
          <w:szCs w:val="24"/>
        </w:rPr>
      </w:pPr>
    </w:p>
    <w:p w14:paraId="6FAEE217" w14:textId="3F2F1940" w:rsidR="006F0438" w:rsidRPr="006F0438" w:rsidRDefault="00ED3D27" w:rsidP="00B5306E">
      <w:pPr>
        <w:pStyle w:val="ListParagraph"/>
        <w:numPr>
          <w:ilvl w:val="0"/>
          <w:numId w:val="26"/>
        </w:numPr>
        <w:rPr>
          <w:rFonts w:ascii="Arial" w:hAnsi="Arial" w:cs="Arial"/>
          <w:sz w:val="24"/>
          <w:szCs w:val="24"/>
        </w:rPr>
      </w:pPr>
      <w:r>
        <w:rPr>
          <w:rFonts w:ascii="Arial" w:hAnsi="Arial" w:cs="Arial"/>
          <w:sz w:val="24"/>
          <w:szCs w:val="24"/>
        </w:rPr>
        <w:t>The position in</w:t>
      </w:r>
      <w:r w:rsidRPr="006F0438">
        <w:rPr>
          <w:rFonts w:ascii="Arial" w:hAnsi="Arial" w:cs="Arial"/>
          <w:sz w:val="24"/>
          <w:szCs w:val="24"/>
        </w:rPr>
        <w:t xml:space="preserve"> </w:t>
      </w:r>
      <w:r w:rsidR="006F0438" w:rsidRPr="006F0438">
        <w:rPr>
          <w:rFonts w:ascii="Arial" w:hAnsi="Arial" w:cs="Arial"/>
          <w:sz w:val="24"/>
          <w:szCs w:val="24"/>
        </w:rPr>
        <w:t>Scotland</w:t>
      </w:r>
      <w:r>
        <w:rPr>
          <w:rFonts w:ascii="Arial" w:hAnsi="Arial" w:cs="Arial"/>
          <w:sz w:val="24"/>
          <w:szCs w:val="24"/>
        </w:rPr>
        <w:t xml:space="preserve"> is </w:t>
      </w:r>
      <w:r w:rsidR="005E68D7">
        <w:rPr>
          <w:rFonts w:ascii="Arial" w:hAnsi="Arial" w:cs="Arial"/>
          <w:sz w:val="24"/>
          <w:szCs w:val="24"/>
        </w:rPr>
        <w:t>different</w:t>
      </w:r>
      <w:r w:rsidR="000F4C6F">
        <w:rPr>
          <w:rFonts w:ascii="Arial" w:hAnsi="Arial" w:cs="Arial"/>
          <w:sz w:val="24"/>
          <w:szCs w:val="24"/>
        </w:rPr>
        <w:t xml:space="preserve"> </w:t>
      </w:r>
      <w:r w:rsidR="00C2351C">
        <w:rPr>
          <w:rFonts w:ascii="Arial" w:hAnsi="Arial" w:cs="Arial"/>
          <w:sz w:val="24"/>
          <w:szCs w:val="24"/>
        </w:rPr>
        <w:t>as</w:t>
      </w:r>
      <w:r w:rsidR="0074384E">
        <w:rPr>
          <w:rFonts w:ascii="Arial" w:hAnsi="Arial" w:cs="Arial"/>
          <w:sz w:val="24"/>
          <w:szCs w:val="24"/>
        </w:rPr>
        <w:t xml:space="preserve"> there are</w:t>
      </w:r>
      <w:r w:rsidR="006F0438" w:rsidRPr="006F0438">
        <w:rPr>
          <w:rFonts w:ascii="Arial" w:hAnsi="Arial" w:cs="Arial"/>
          <w:sz w:val="24"/>
          <w:szCs w:val="24"/>
        </w:rPr>
        <w:t xml:space="preserve"> not ‘</w:t>
      </w:r>
      <w:r w:rsidR="00B67CC6" w:rsidRPr="006F0438">
        <w:rPr>
          <w:rFonts w:ascii="Arial" w:hAnsi="Arial" w:cs="Arial"/>
          <w:sz w:val="24"/>
          <w:szCs w:val="24"/>
        </w:rPr>
        <w:t>duty holders</w:t>
      </w:r>
      <w:r w:rsidR="006F0438" w:rsidRPr="006F0438">
        <w:rPr>
          <w:rFonts w:ascii="Arial" w:hAnsi="Arial" w:cs="Arial"/>
          <w:sz w:val="24"/>
          <w:szCs w:val="24"/>
        </w:rPr>
        <w:t xml:space="preserve">’ </w:t>
      </w:r>
      <w:r w:rsidR="000F4C6F">
        <w:rPr>
          <w:rFonts w:ascii="Arial" w:hAnsi="Arial" w:cs="Arial"/>
          <w:sz w:val="24"/>
          <w:szCs w:val="24"/>
        </w:rPr>
        <w:t>under the legislatio</w:t>
      </w:r>
      <w:r w:rsidR="008B1753">
        <w:rPr>
          <w:rFonts w:ascii="Arial" w:hAnsi="Arial" w:cs="Arial"/>
          <w:sz w:val="24"/>
          <w:szCs w:val="24"/>
        </w:rPr>
        <w:t>n that constitute the Scottish Fire Safety R</w:t>
      </w:r>
      <w:r w:rsidR="000F4C6F">
        <w:rPr>
          <w:rFonts w:ascii="Arial" w:hAnsi="Arial" w:cs="Arial"/>
          <w:sz w:val="24"/>
          <w:szCs w:val="24"/>
        </w:rPr>
        <w:t>egime</w:t>
      </w:r>
      <w:r w:rsidR="00C2351C">
        <w:rPr>
          <w:rFonts w:ascii="Arial" w:hAnsi="Arial" w:cs="Arial"/>
          <w:sz w:val="24"/>
          <w:szCs w:val="24"/>
        </w:rPr>
        <w:t>.  A</w:t>
      </w:r>
      <w:r w:rsidR="000F4C6F">
        <w:rPr>
          <w:rFonts w:ascii="Arial" w:hAnsi="Arial" w:cs="Arial"/>
          <w:sz w:val="24"/>
          <w:szCs w:val="24"/>
        </w:rPr>
        <w:t>lso</w:t>
      </w:r>
      <w:r w:rsidR="00C2351C">
        <w:rPr>
          <w:rFonts w:ascii="Arial" w:hAnsi="Arial" w:cs="Arial"/>
          <w:sz w:val="24"/>
          <w:szCs w:val="24"/>
        </w:rPr>
        <w:t>,</w:t>
      </w:r>
      <w:r w:rsidR="000F4C6F">
        <w:rPr>
          <w:rFonts w:ascii="Arial" w:hAnsi="Arial" w:cs="Arial"/>
          <w:sz w:val="24"/>
          <w:szCs w:val="24"/>
        </w:rPr>
        <w:t xml:space="preserve"> </w:t>
      </w:r>
      <w:r w:rsidR="00C2351C">
        <w:rPr>
          <w:rFonts w:ascii="Arial" w:hAnsi="Arial" w:cs="Arial"/>
          <w:sz w:val="24"/>
          <w:szCs w:val="24"/>
        </w:rPr>
        <w:t>i</w:t>
      </w:r>
      <w:r w:rsidR="000F4C6F">
        <w:rPr>
          <w:rFonts w:ascii="Arial" w:hAnsi="Arial" w:cs="Arial"/>
          <w:sz w:val="24"/>
          <w:szCs w:val="24"/>
        </w:rPr>
        <w:t xml:space="preserve">n Scotland ownership of the </w:t>
      </w:r>
      <w:r w:rsidR="000F4C6F">
        <w:rPr>
          <w:rFonts w:ascii="Arial" w:hAnsi="Arial" w:cs="Arial"/>
          <w:sz w:val="24"/>
          <w:szCs w:val="24"/>
        </w:rPr>
        <w:lastRenderedPageBreak/>
        <w:t xml:space="preserve">common parts </w:t>
      </w:r>
      <w:r w:rsidR="00E169B1">
        <w:rPr>
          <w:rFonts w:ascii="Arial" w:hAnsi="Arial" w:cs="Arial"/>
          <w:sz w:val="24"/>
          <w:szCs w:val="24"/>
        </w:rPr>
        <w:t>of a</w:t>
      </w:r>
      <w:r w:rsidR="000F4C6F">
        <w:rPr>
          <w:rFonts w:ascii="Arial" w:hAnsi="Arial" w:cs="Arial"/>
          <w:sz w:val="24"/>
          <w:szCs w:val="24"/>
        </w:rPr>
        <w:t xml:space="preserve"> high rise domestic block is shared between all the owners </w:t>
      </w:r>
      <w:r w:rsidR="00AB196A">
        <w:rPr>
          <w:rFonts w:ascii="Arial" w:hAnsi="Arial" w:cs="Arial"/>
          <w:sz w:val="24"/>
          <w:szCs w:val="24"/>
        </w:rPr>
        <w:t xml:space="preserve">of the residential accommodation within in it. This </w:t>
      </w:r>
      <w:r w:rsidR="006F0438" w:rsidRPr="006F0438">
        <w:rPr>
          <w:rFonts w:ascii="Arial" w:hAnsi="Arial" w:cs="Arial"/>
          <w:sz w:val="24"/>
          <w:szCs w:val="24"/>
        </w:rPr>
        <w:t>means in private buildings, or those with mixed tenure</w:t>
      </w:r>
      <w:r w:rsidR="008B1753">
        <w:rPr>
          <w:rFonts w:ascii="Arial" w:hAnsi="Arial" w:cs="Arial"/>
          <w:sz w:val="24"/>
          <w:szCs w:val="24"/>
        </w:rPr>
        <w:t>,</w:t>
      </w:r>
      <w:r w:rsidR="00AB196A">
        <w:rPr>
          <w:rFonts w:ascii="Arial" w:hAnsi="Arial" w:cs="Arial"/>
          <w:sz w:val="24"/>
          <w:szCs w:val="24"/>
        </w:rPr>
        <w:t xml:space="preserve"> guidance is directed to multiple owners</w:t>
      </w:r>
      <w:r w:rsidR="006F0438" w:rsidRPr="006F0438">
        <w:rPr>
          <w:rFonts w:ascii="Arial" w:hAnsi="Arial" w:cs="Arial"/>
          <w:sz w:val="24"/>
          <w:szCs w:val="24"/>
        </w:rPr>
        <w:t xml:space="preserve">. </w:t>
      </w:r>
      <w:r w:rsidR="00CE3232" w:rsidRPr="006F0438">
        <w:rPr>
          <w:rFonts w:ascii="Arial" w:hAnsi="Arial" w:cs="Arial"/>
          <w:sz w:val="24"/>
          <w:szCs w:val="24"/>
        </w:rPr>
        <w:t xml:space="preserve">When developing Scottish </w:t>
      </w:r>
      <w:r w:rsidR="006F0438" w:rsidRPr="006F0438">
        <w:rPr>
          <w:rFonts w:ascii="Arial" w:hAnsi="Arial" w:cs="Arial"/>
          <w:sz w:val="24"/>
          <w:szCs w:val="24"/>
        </w:rPr>
        <w:t>guidance</w:t>
      </w:r>
      <w:r>
        <w:rPr>
          <w:rFonts w:ascii="Arial" w:hAnsi="Arial" w:cs="Arial"/>
          <w:sz w:val="24"/>
          <w:szCs w:val="24"/>
        </w:rPr>
        <w:t xml:space="preserve"> in this area</w:t>
      </w:r>
      <w:r w:rsidR="00CE3232" w:rsidRPr="006F0438">
        <w:rPr>
          <w:rFonts w:ascii="Arial" w:hAnsi="Arial" w:cs="Arial"/>
          <w:sz w:val="24"/>
          <w:szCs w:val="24"/>
        </w:rPr>
        <w:t xml:space="preserve">, consideration </w:t>
      </w:r>
      <w:r w:rsidR="00C2351C">
        <w:rPr>
          <w:rFonts w:ascii="Arial" w:hAnsi="Arial" w:cs="Arial"/>
          <w:sz w:val="24"/>
          <w:szCs w:val="24"/>
        </w:rPr>
        <w:t>should</w:t>
      </w:r>
      <w:r w:rsidR="00C2351C" w:rsidRPr="006F0438">
        <w:rPr>
          <w:rFonts w:ascii="Arial" w:hAnsi="Arial" w:cs="Arial"/>
          <w:sz w:val="24"/>
          <w:szCs w:val="24"/>
        </w:rPr>
        <w:t xml:space="preserve"> </w:t>
      </w:r>
      <w:r w:rsidR="005E68D7">
        <w:rPr>
          <w:rFonts w:ascii="Arial" w:hAnsi="Arial" w:cs="Arial"/>
          <w:sz w:val="24"/>
          <w:szCs w:val="24"/>
        </w:rPr>
        <w:t xml:space="preserve">be </w:t>
      </w:r>
      <w:r w:rsidR="005E68D7" w:rsidRPr="006F0438">
        <w:rPr>
          <w:rFonts w:ascii="Arial" w:hAnsi="Arial" w:cs="Arial"/>
          <w:sz w:val="24"/>
          <w:szCs w:val="24"/>
        </w:rPr>
        <w:t>given</w:t>
      </w:r>
      <w:r w:rsidR="00CE3232" w:rsidRPr="006F0438">
        <w:rPr>
          <w:rFonts w:ascii="Arial" w:hAnsi="Arial" w:cs="Arial"/>
          <w:sz w:val="24"/>
          <w:szCs w:val="24"/>
        </w:rPr>
        <w:t xml:space="preserve"> as to how best </w:t>
      </w:r>
      <w:r w:rsidR="00AB196A">
        <w:rPr>
          <w:rFonts w:ascii="Arial" w:hAnsi="Arial" w:cs="Arial"/>
          <w:sz w:val="24"/>
          <w:szCs w:val="24"/>
        </w:rPr>
        <w:t xml:space="preserve">in practice </w:t>
      </w:r>
      <w:r w:rsidR="00CE3232" w:rsidRPr="006F0438">
        <w:rPr>
          <w:rFonts w:ascii="Arial" w:hAnsi="Arial" w:cs="Arial"/>
          <w:sz w:val="24"/>
          <w:szCs w:val="24"/>
        </w:rPr>
        <w:t xml:space="preserve">to </w:t>
      </w:r>
      <w:r w:rsidR="006F0438" w:rsidRPr="006F0438">
        <w:rPr>
          <w:rFonts w:ascii="Arial" w:hAnsi="Arial" w:cs="Arial"/>
          <w:sz w:val="24"/>
          <w:szCs w:val="24"/>
        </w:rPr>
        <w:t>identify an appropriate individual/organisation responsible for its application.</w:t>
      </w:r>
    </w:p>
    <w:p w14:paraId="1876E2DA" w14:textId="77777777" w:rsidR="006F0438" w:rsidRDefault="006F0438" w:rsidP="006F0438">
      <w:pPr>
        <w:pStyle w:val="ListParagraph"/>
        <w:rPr>
          <w:rFonts w:ascii="Arial" w:hAnsi="Arial" w:cs="Arial"/>
          <w:sz w:val="24"/>
          <w:szCs w:val="24"/>
        </w:rPr>
      </w:pPr>
    </w:p>
    <w:p w14:paraId="2D9488F5" w14:textId="1A26F9B1" w:rsidR="002D50D7" w:rsidRPr="00B5306E" w:rsidRDefault="00AB196A" w:rsidP="00B5306E">
      <w:pPr>
        <w:pStyle w:val="ListParagraph"/>
        <w:numPr>
          <w:ilvl w:val="0"/>
          <w:numId w:val="26"/>
        </w:numPr>
        <w:rPr>
          <w:rFonts w:ascii="Arial" w:hAnsi="Arial" w:cs="Arial"/>
          <w:sz w:val="24"/>
          <w:szCs w:val="24"/>
        </w:rPr>
      </w:pPr>
      <w:r>
        <w:rPr>
          <w:rFonts w:ascii="Arial" w:hAnsi="Arial" w:cs="Arial"/>
          <w:sz w:val="24"/>
          <w:szCs w:val="24"/>
        </w:rPr>
        <w:t xml:space="preserve">The </w:t>
      </w:r>
      <w:r w:rsidR="00957A23">
        <w:rPr>
          <w:rFonts w:ascii="Arial" w:hAnsi="Arial" w:cs="Arial"/>
          <w:sz w:val="24"/>
          <w:szCs w:val="24"/>
        </w:rPr>
        <w:t>A</w:t>
      </w:r>
      <w:r>
        <w:rPr>
          <w:rFonts w:ascii="Arial" w:hAnsi="Arial" w:cs="Arial"/>
          <w:sz w:val="24"/>
          <w:szCs w:val="24"/>
        </w:rPr>
        <w:t xml:space="preserve">dvisory </w:t>
      </w:r>
      <w:r w:rsidR="00957A23">
        <w:rPr>
          <w:rFonts w:ascii="Arial" w:hAnsi="Arial" w:cs="Arial"/>
          <w:sz w:val="24"/>
          <w:szCs w:val="24"/>
        </w:rPr>
        <w:t>G</w:t>
      </w:r>
      <w:r>
        <w:rPr>
          <w:rFonts w:ascii="Arial" w:hAnsi="Arial" w:cs="Arial"/>
          <w:sz w:val="24"/>
          <w:szCs w:val="24"/>
        </w:rPr>
        <w:t>roup noted that beyond the early action on development, dissemination and promotion of guidance</w:t>
      </w:r>
      <w:r w:rsidR="008B1753">
        <w:rPr>
          <w:rFonts w:ascii="Arial" w:hAnsi="Arial" w:cs="Arial"/>
          <w:sz w:val="24"/>
          <w:szCs w:val="24"/>
        </w:rPr>
        <w:t>, that</w:t>
      </w:r>
      <w:r>
        <w:rPr>
          <w:rFonts w:ascii="Arial" w:hAnsi="Arial" w:cs="Arial"/>
          <w:sz w:val="24"/>
          <w:szCs w:val="24"/>
        </w:rPr>
        <w:t xml:space="preserve"> consideration </w:t>
      </w:r>
      <w:r w:rsidR="0074384E">
        <w:rPr>
          <w:rFonts w:ascii="Arial" w:hAnsi="Arial" w:cs="Arial"/>
          <w:sz w:val="24"/>
          <w:szCs w:val="24"/>
        </w:rPr>
        <w:t xml:space="preserve">of </w:t>
      </w:r>
      <w:r>
        <w:rPr>
          <w:rFonts w:ascii="Arial" w:hAnsi="Arial" w:cs="Arial"/>
          <w:sz w:val="24"/>
          <w:szCs w:val="24"/>
        </w:rPr>
        <w:t>possible changes to the regulatory regime around management of high rise buildings</w:t>
      </w:r>
      <w:r w:rsidR="0074384E" w:rsidRPr="0074384E">
        <w:rPr>
          <w:rFonts w:ascii="Arial" w:hAnsi="Arial" w:cs="Arial"/>
          <w:sz w:val="24"/>
          <w:szCs w:val="24"/>
        </w:rPr>
        <w:t xml:space="preserve"> </w:t>
      </w:r>
      <w:r w:rsidR="0074384E">
        <w:rPr>
          <w:rFonts w:ascii="Arial" w:hAnsi="Arial" w:cs="Arial"/>
          <w:sz w:val="24"/>
          <w:szCs w:val="24"/>
        </w:rPr>
        <w:t>may be needed</w:t>
      </w:r>
      <w:r>
        <w:rPr>
          <w:rFonts w:ascii="Arial" w:hAnsi="Arial" w:cs="Arial"/>
          <w:sz w:val="24"/>
          <w:szCs w:val="24"/>
        </w:rPr>
        <w:t xml:space="preserve">. This would be to provide a clear and simple means for owners to discharge their </w:t>
      </w:r>
      <w:r w:rsidR="00E169B1">
        <w:rPr>
          <w:rFonts w:ascii="Arial" w:hAnsi="Arial" w:cs="Arial"/>
          <w:sz w:val="24"/>
          <w:szCs w:val="24"/>
        </w:rPr>
        <w:t>roles in</w:t>
      </w:r>
      <w:r>
        <w:rPr>
          <w:rFonts w:ascii="Arial" w:hAnsi="Arial" w:cs="Arial"/>
          <w:sz w:val="24"/>
          <w:szCs w:val="24"/>
        </w:rPr>
        <w:t xml:space="preserve"> relation to fire safety if voluntary means are not effective. </w:t>
      </w:r>
      <w:r w:rsidR="006B4C14">
        <w:rPr>
          <w:rFonts w:ascii="Arial" w:hAnsi="Arial" w:cs="Arial"/>
          <w:sz w:val="24"/>
          <w:szCs w:val="24"/>
        </w:rPr>
        <w:t>This would require primary legislation</w:t>
      </w:r>
      <w:r w:rsidR="002E3B43">
        <w:rPr>
          <w:rFonts w:ascii="Arial" w:hAnsi="Arial" w:cs="Arial"/>
          <w:sz w:val="24"/>
          <w:szCs w:val="24"/>
        </w:rPr>
        <w:t xml:space="preserve"> which would be a longer term process </w:t>
      </w:r>
      <w:r w:rsidR="004278E6">
        <w:rPr>
          <w:rFonts w:ascii="Arial" w:hAnsi="Arial" w:cs="Arial"/>
          <w:sz w:val="24"/>
          <w:szCs w:val="24"/>
        </w:rPr>
        <w:t xml:space="preserve">likely to be well </w:t>
      </w:r>
      <w:r w:rsidR="00630D6F">
        <w:rPr>
          <w:rFonts w:ascii="Arial" w:hAnsi="Arial" w:cs="Arial"/>
          <w:sz w:val="24"/>
          <w:szCs w:val="24"/>
        </w:rPr>
        <w:t xml:space="preserve">beyond the next 12 months </w:t>
      </w:r>
      <w:r w:rsidR="002E3B43">
        <w:rPr>
          <w:rFonts w:ascii="Arial" w:hAnsi="Arial" w:cs="Arial"/>
          <w:sz w:val="24"/>
          <w:szCs w:val="24"/>
        </w:rPr>
        <w:t xml:space="preserve">and </w:t>
      </w:r>
      <w:r w:rsidR="00630D6F">
        <w:rPr>
          <w:rFonts w:ascii="Arial" w:hAnsi="Arial" w:cs="Arial"/>
          <w:sz w:val="24"/>
          <w:szCs w:val="24"/>
        </w:rPr>
        <w:t xml:space="preserve">would </w:t>
      </w:r>
      <w:r w:rsidR="002E3B43">
        <w:rPr>
          <w:rFonts w:ascii="Arial" w:hAnsi="Arial" w:cs="Arial"/>
          <w:sz w:val="24"/>
          <w:szCs w:val="24"/>
        </w:rPr>
        <w:t>be a decision for Scottish Ministers to take in setting out the forward legislative programme</w:t>
      </w:r>
      <w:r w:rsidR="006B4C14" w:rsidRPr="007B0FC6">
        <w:rPr>
          <w:rFonts w:ascii="Arial" w:hAnsi="Arial" w:cs="Arial"/>
          <w:sz w:val="24"/>
          <w:szCs w:val="24"/>
        </w:rPr>
        <w:t xml:space="preserve">. </w:t>
      </w:r>
      <w:r w:rsidRPr="007B0FC6">
        <w:rPr>
          <w:rFonts w:ascii="Arial" w:hAnsi="Arial" w:cs="Arial"/>
          <w:sz w:val="24"/>
          <w:szCs w:val="24"/>
        </w:rPr>
        <w:t xml:space="preserve">The </w:t>
      </w:r>
      <w:r w:rsidR="00957A23" w:rsidRPr="007B0FC6">
        <w:rPr>
          <w:rFonts w:ascii="Arial" w:hAnsi="Arial" w:cs="Arial"/>
          <w:sz w:val="24"/>
          <w:szCs w:val="24"/>
        </w:rPr>
        <w:t>A</w:t>
      </w:r>
      <w:r w:rsidRPr="007B0FC6">
        <w:rPr>
          <w:rFonts w:ascii="Arial" w:hAnsi="Arial" w:cs="Arial"/>
          <w:sz w:val="24"/>
          <w:szCs w:val="24"/>
        </w:rPr>
        <w:t xml:space="preserve">dvisory </w:t>
      </w:r>
      <w:r w:rsidR="00957A23" w:rsidRPr="007B0FC6">
        <w:rPr>
          <w:rFonts w:ascii="Arial" w:hAnsi="Arial" w:cs="Arial"/>
          <w:sz w:val="24"/>
          <w:szCs w:val="24"/>
        </w:rPr>
        <w:t>G</w:t>
      </w:r>
      <w:r w:rsidRPr="007B0FC6">
        <w:rPr>
          <w:rFonts w:ascii="Arial" w:hAnsi="Arial" w:cs="Arial"/>
          <w:sz w:val="24"/>
          <w:szCs w:val="24"/>
        </w:rPr>
        <w:t xml:space="preserve">roup noted that </w:t>
      </w:r>
      <w:r w:rsidR="002E3B43" w:rsidRPr="007B0FC6">
        <w:rPr>
          <w:rFonts w:ascii="Arial" w:hAnsi="Arial" w:cs="Arial"/>
          <w:sz w:val="24"/>
          <w:szCs w:val="24"/>
        </w:rPr>
        <w:t>similar issues in principle had been raised in relation to duties</w:t>
      </w:r>
      <w:r w:rsidR="009E5A5A" w:rsidRPr="007B0FC6">
        <w:rPr>
          <w:rFonts w:ascii="Arial" w:hAnsi="Arial" w:cs="Arial"/>
          <w:sz w:val="24"/>
          <w:szCs w:val="24"/>
        </w:rPr>
        <w:t xml:space="preserve"> or responsibilities </w:t>
      </w:r>
      <w:r w:rsidR="00630D6F" w:rsidRPr="007B0FC6">
        <w:rPr>
          <w:rFonts w:ascii="Arial" w:hAnsi="Arial" w:cs="Arial"/>
          <w:sz w:val="24"/>
          <w:szCs w:val="24"/>
        </w:rPr>
        <w:t xml:space="preserve">for owners to undertake maintenance and repair work and that Scottish Ministers had undertaken </w:t>
      </w:r>
      <w:r w:rsidRPr="007B0FC6">
        <w:rPr>
          <w:rFonts w:ascii="Arial" w:hAnsi="Arial" w:cs="Arial"/>
          <w:sz w:val="24"/>
          <w:szCs w:val="24"/>
        </w:rPr>
        <w:t xml:space="preserve">to review </w:t>
      </w:r>
      <w:r w:rsidR="005323B2" w:rsidRPr="007B0FC6">
        <w:rPr>
          <w:rFonts w:ascii="Arial" w:hAnsi="Arial" w:cs="Arial"/>
          <w:sz w:val="24"/>
          <w:szCs w:val="24"/>
        </w:rPr>
        <w:t>Tenement</w:t>
      </w:r>
      <w:r w:rsidRPr="007B0FC6">
        <w:rPr>
          <w:rFonts w:ascii="Arial" w:hAnsi="Arial" w:cs="Arial"/>
          <w:sz w:val="24"/>
          <w:szCs w:val="24"/>
        </w:rPr>
        <w:t xml:space="preserve"> Management Services taking account of the work of the </w:t>
      </w:r>
      <w:r w:rsidR="00630D6F" w:rsidRPr="007B0FC6">
        <w:rPr>
          <w:rFonts w:ascii="Arial" w:hAnsi="Arial" w:cs="Arial"/>
          <w:sz w:val="24"/>
          <w:szCs w:val="24"/>
        </w:rPr>
        <w:t xml:space="preserve">Scottish Parliament’s </w:t>
      </w:r>
      <w:r w:rsidRPr="007B0FC6">
        <w:rPr>
          <w:rFonts w:ascii="Arial" w:hAnsi="Arial" w:cs="Arial"/>
          <w:sz w:val="24"/>
          <w:szCs w:val="24"/>
        </w:rPr>
        <w:t>Cross Party Working Group on Tenement Management Services.</w:t>
      </w:r>
      <w:r w:rsidR="00E46412">
        <w:rPr>
          <w:rFonts w:ascii="Arial" w:hAnsi="Arial" w:cs="Arial"/>
          <w:sz w:val="24"/>
          <w:szCs w:val="24"/>
        </w:rPr>
        <w:t xml:space="preserve"> </w:t>
      </w:r>
    </w:p>
    <w:p w14:paraId="30F49E7E" w14:textId="77777777" w:rsidR="006F0438" w:rsidRDefault="006F0438" w:rsidP="006F0438">
      <w:pPr>
        <w:pStyle w:val="ListParagraph"/>
        <w:rPr>
          <w:rFonts w:ascii="Arial" w:hAnsi="Arial" w:cs="Arial"/>
          <w:sz w:val="24"/>
          <w:szCs w:val="24"/>
        </w:rPr>
      </w:pPr>
    </w:p>
    <w:p w14:paraId="15652443" w14:textId="174FF295" w:rsidR="00134A67" w:rsidRDefault="00890EBC" w:rsidP="00DE60C0">
      <w:pPr>
        <w:pStyle w:val="ListParagraph"/>
        <w:ind w:left="360"/>
        <w:rPr>
          <w:rFonts w:ascii="Arial" w:hAnsi="Arial" w:cs="Arial"/>
          <w:b/>
          <w:sz w:val="24"/>
          <w:szCs w:val="24"/>
        </w:rPr>
      </w:pPr>
      <w:r>
        <w:rPr>
          <w:rFonts w:ascii="Arial" w:hAnsi="Arial" w:cs="Arial"/>
          <w:b/>
          <w:sz w:val="24"/>
          <w:szCs w:val="24"/>
        </w:rPr>
        <w:t xml:space="preserve">RECOMMENDATION 2 </w:t>
      </w:r>
      <w:r w:rsidR="00DE60C0" w:rsidRPr="00DE60C0">
        <w:rPr>
          <w:rFonts w:ascii="Arial" w:hAnsi="Arial" w:cs="Arial"/>
          <w:b/>
          <w:sz w:val="24"/>
          <w:szCs w:val="24"/>
        </w:rPr>
        <w:t>TIMESCALES</w:t>
      </w:r>
    </w:p>
    <w:p w14:paraId="478DBCFE" w14:textId="7CC85C84" w:rsidR="00835E13" w:rsidRDefault="00864601" w:rsidP="00864601">
      <w:pPr>
        <w:pStyle w:val="ListParagraph"/>
        <w:numPr>
          <w:ilvl w:val="0"/>
          <w:numId w:val="26"/>
        </w:numPr>
        <w:rPr>
          <w:rFonts w:ascii="Arial" w:hAnsi="Arial" w:cs="Arial"/>
          <w:sz w:val="24"/>
          <w:szCs w:val="24"/>
        </w:rPr>
      </w:pPr>
      <w:r w:rsidRPr="00864601">
        <w:rPr>
          <w:rFonts w:ascii="Arial" w:hAnsi="Arial" w:cs="Arial"/>
          <w:sz w:val="24"/>
          <w:szCs w:val="24"/>
        </w:rPr>
        <w:t xml:space="preserve"> </w:t>
      </w:r>
      <w:r w:rsidR="00386302">
        <w:rPr>
          <w:rFonts w:ascii="Arial" w:hAnsi="Arial" w:cs="Arial"/>
          <w:sz w:val="24"/>
          <w:szCs w:val="24"/>
        </w:rPr>
        <w:t>Subject to the MWG approving this approach</w:t>
      </w:r>
      <w:r w:rsidR="009500BB">
        <w:rPr>
          <w:rFonts w:ascii="Arial" w:hAnsi="Arial" w:cs="Arial"/>
          <w:sz w:val="24"/>
          <w:szCs w:val="24"/>
        </w:rPr>
        <w:t>,</w:t>
      </w:r>
      <w:r w:rsidR="00386302">
        <w:rPr>
          <w:rFonts w:ascii="Arial" w:hAnsi="Arial" w:cs="Arial"/>
          <w:sz w:val="24"/>
          <w:szCs w:val="24"/>
        </w:rPr>
        <w:t xml:space="preserve"> w</w:t>
      </w:r>
      <w:r w:rsidRPr="00E65768">
        <w:rPr>
          <w:rFonts w:ascii="Arial" w:hAnsi="Arial" w:cs="Arial"/>
          <w:sz w:val="24"/>
          <w:szCs w:val="24"/>
        </w:rPr>
        <w:t xml:space="preserve">ork on this recommendation </w:t>
      </w:r>
      <w:r w:rsidR="00386302">
        <w:rPr>
          <w:rFonts w:ascii="Arial" w:hAnsi="Arial" w:cs="Arial"/>
          <w:sz w:val="24"/>
          <w:szCs w:val="24"/>
        </w:rPr>
        <w:t xml:space="preserve">will commence in </w:t>
      </w:r>
      <w:r w:rsidR="00D11E25">
        <w:rPr>
          <w:rFonts w:ascii="Arial" w:hAnsi="Arial" w:cs="Arial"/>
          <w:sz w:val="24"/>
          <w:szCs w:val="24"/>
        </w:rPr>
        <w:t>December 2018</w:t>
      </w:r>
      <w:r w:rsidRPr="00E65768">
        <w:rPr>
          <w:rFonts w:ascii="Arial" w:hAnsi="Arial" w:cs="Arial"/>
          <w:sz w:val="24"/>
          <w:szCs w:val="24"/>
        </w:rPr>
        <w:t xml:space="preserve">. </w:t>
      </w:r>
    </w:p>
    <w:p w14:paraId="2D92252C" w14:textId="77777777" w:rsidR="00835E13" w:rsidRPr="004A7C83" w:rsidRDefault="00835E13" w:rsidP="00A103A2">
      <w:pPr>
        <w:pStyle w:val="ListParagraph"/>
        <w:ind w:left="360"/>
        <w:rPr>
          <w:rFonts w:ascii="Arial" w:hAnsi="Arial" w:cs="Arial"/>
          <w:sz w:val="24"/>
          <w:szCs w:val="24"/>
        </w:rPr>
      </w:pPr>
    </w:p>
    <w:p w14:paraId="7C932871" w14:textId="5EF5007A" w:rsidR="00864601" w:rsidRDefault="00864601" w:rsidP="00A103A2">
      <w:pPr>
        <w:pStyle w:val="ListParagraph"/>
        <w:numPr>
          <w:ilvl w:val="0"/>
          <w:numId w:val="26"/>
        </w:numPr>
        <w:rPr>
          <w:rFonts w:ascii="Arial" w:hAnsi="Arial" w:cs="Arial"/>
          <w:sz w:val="24"/>
          <w:szCs w:val="24"/>
        </w:rPr>
      </w:pPr>
      <w:r w:rsidRPr="00E65768">
        <w:rPr>
          <w:rFonts w:ascii="Arial" w:hAnsi="Arial" w:cs="Arial"/>
          <w:sz w:val="24"/>
          <w:szCs w:val="24"/>
        </w:rPr>
        <w:t xml:space="preserve">The timelines noted below are approximate and would be </w:t>
      </w:r>
      <w:r>
        <w:rPr>
          <w:rFonts w:ascii="Arial" w:hAnsi="Arial" w:cs="Arial"/>
          <w:sz w:val="24"/>
          <w:szCs w:val="24"/>
        </w:rPr>
        <w:t xml:space="preserve">subject to change depending </w:t>
      </w:r>
      <w:r w:rsidR="00A103A2">
        <w:rPr>
          <w:rFonts w:ascii="Arial" w:hAnsi="Arial" w:cs="Arial"/>
          <w:sz w:val="24"/>
          <w:szCs w:val="24"/>
        </w:rPr>
        <w:t xml:space="preserve">on </w:t>
      </w:r>
      <w:r>
        <w:rPr>
          <w:rFonts w:ascii="Arial" w:hAnsi="Arial" w:cs="Arial"/>
          <w:sz w:val="24"/>
          <w:szCs w:val="24"/>
        </w:rPr>
        <w:t>any issues they may arise during the implementation phase.</w:t>
      </w:r>
    </w:p>
    <w:p w14:paraId="3B3E6BC6" w14:textId="77777777" w:rsidR="00DE02F8" w:rsidRDefault="00DE02F8" w:rsidP="00645CB4">
      <w:pPr>
        <w:pStyle w:val="ListParagraph"/>
        <w:ind w:left="360"/>
        <w:rPr>
          <w:rFonts w:ascii="Arial" w:hAnsi="Arial" w:cs="Arial"/>
          <w:sz w:val="24"/>
          <w:szCs w:val="24"/>
        </w:rPr>
      </w:pPr>
    </w:p>
    <w:tbl>
      <w:tblPr>
        <w:tblStyle w:val="TableGrid"/>
        <w:tblW w:w="0" w:type="auto"/>
        <w:tblLook w:val="04A0" w:firstRow="1" w:lastRow="0" w:firstColumn="1" w:lastColumn="0" w:noHBand="0" w:noVBand="1"/>
      </w:tblPr>
      <w:tblGrid>
        <w:gridCol w:w="8248"/>
        <w:gridCol w:w="1437"/>
      </w:tblGrid>
      <w:tr w:rsidR="002C6973" w:rsidRPr="00D82D21" w14:paraId="53461B00" w14:textId="77777777" w:rsidTr="006B1CF5">
        <w:tc>
          <w:tcPr>
            <w:tcW w:w="8472" w:type="dxa"/>
          </w:tcPr>
          <w:p w14:paraId="0B860AF7" w14:textId="77777777" w:rsidR="002C6973" w:rsidRPr="00D82D21" w:rsidRDefault="002C6973" w:rsidP="002C6973">
            <w:pPr>
              <w:jc w:val="center"/>
              <w:rPr>
                <w:rFonts w:ascii="Arial" w:hAnsi="Arial" w:cs="Arial"/>
                <w:b/>
                <w:sz w:val="24"/>
                <w:szCs w:val="24"/>
              </w:rPr>
            </w:pPr>
            <w:r>
              <w:rPr>
                <w:rFonts w:ascii="Arial" w:hAnsi="Arial" w:cs="Arial"/>
                <w:b/>
                <w:sz w:val="24"/>
                <w:szCs w:val="24"/>
              </w:rPr>
              <w:t>Task</w:t>
            </w:r>
          </w:p>
        </w:tc>
        <w:tc>
          <w:tcPr>
            <w:tcW w:w="1439" w:type="dxa"/>
          </w:tcPr>
          <w:p w14:paraId="305F4E28" w14:textId="77777777" w:rsidR="002C6973" w:rsidRPr="00D82D21" w:rsidRDefault="002C6973" w:rsidP="002C6973">
            <w:pPr>
              <w:jc w:val="center"/>
              <w:rPr>
                <w:rFonts w:ascii="Arial" w:hAnsi="Arial" w:cs="Arial"/>
                <w:b/>
                <w:sz w:val="24"/>
                <w:szCs w:val="24"/>
              </w:rPr>
            </w:pPr>
            <w:r w:rsidRPr="00D82D21">
              <w:rPr>
                <w:rFonts w:ascii="Arial" w:hAnsi="Arial" w:cs="Arial"/>
                <w:b/>
                <w:sz w:val="24"/>
                <w:szCs w:val="24"/>
              </w:rPr>
              <w:t>Timescale</w:t>
            </w:r>
          </w:p>
        </w:tc>
      </w:tr>
      <w:tr w:rsidR="00211233" w14:paraId="6282EF1A" w14:textId="77777777" w:rsidTr="0072033C">
        <w:tc>
          <w:tcPr>
            <w:tcW w:w="8472" w:type="dxa"/>
          </w:tcPr>
          <w:p w14:paraId="4386B59D" w14:textId="76D7AC3C" w:rsidR="00211233" w:rsidRDefault="00211233" w:rsidP="00211233">
            <w:pPr>
              <w:rPr>
                <w:rFonts w:ascii="Arial" w:hAnsi="Arial" w:cs="Arial"/>
                <w:sz w:val="24"/>
                <w:szCs w:val="24"/>
              </w:rPr>
            </w:pPr>
            <w:r>
              <w:rPr>
                <w:rFonts w:ascii="Arial" w:hAnsi="Arial" w:cs="Arial"/>
                <w:sz w:val="24"/>
                <w:szCs w:val="24"/>
              </w:rPr>
              <w:t xml:space="preserve">Scottish Government to draft guidance </w:t>
            </w:r>
          </w:p>
        </w:tc>
        <w:tc>
          <w:tcPr>
            <w:tcW w:w="1439" w:type="dxa"/>
            <w:vAlign w:val="center"/>
          </w:tcPr>
          <w:p w14:paraId="21F22BB1" w14:textId="6F4C2B5F" w:rsidR="00211233" w:rsidRPr="00211233" w:rsidRDefault="00211233" w:rsidP="00211233">
            <w:pPr>
              <w:jc w:val="center"/>
              <w:rPr>
                <w:rFonts w:ascii="Arial" w:hAnsi="Arial" w:cs="Arial"/>
                <w:sz w:val="24"/>
                <w:szCs w:val="24"/>
              </w:rPr>
            </w:pPr>
            <w:r w:rsidRPr="00211233">
              <w:rPr>
                <w:rFonts w:ascii="Arial" w:hAnsi="Arial" w:cs="Arial"/>
                <w:sz w:val="24"/>
                <w:szCs w:val="24"/>
              </w:rPr>
              <w:t>8 weeks</w:t>
            </w:r>
          </w:p>
        </w:tc>
      </w:tr>
      <w:tr w:rsidR="00211233" w14:paraId="5EF0F3E2" w14:textId="77777777" w:rsidTr="0072033C">
        <w:tc>
          <w:tcPr>
            <w:tcW w:w="8472" w:type="dxa"/>
          </w:tcPr>
          <w:p w14:paraId="5AB18FCA" w14:textId="47E64A80" w:rsidR="00211233" w:rsidRDefault="00211233" w:rsidP="00211233">
            <w:pPr>
              <w:rPr>
                <w:rFonts w:ascii="Arial" w:hAnsi="Arial" w:cs="Arial"/>
                <w:sz w:val="24"/>
                <w:szCs w:val="24"/>
              </w:rPr>
            </w:pPr>
            <w:r>
              <w:rPr>
                <w:rFonts w:ascii="Arial" w:hAnsi="Arial" w:cs="Arial"/>
                <w:sz w:val="24"/>
                <w:szCs w:val="24"/>
              </w:rPr>
              <w:t>Agree content with stakeholders</w:t>
            </w:r>
          </w:p>
        </w:tc>
        <w:tc>
          <w:tcPr>
            <w:tcW w:w="1439" w:type="dxa"/>
            <w:vAlign w:val="center"/>
          </w:tcPr>
          <w:p w14:paraId="68E61CEF" w14:textId="32EF0850" w:rsidR="00211233" w:rsidRPr="00211233" w:rsidRDefault="00211233" w:rsidP="00211233">
            <w:pPr>
              <w:jc w:val="center"/>
              <w:rPr>
                <w:rFonts w:ascii="Arial" w:hAnsi="Arial" w:cs="Arial"/>
                <w:sz w:val="24"/>
                <w:szCs w:val="24"/>
              </w:rPr>
            </w:pPr>
            <w:r w:rsidRPr="00211233">
              <w:rPr>
                <w:rFonts w:ascii="Arial" w:hAnsi="Arial" w:cs="Arial"/>
                <w:sz w:val="24"/>
                <w:szCs w:val="24"/>
              </w:rPr>
              <w:t>8 weeks</w:t>
            </w:r>
          </w:p>
        </w:tc>
      </w:tr>
      <w:tr w:rsidR="00211233" w14:paraId="52F14BE9" w14:textId="77777777" w:rsidTr="0072033C">
        <w:tc>
          <w:tcPr>
            <w:tcW w:w="8472" w:type="dxa"/>
          </w:tcPr>
          <w:p w14:paraId="541BB56D" w14:textId="77777777" w:rsidR="00211233" w:rsidRDefault="00211233" w:rsidP="00211233">
            <w:pPr>
              <w:rPr>
                <w:rFonts w:ascii="Arial" w:hAnsi="Arial" w:cs="Arial"/>
                <w:sz w:val="24"/>
                <w:szCs w:val="24"/>
              </w:rPr>
            </w:pPr>
            <w:r w:rsidRPr="00864601">
              <w:rPr>
                <w:rFonts w:ascii="Arial" w:hAnsi="Arial" w:cs="Arial"/>
                <w:sz w:val="24"/>
                <w:szCs w:val="24"/>
              </w:rPr>
              <w:t>Consult publically on the guidance</w:t>
            </w:r>
          </w:p>
        </w:tc>
        <w:tc>
          <w:tcPr>
            <w:tcW w:w="1439" w:type="dxa"/>
            <w:vAlign w:val="center"/>
          </w:tcPr>
          <w:p w14:paraId="460BEF8A" w14:textId="120FCFC6" w:rsidR="00211233" w:rsidRP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144691B6" w14:textId="77777777" w:rsidTr="0072033C">
        <w:tc>
          <w:tcPr>
            <w:tcW w:w="8472" w:type="dxa"/>
          </w:tcPr>
          <w:p w14:paraId="0DFA0E20" w14:textId="77777777" w:rsidR="00211233" w:rsidRDefault="00211233" w:rsidP="00211233">
            <w:pPr>
              <w:rPr>
                <w:rFonts w:ascii="Arial" w:hAnsi="Arial" w:cs="Arial"/>
                <w:sz w:val="24"/>
                <w:szCs w:val="24"/>
              </w:rPr>
            </w:pPr>
            <w:r w:rsidRPr="00864601">
              <w:rPr>
                <w:rFonts w:ascii="Arial" w:hAnsi="Arial" w:cs="Arial"/>
                <w:sz w:val="24"/>
                <w:szCs w:val="24"/>
              </w:rPr>
              <w:t>Analysis of consultation</w:t>
            </w:r>
          </w:p>
        </w:tc>
        <w:tc>
          <w:tcPr>
            <w:tcW w:w="1439" w:type="dxa"/>
            <w:vAlign w:val="center"/>
          </w:tcPr>
          <w:p w14:paraId="4CFCAB5B" w14:textId="0FBA873D" w:rsidR="00211233" w:rsidRP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6B615B97" w14:textId="77777777" w:rsidTr="0072033C">
        <w:tc>
          <w:tcPr>
            <w:tcW w:w="8472" w:type="dxa"/>
          </w:tcPr>
          <w:p w14:paraId="7250A9D0" w14:textId="7D9F78D9" w:rsidR="00211233" w:rsidRDefault="00211233" w:rsidP="00211233">
            <w:pPr>
              <w:rPr>
                <w:rFonts w:ascii="Arial" w:hAnsi="Arial" w:cs="Arial"/>
                <w:sz w:val="24"/>
                <w:szCs w:val="24"/>
              </w:rPr>
            </w:pPr>
            <w:r w:rsidRPr="00211233">
              <w:rPr>
                <w:rFonts w:ascii="Arial" w:hAnsi="Arial" w:cs="Arial"/>
                <w:sz w:val="24"/>
                <w:szCs w:val="24"/>
              </w:rPr>
              <w:t>Amendments to the guidance based on analysis, Ministerial clearance and publication</w:t>
            </w:r>
          </w:p>
        </w:tc>
        <w:tc>
          <w:tcPr>
            <w:tcW w:w="1439" w:type="dxa"/>
            <w:vAlign w:val="center"/>
          </w:tcPr>
          <w:p w14:paraId="1B8F8155" w14:textId="7B0017A6" w:rsidR="00211233" w:rsidRPr="00211233" w:rsidRDefault="00211233" w:rsidP="00211233">
            <w:pPr>
              <w:jc w:val="center"/>
              <w:rPr>
                <w:rFonts w:ascii="Arial" w:hAnsi="Arial" w:cs="Arial"/>
                <w:sz w:val="24"/>
                <w:szCs w:val="24"/>
              </w:rPr>
            </w:pPr>
            <w:r w:rsidRPr="00211233">
              <w:rPr>
                <w:rFonts w:ascii="Arial" w:hAnsi="Arial" w:cs="Arial"/>
                <w:sz w:val="24"/>
                <w:szCs w:val="24"/>
              </w:rPr>
              <w:t>6 weeks</w:t>
            </w:r>
          </w:p>
        </w:tc>
      </w:tr>
      <w:tr w:rsidR="002C6973" w14:paraId="03DE87B7" w14:textId="77777777" w:rsidTr="006B1CF5">
        <w:tc>
          <w:tcPr>
            <w:tcW w:w="8472" w:type="dxa"/>
            <w:shd w:val="clear" w:color="auto" w:fill="D9D9D9" w:themeFill="background1" w:themeFillShade="D9"/>
          </w:tcPr>
          <w:p w14:paraId="2AE9D799" w14:textId="24E5875B" w:rsidR="002C6973" w:rsidRPr="0036445C" w:rsidRDefault="002C6973" w:rsidP="002C6973">
            <w:pPr>
              <w:rPr>
                <w:rFonts w:ascii="Arial" w:hAnsi="Arial" w:cs="Arial"/>
                <w:sz w:val="24"/>
                <w:szCs w:val="24"/>
              </w:rPr>
            </w:pPr>
            <w:r>
              <w:rPr>
                <w:rFonts w:ascii="Arial" w:hAnsi="Arial" w:cs="Arial"/>
                <w:b/>
                <w:sz w:val="24"/>
                <w:szCs w:val="24"/>
              </w:rPr>
              <w:t xml:space="preserve">                                                                                                            </w:t>
            </w:r>
            <w:r w:rsidRPr="003D750A">
              <w:rPr>
                <w:rFonts w:ascii="Arial" w:hAnsi="Arial" w:cs="Arial"/>
                <w:b/>
                <w:sz w:val="24"/>
                <w:szCs w:val="24"/>
              </w:rPr>
              <w:t>Total</w:t>
            </w:r>
          </w:p>
        </w:tc>
        <w:tc>
          <w:tcPr>
            <w:tcW w:w="1439" w:type="dxa"/>
            <w:shd w:val="clear" w:color="auto" w:fill="D9D9D9" w:themeFill="background1" w:themeFillShade="D9"/>
          </w:tcPr>
          <w:p w14:paraId="6800DB00" w14:textId="228DC89C" w:rsidR="002C6973" w:rsidRPr="007B0FC6" w:rsidRDefault="002728BA" w:rsidP="00E842A0">
            <w:pPr>
              <w:jc w:val="center"/>
              <w:rPr>
                <w:rFonts w:ascii="Arial" w:hAnsi="Arial" w:cs="Arial"/>
                <w:b/>
                <w:sz w:val="24"/>
                <w:szCs w:val="24"/>
              </w:rPr>
            </w:pPr>
            <w:r>
              <w:rPr>
                <w:rFonts w:ascii="Arial" w:hAnsi="Arial" w:cs="Arial"/>
                <w:b/>
                <w:sz w:val="24"/>
                <w:szCs w:val="24"/>
              </w:rPr>
              <w:t>3</w:t>
            </w:r>
            <w:r w:rsidR="00211233">
              <w:rPr>
                <w:rFonts w:ascii="Arial" w:hAnsi="Arial" w:cs="Arial"/>
                <w:b/>
                <w:sz w:val="24"/>
                <w:szCs w:val="24"/>
              </w:rPr>
              <w:t>8</w:t>
            </w:r>
            <w:r w:rsidR="002C6973" w:rsidRPr="007B0FC6">
              <w:rPr>
                <w:rFonts w:ascii="Arial" w:hAnsi="Arial" w:cs="Arial"/>
                <w:b/>
                <w:sz w:val="24"/>
                <w:szCs w:val="24"/>
              </w:rPr>
              <w:t xml:space="preserve"> weeks</w:t>
            </w:r>
          </w:p>
        </w:tc>
      </w:tr>
    </w:tbl>
    <w:p w14:paraId="1A32B518" w14:textId="39FD3097" w:rsidR="009768FD" w:rsidRDefault="009768FD" w:rsidP="00286BED">
      <w:pPr>
        <w:spacing w:before="0" w:line="240" w:lineRule="auto"/>
        <w:jc w:val="left"/>
        <w:rPr>
          <w:rFonts w:ascii="Arial" w:hAnsi="Arial" w:cs="Arial"/>
          <w:sz w:val="24"/>
          <w:szCs w:val="24"/>
        </w:rPr>
      </w:pPr>
    </w:p>
    <w:p w14:paraId="413DE66D" w14:textId="3F70A2CF" w:rsidR="00835E13" w:rsidRDefault="00835E13">
      <w:pPr>
        <w:spacing w:before="0" w:line="240" w:lineRule="auto"/>
        <w:jc w:val="left"/>
        <w:rPr>
          <w:rFonts w:ascii="Arial" w:hAnsi="Arial" w:cs="Arial"/>
          <w:sz w:val="24"/>
          <w:szCs w:val="24"/>
        </w:rPr>
      </w:pPr>
      <w:r>
        <w:rPr>
          <w:rFonts w:ascii="Arial" w:hAnsi="Arial" w:cs="Arial"/>
          <w:sz w:val="24"/>
          <w:szCs w:val="24"/>
        </w:rPr>
        <w:br w:type="page"/>
      </w:r>
    </w:p>
    <w:p w14:paraId="04E69BF0" w14:textId="58467117" w:rsidR="009768FD" w:rsidRPr="00DC23A2" w:rsidRDefault="009768FD" w:rsidP="009768FD">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r>
        <w:rPr>
          <w:rFonts w:ascii="Arial" w:hAnsi="Arial" w:cs="Arial"/>
          <w:b/>
          <w:spacing w:val="6"/>
          <w:sz w:val="24"/>
          <w:szCs w:val="22"/>
        </w:rPr>
        <w:lastRenderedPageBreak/>
        <w:t xml:space="preserve">Recommendation 3 </w:t>
      </w:r>
      <w:r w:rsidRPr="00DC23A2">
        <w:rPr>
          <w:rFonts w:ascii="Arial" w:hAnsi="Arial" w:cs="Arial"/>
          <w:b/>
          <w:spacing w:val="6"/>
          <w:sz w:val="24"/>
          <w:szCs w:val="22"/>
        </w:rPr>
        <w:t xml:space="preserve">- </w:t>
      </w:r>
      <w:r w:rsidRPr="009768FD">
        <w:rPr>
          <w:rFonts w:ascii="Arial" w:hAnsi="Arial" w:cs="Arial"/>
          <w:spacing w:val="6"/>
          <w:sz w:val="24"/>
          <w:szCs w:val="22"/>
        </w:rPr>
        <w:t xml:space="preserve">Introduction of Scottish guidance </w:t>
      </w:r>
      <w:r w:rsidR="00160F4C">
        <w:rPr>
          <w:rFonts w:ascii="Arial" w:hAnsi="Arial" w:cs="Arial"/>
          <w:spacing w:val="6"/>
          <w:sz w:val="24"/>
          <w:szCs w:val="22"/>
        </w:rPr>
        <w:t>concerning</w:t>
      </w:r>
      <w:r w:rsidR="00160F4C" w:rsidRPr="009768FD">
        <w:rPr>
          <w:rFonts w:ascii="Arial" w:hAnsi="Arial" w:cs="Arial"/>
          <w:spacing w:val="6"/>
          <w:sz w:val="24"/>
          <w:szCs w:val="22"/>
        </w:rPr>
        <w:t xml:space="preserve"> </w:t>
      </w:r>
      <w:r w:rsidRPr="009768FD">
        <w:rPr>
          <w:rFonts w:ascii="Arial" w:hAnsi="Arial" w:cs="Arial"/>
          <w:spacing w:val="6"/>
          <w:sz w:val="24"/>
          <w:szCs w:val="22"/>
        </w:rPr>
        <w:t>Fire Risk Assessments</w:t>
      </w:r>
    </w:p>
    <w:p w14:paraId="459A4995" w14:textId="77777777" w:rsidR="00E169B1" w:rsidRDefault="00E169B1" w:rsidP="00E169B1">
      <w:pPr>
        <w:pStyle w:val="ListParagraph"/>
        <w:rPr>
          <w:rFonts w:ascii="Arial" w:hAnsi="Arial" w:cs="Arial"/>
          <w:sz w:val="24"/>
          <w:szCs w:val="24"/>
        </w:rPr>
      </w:pPr>
    </w:p>
    <w:p w14:paraId="72090C20" w14:textId="2FF4CA8A" w:rsidR="005F7D48" w:rsidRDefault="00160F4C" w:rsidP="00B5306E">
      <w:pPr>
        <w:pStyle w:val="ListParagraph"/>
        <w:numPr>
          <w:ilvl w:val="0"/>
          <w:numId w:val="26"/>
        </w:numPr>
        <w:rPr>
          <w:rFonts w:ascii="Arial" w:hAnsi="Arial" w:cs="Arial"/>
          <w:sz w:val="24"/>
          <w:szCs w:val="24"/>
        </w:rPr>
      </w:pPr>
      <w:r>
        <w:rPr>
          <w:rFonts w:ascii="Arial" w:hAnsi="Arial" w:cs="Arial"/>
          <w:sz w:val="24"/>
          <w:szCs w:val="24"/>
        </w:rPr>
        <w:t>The</w:t>
      </w:r>
      <w:r w:rsidR="00D82977" w:rsidRPr="00D82977">
        <w:rPr>
          <w:rFonts w:ascii="Arial" w:hAnsi="Arial" w:cs="Arial"/>
          <w:sz w:val="24"/>
          <w:szCs w:val="24"/>
        </w:rPr>
        <w:t xml:space="preserve"> </w:t>
      </w:r>
      <w:r w:rsidR="00D82977">
        <w:rPr>
          <w:rFonts w:ascii="Arial" w:hAnsi="Arial" w:cs="Arial"/>
          <w:sz w:val="24"/>
          <w:szCs w:val="24"/>
        </w:rPr>
        <w:t>Advisory Group</w:t>
      </w:r>
      <w:r w:rsidR="00D82977" w:rsidRPr="00D82977">
        <w:rPr>
          <w:rFonts w:ascii="Arial" w:hAnsi="Arial" w:cs="Arial"/>
          <w:sz w:val="24"/>
          <w:szCs w:val="24"/>
        </w:rPr>
        <w:t xml:space="preserve"> identified the need to</w:t>
      </w:r>
      <w:r>
        <w:rPr>
          <w:rFonts w:ascii="Arial" w:hAnsi="Arial" w:cs="Arial"/>
          <w:sz w:val="24"/>
          <w:szCs w:val="24"/>
        </w:rPr>
        <w:t xml:space="preserve"> consider</w:t>
      </w:r>
      <w:r w:rsidR="00D82977" w:rsidRPr="00D82977">
        <w:rPr>
          <w:rFonts w:ascii="Arial" w:hAnsi="Arial" w:cs="Arial"/>
          <w:sz w:val="24"/>
          <w:szCs w:val="24"/>
        </w:rPr>
        <w:t xml:space="preserve"> </w:t>
      </w:r>
      <w:r w:rsidR="00D82977">
        <w:rPr>
          <w:rFonts w:ascii="Arial" w:hAnsi="Arial" w:cs="Arial"/>
          <w:sz w:val="24"/>
          <w:szCs w:val="24"/>
        </w:rPr>
        <w:t>introduc</w:t>
      </w:r>
      <w:r>
        <w:rPr>
          <w:rFonts w:ascii="Arial" w:hAnsi="Arial" w:cs="Arial"/>
          <w:sz w:val="24"/>
          <w:szCs w:val="24"/>
        </w:rPr>
        <w:t>ing</w:t>
      </w:r>
      <w:r w:rsidR="00D82977">
        <w:rPr>
          <w:rFonts w:ascii="Arial" w:hAnsi="Arial" w:cs="Arial"/>
          <w:sz w:val="24"/>
          <w:szCs w:val="24"/>
        </w:rPr>
        <w:t xml:space="preserve"> </w:t>
      </w:r>
      <w:r w:rsidR="00D82977" w:rsidRPr="00D82977">
        <w:rPr>
          <w:rFonts w:ascii="Arial" w:hAnsi="Arial" w:cs="Arial"/>
          <w:sz w:val="24"/>
          <w:szCs w:val="24"/>
        </w:rPr>
        <w:t>fire risk assessment</w:t>
      </w:r>
      <w:r w:rsidR="00D82977">
        <w:rPr>
          <w:rFonts w:ascii="Arial" w:hAnsi="Arial" w:cs="Arial"/>
          <w:sz w:val="24"/>
          <w:szCs w:val="24"/>
        </w:rPr>
        <w:t>s and associated guidance for high rise domestic buildings</w:t>
      </w:r>
      <w:r w:rsidR="00D82977" w:rsidRPr="00D82977">
        <w:rPr>
          <w:rFonts w:ascii="Arial" w:hAnsi="Arial" w:cs="Arial"/>
          <w:sz w:val="24"/>
          <w:szCs w:val="24"/>
        </w:rPr>
        <w:t xml:space="preserve"> </w:t>
      </w:r>
      <w:r w:rsidR="005F7D48">
        <w:rPr>
          <w:rFonts w:ascii="Arial" w:hAnsi="Arial" w:cs="Arial"/>
          <w:sz w:val="24"/>
          <w:szCs w:val="24"/>
        </w:rPr>
        <w:t>in</w:t>
      </w:r>
      <w:r w:rsidR="00D82977">
        <w:rPr>
          <w:rFonts w:ascii="Arial" w:hAnsi="Arial" w:cs="Arial"/>
          <w:sz w:val="24"/>
          <w:szCs w:val="24"/>
        </w:rPr>
        <w:t xml:space="preserve"> Scotland. </w:t>
      </w:r>
      <w:r w:rsidR="005F7D48">
        <w:rPr>
          <w:rFonts w:ascii="Arial" w:hAnsi="Arial" w:cs="Arial"/>
          <w:sz w:val="24"/>
          <w:szCs w:val="24"/>
        </w:rPr>
        <w:t xml:space="preserve">This guidance </w:t>
      </w:r>
      <w:r w:rsidR="00DE60C0">
        <w:rPr>
          <w:rFonts w:ascii="Arial" w:hAnsi="Arial" w:cs="Arial"/>
          <w:sz w:val="24"/>
          <w:szCs w:val="24"/>
        </w:rPr>
        <w:t>should</w:t>
      </w:r>
      <w:r w:rsidR="005F7D48">
        <w:rPr>
          <w:rFonts w:ascii="Arial" w:hAnsi="Arial" w:cs="Arial"/>
          <w:sz w:val="24"/>
          <w:szCs w:val="24"/>
        </w:rPr>
        <w:t xml:space="preserve"> form part of the Scottish guidance noted in recommendation 2. </w:t>
      </w:r>
    </w:p>
    <w:p w14:paraId="01AC94D6" w14:textId="77777777" w:rsidR="00957A23" w:rsidRDefault="00957A23" w:rsidP="00957A23">
      <w:pPr>
        <w:pStyle w:val="ListParagraph"/>
        <w:rPr>
          <w:rFonts w:ascii="Arial" w:hAnsi="Arial" w:cs="Arial"/>
          <w:sz w:val="24"/>
          <w:szCs w:val="24"/>
        </w:rPr>
      </w:pPr>
    </w:p>
    <w:p w14:paraId="07BEFCDD" w14:textId="1A459339" w:rsidR="00957A23" w:rsidRDefault="00957A23" w:rsidP="00957A23">
      <w:pPr>
        <w:pStyle w:val="ListParagraph"/>
        <w:numPr>
          <w:ilvl w:val="0"/>
          <w:numId w:val="26"/>
        </w:numPr>
        <w:rPr>
          <w:rFonts w:ascii="Arial" w:hAnsi="Arial" w:cs="Arial"/>
          <w:sz w:val="24"/>
          <w:szCs w:val="24"/>
        </w:rPr>
      </w:pPr>
      <w:r>
        <w:rPr>
          <w:rFonts w:ascii="Arial" w:hAnsi="Arial" w:cs="Arial"/>
          <w:sz w:val="24"/>
          <w:szCs w:val="24"/>
        </w:rPr>
        <w:t>T</w:t>
      </w:r>
      <w:r w:rsidRPr="008A5F61">
        <w:rPr>
          <w:rFonts w:ascii="Arial" w:hAnsi="Arial" w:cs="Arial"/>
          <w:sz w:val="24"/>
          <w:szCs w:val="24"/>
        </w:rPr>
        <w:t xml:space="preserve">he </w:t>
      </w:r>
      <w:r>
        <w:rPr>
          <w:rFonts w:ascii="Arial" w:hAnsi="Arial" w:cs="Arial"/>
          <w:sz w:val="24"/>
          <w:szCs w:val="24"/>
        </w:rPr>
        <w:t xml:space="preserve">main </w:t>
      </w:r>
      <w:r w:rsidRPr="008A5F61">
        <w:rPr>
          <w:rFonts w:ascii="Arial" w:hAnsi="Arial" w:cs="Arial"/>
          <w:sz w:val="24"/>
          <w:szCs w:val="24"/>
        </w:rPr>
        <w:t xml:space="preserve">purpose of a fire risk assessment is </w:t>
      </w:r>
      <w:r>
        <w:rPr>
          <w:rFonts w:ascii="Arial" w:hAnsi="Arial" w:cs="Arial"/>
          <w:sz w:val="24"/>
          <w:szCs w:val="24"/>
        </w:rPr>
        <w:t>t</w:t>
      </w:r>
      <w:r w:rsidRPr="008A5F61">
        <w:rPr>
          <w:rFonts w:ascii="Arial" w:hAnsi="Arial" w:cs="Arial"/>
          <w:sz w:val="24"/>
          <w:szCs w:val="24"/>
        </w:rPr>
        <w:t>o evaluate the risk to people from fire and determine what the appropriate fire safety measures are</w:t>
      </w:r>
      <w:r>
        <w:rPr>
          <w:rFonts w:ascii="Arial" w:hAnsi="Arial" w:cs="Arial"/>
          <w:sz w:val="24"/>
          <w:szCs w:val="24"/>
        </w:rPr>
        <w:t>. F</w:t>
      </w:r>
      <w:r w:rsidRPr="008A5F61">
        <w:rPr>
          <w:rFonts w:ascii="Arial" w:hAnsi="Arial" w:cs="Arial"/>
          <w:sz w:val="24"/>
          <w:szCs w:val="24"/>
        </w:rPr>
        <w:t>ire risk assessment</w:t>
      </w:r>
      <w:r>
        <w:rPr>
          <w:rFonts w:ascii="Arial" w:hAnsi="Arial" w:cs="Arial"/>
          <w:sz w:val="24"/>
          <w:szCs w:val="24"/>
        </w:rPr>
        <w:t>s</w:t>
      </w:r>
      <w:r w:rsidRPr="008A5F61">
        <w:rPr>
          <w:rFonts w:ascii="Arial" w:hAnsi="Arial" w:cs="Arial"/>
          <w:sz w:val="24"/>
          <w:szCs w:val="24"/>
        </w:rPr>
        <w:t xml:space="preserve"> will normally only consider the common areas and fire spread potential, </w:t>
      </w:r>
      <w:r>
        <w:rPr>
          <w:rFonts w:ascii="Arial" w:hAnsi="Arial" w:cs="Arial"/>
          <w:sz w:val="24"/>
          <w:szCs w:val="24"/>
        </w:rPr>
        <w:t>they</w:t>
      </w:r>
      <w:r w:rsidRPr="008A5F61">
        <w:rPr>
          <w:rFonts w:ascii="Arial" w:hAnsi="Arial" w:cs="Arial"/>
          <w:sz w:val="24"/>
          <w:szCs w:val="24"/>
        </w:rPr>
        <w:t xml:space="preserve"> will not otherwise extend to the flats themselves</w:t>
      </w:r>
      <w:r>
        <w:rPr>
          <w:rFonts w:ascii="Arial" w:hAnsi="Arial" w:cs="Arial"/>
          <w:sz w:val="24"/>
          <w:szCs w:val="24"/>
        </w:rPr>
        <w:t>.</w:t>
      </w:r>
      <w:r w:rsidRPr="00957A23">
        <w:rPr>
          <w:rFonts w:ascii="Arial" w:hAnsi="Arial" w:cs="Arial"/>
          <w:sz w:val="24"/>
          <w:szCs w:val="24"/>
        </w:rPr>
        <w:t xml:space="preserve"> </w:t>
      </w:r>
      <w:r w:rsidR="00DE60C0">
        <w:rPr>
          <w:rFonts w:ascii="Arial" w:hAnsi="Arial" w:cs="Arial"/>
          <w:sz w:val="24"/>
          <w:szCs w:val="24"/>
        </w:rPr>
        <w:t>R</w:t>
      </w:r>
      <w:r w:rsidRPr="008A5F61">
        <w:rPr>
          <w:rFonts w:ascii="Arial" w:hAnsi="Arial" w:cs="Arial"/>
          <w:sz w:val="24"/>
          <w:szCs w:val="24"/>
        </w:rPr>
        <w:t>isk</w:t>
      </w:r>
      <w:r w:rsidR="00DE60C0">
        <w:rPr>
          <w:rFonts w:ascii="Arial" w:hAnsi="Arial" w:cs="Arial"/>
          <w:sz w:val="24"/>
          <w:szCs w:val="24"/>
        </w:rPr>
        <w:t>s</w:t>
      </w:r>
      <w:r w:rsidRPr="008A5F61">
        <w:rPr>
          <w:rFonts w:ascii="Arial" w:hAnsi="Arial" w:cs="Arial"/>
          <w:sz w:val="24"/>
          <w:szCs w:val="24"/>
        </w:rPr>
        <w:t xml:space="preserve"> to individual residents within their own flat</w:t>
      </w:r>
      <w:r>
        <w:rPr>
          <w:rFonts w:ascii="Arial" w:hAnsi="Arial" w:cs="Arial"/>
          <w:sz w:val="24"/>
          <w:szCs w:val="24"/>
        </w:rPr>
        <w:t xml:space="preserve"> can</w:t>
      </w:r>
      <w:r w:rsidRPr="008A5F61">
        <w:rPr>
          <w:rFonts w:ascii="Arial" w:hAnsi="Arial" w:cs="Arial"/>
          <w:sz w:val="24"/>
          <w:szCs w:val="24"/>
        </w:rPr>
        <w:t xml:space="preserve"> be </w:t>
      </w:r>
      <w:r w:rsidR="00810922">
        <w:rPr>
          <w:rFonts w:ascii="Arial" w:hAnsi="Arial" w:cs="Arial"/>
          <w:sz w:val="24"/>
          <w:szCs w:val="24"/>
        </w:rPr>
        <w:t>identified</w:t>
      </w:r>
      <w:r w:rsidRPr="008A5F61">
        <w:rPr>
          <w:rFonts w:ascii="Arial" w:hAnsi="Arial" w:cs="Arial"/>
          <w:sz w:val="24"/>
          <w:szCs w:val="24"/>
        </w:rPr>
        <w:t xml:space="preserve"> </w:t>
      </w:r>
      <w:r w:rsidR="00DE60C0">
        <w:rPr>
          <w:rFonts w:ascii="Arial" w:hAnsi="Arial" w:cs="Arial"/>
          <w:sz w:val="24"/>
          <w:szCs w:val="24"/>
        </w:rPr>
        <w:t xml:space="preserve">and assessed during </w:t>
      </w:r>
      <w:r>
        <w:rPr>
          <w:rFonts w:ascii="Arial" w:hAnsi="Arial" w:cs="Arial"/>
          <w:sz w:val="24"/>
          <w:szCs w:val="24"/>
        </w:rPr>
        <w:t xml:space="preserve">SFRS </w:t>
      </w:r>
      <w:r w:rsidRPr="008A5F61">
        <w:rPr>
          <w:rFonts w:ascii="Arial" w:hAnsi="Arial" w:cs="Arial"/>
          <w:sz w:val="24"/>
          <w:szCs w:val="24"/>
        </w:rPr>
        <w:t>home fire safety visit</w:t>
      </w:r>
      <w:r w:rsidR="00DE60C0">
        <w:rPr>
          <w:rFonts w:ascii="Arial" w:hAnsi="Arial" w:cs="Arial"/>
          <w:sz w:val="24"/>
          <w:szCs w:val="24"/>
        </w:rPr>
        <w:t>s</w:t>
      </w:r>
      <w:r w:rsidRPr="008A5F61">
        <w:rPr>
          <w:rFonts w:ascii="Arial" w:hAnsi="Arial" w:cs="Arial"/>
          <w:sz w:val="24"/>
          <w:szCs w:val="24"/>
        </w:rPr>
        <w:t xml:space="preserve"> (HFSV)</w:t>
      </w:r>
      <w:r w:rsidR="00DE60C0">
        <w:rPr>
          <w:rFonts w:ascii="Arial" w:hAnsi="Arial" w:cs="Arial"/>
          <w:sz w:val="24"/>
          <w:szCs w:val="24"/>
        </w:rPr>
        <w:t>, as appropriate</w:t>
      </w:r>
      <w:r>
        <w:rPr>
          <w:rFonts w:ascii="Arial" w:hAnsi="Arial" w:cs="Arial"/>
          <w:sz w:val="24"/>
          <w:szCs w:val="24"/>
        </w:rPr>
        <w:t>.</w:t>
      </w:r>
    </w:p>
    <w:p w14:paraId="798BEE0A" w14:textId="77777777" w:rsidR="00957A23" w:rsidRDefault="00957A23" w:rsidP="00E169B1">
      <w:pPr>
        <w:pStyle w:val="ListParagraph"/>
        <w:rPr>
          <w:rFonts w:ascii="Arial" w:hAnsi="Arial" w:cs="Arial"/>
          <w:sz w:val="24"/>
          <w:szCs w:val="24"/>
        </w:rPr>
      </w:pPr>
    </w:p>
    <w:p w14:paraId="385FE9CB" w14:textId="4164414D" w:rsidR="008A5F61" w:rsidRPr="00957A23" w:rsidRDefault="00D82977" w:rsidP="008A5F61">
      <w:pPr>
        <w:pStyle w:val="ListParagraph"/>
        <w:numPr>
          <w:ilvl w:val="0"/>
          <w:numId w:val="26"/>
        </w:numPr>
        <w:rPr>
          <w:rFonts w:ascii="Arial" w:hAnsi="Arial" w:cs="Arial"/>
          <w:sz w:val="24"/>
          <w:szCs w:val="24"/>
        </w:rPr>
      </w:pPr>
      <w:r w:rsidRPr="00957A23">
        <w:rPr>
          <w:rFonts w:ascii="Arial" w:hAnsi="Arial" w:cs="Arial"/>
          <w:sz w:val="24"/>
          <w:szCs w:val="24"/>
        </w:rPr>
        <w:t>A Short Life Working Group</w:t>
      </w:r>
      <w:r w:rsidR="005F7D48" w:rsidRPr="00957A23">
        <w:rPr>
          <w:rFonts w:ascii="Arial" w:hAnsi="Arial" w:cs="Arial"/>
          <w:sz w:val="24"/>
          <w:szCs w:val="24"/>
        </w:rPr>
        <w:t xml:space="preserve"> (</w:t>
      </w:r>
      <w:r w:rsidR="00B5306E" w:rsidRPr="00957A23">
        <w:rPr>
          <w:rFonts w:ascii="Arial" w:hAnsi="Arial" w:cs="Arial"/>
          <w:sz w:val="24"/>
          <w:szCs w:val="24"/>
        </w:rPr>
        <w:t xml:space="preserve">membership at </w:t>
      </w:r>
      <w:r w:rsidR="00B5306E" w:rsidRPr="00957A23">
        <w:rPr>
          <w:rFonts w:ascii="Arial" w:hAnsi="Arial" w:cs="Arial"/>
          <w:b/>
          <w:sz w:val="24"/>
          <w:szCs w:val="24"/>
        </w:rPr>
        <w:t>Appendix 2</w:t>
      </w:r>
      <w:r w:rsidR="005F7D48" w:rsidRPr="00957A23">
        <w:rPr>
          <w:rFonts w:ascii="Arial" w:hAnsi="Arial" w:cs="Arial"/>
          <w:sz w:val="24"/>
          <w:szCs w:val="24"/>
        </w:rPr>
        <w:t xml:space="preserve">) </w:t>
      </w:r>
      <w:r w:rsidR="00DE60C0">
        <w:rPr>
          <w:rFonts w:ascii="Arial" w:hAnsi="Arial" w:cs="Arial"/>
          <w:sz w:val="24"/>
          <w:szCs w:val="24"/>
        </w:rPr>
        <w:t>was</w:t>
      </w:r>
      <w:r w:rsidRPr="00957A23">
        <w:rPr>
          <w:rFonts w:ascii="Arial" w:hAnsi="Arial" w:cs="Arial"/>
          <w:sz w:val="24"/>
          <w:szCs w:val="24"/>
        </w:rPr>
        <w:t xml:space="preserve"> for</w:t>
      </w:r>
      <w:r w:rsidR="005F7D48" w:rsidRPr="00957A23">
        <w:rPr>
          <w:rFonts w:ascii="Arial" w:hAnsi="Arial" w:cs="Arial"/>
          <w:sz w:val="24"/>
          <w:szCs w:val="24"/>
        </w:rPr>
        <w:t xml:space="preserve">med to take forward preliminary work </w:t>
      </w:r>
      <w:r w:rsidR="00DE60C0">
        <w:rPr>
          <w:rFonts w:ascii="Arial" w:hAnsi="Arial" w:cs="Arial"/>
          <w:sz w:val="24"/>
          <w:szCs w:val="24"/>
        </w:rPr>
        <w:t>with</w:t>
      </w:r>
      <w:r w:rsidR="00C340BF" w:rsidRPr="00957A23">
        <w:rPr>
          <w:rFonts w:ascii="Arial" w:hAnsi="Arial" w:cs="Arial"/>
          <w:sz w:val="24"/>
          <w:szCs w:val="24"/>
        </w:rPr>
        <w:t xml:space="preserve"> representation from the Scottish Government, the Fire Brigades Union (FBU), the Convention of Scottish Local Authorities (COSLA) and the Scottish Fire and Rescue Service (SFRS)</w:t>
      </w:r>
      <w:r w:rsidR="00957A23" w:rsidRPr="00957A23">
        <w:rPr>
          <w:rFonts w:ascii="Arial" w:hAnsi="Arial" w:cs="Arial"/>
          <w:sz w:val="24"/>
          <w:szCs w:val="24"/>
        </w:rPr>
        <w:t xml:space="preserve">. </w:t>
      </w:r>
      <w:r w:rsidR="0097174D">
        <w:rPr>
          <w:rFonts w:ascii="Arial" w:hAnsi="Arial" w:cs="Arial"/>
          <w:sz w:val="24"/>
          <w:szCs w:val="24"/>
        </w:rPr>
        <w:t>The G</w:t>
      </w:r>
      <w:r w:rsidRPr="00957A23">
        <w:rPr>
          <w:rFonts w:ascii="Arial" w:hAnsi="Arial" w:cs="Arial"/>
          <w:sz w:val="24"/>
          <w:szCs w:val="24"/>
        </w:rPr>
        <w:t xml:space="preserve">roup </w:t>
      </w:r>
      <w:r w:rsidR="00160F4C" w:rsidRPr="00957A23">
        <w:rPr>
          <w:rFonts w:ascii="Arial" w:hAnsi="Arial" w:cs="Arial"/>
          <w:sz w:val="24"/>
          <w:szCs w:val="24"/>
        </w:rPr>
        <w:t>has advised</w:t>
      </w:r>
      <w:r w:rsidRPr="00957A23">
        <w:rPr>
          <w:rFonts w:ascii="Arial" w:hAnsi="Arial" w:cs="Arial"/>
          <w:sz w:val="24"/>
          <w:szCs w:val="24"/>
        </w:rPr>
        <w:t xml:space="preserve"> on the scope of a Fire Safety Risk Assessment for high rise domestic buildings including what parts of the building it should apply to, person–specific issues </w:t>
      </w:r>
      <w:r w:rsidR="005F7D48" w:rsidRPr="00957A23">
        <w:rPr>
          <w:rFonts w:ascii="Arial" w:hAnsi="Arial" w:cs="Arial"/>
          <w:sz w:val="24"/>
          <w:szCs w:val="24"/>
        </w:rPr>
        <w:t xml:space="preserve">(such as the ability to self-evacuate) </w:t>
      </w:r>
      <w:r w:rsidRPr="00957A23">
        <w:rPr>
          <w:rFonts w:ascii="Arial" w:hAnsi="Arial" w:cs="Arial"/>
          <w:sz w:val="24"/>
          <w:szCs w:val="24"/>
        </w:rPr>
        <w:t xml:space="preserve">and the </w:t>
      </w:r>
      <w:r w:rsidR="005F7D48" w:rsidRPr="00957A23">
        <w:rPr>
          <w:rFonts w:ascii="Arial" w:hAnsi="Arial" w:cs="Arial"/>
          <w:sz w:val="24"/>
          <w:szCs w:val="24"/>
        </w:rPr>
        <w:t>potential costs and unintended consequences of their introduction.</w:t>
      </w:r>
    </w:p>
    <w:p w14:paraId="15C9E075" w14:textId="77777777" w:rsidR="008A5F61" w:rsidRPr="008A5F61" w:rsidRDefault="008A5F61" w:rsidP="008A5F61">
      <w:pPr>
        <w:pStyle w:val="ListParagraph"/>
        <w:rPr>
          <w:rFonts w:ascii="Arial" w:hAnsi="Arial" w:cs="Arial"/>
          <w:sz w:val="24"/>
          <w:szCs w:val="24"/>
        </w:rPr>
      </w:pPr>
    </w:p>
    <w:p w14:paraId="59DE015D" w14:textId="2ED499EC" w:rsidR="008A5F61" w:rsidRPr="00285B05" w:rsidRDefault="008A5F61" w:rsidP="008A5F61">
      <w:pPr>
        <w:pStyle w:val="ListParagraph"/>
        <w:numPr>
          <w:ilvl w:val="0"/>
          <w:numId w:val="26"/>
        </w:numPr>
        <w:rPr>
          <w:rFonts w:ascii="Arial" w:hAnsi="Arial" w:cs="Arial"/>
          <w:sz w:val="24"/>
          <w:szCs w:val="24"/>
        </w:rPr>
      </w:pPr>
      <w:r>
        <w:rPr>
          <w:rFonts w:ascii="Arial" w:hAnsi="Arial" w:cs="Arial"/>
          <w:sz w:val="24"/>
          <w:szCs w:val="24"/>
        </w:rPr>
        <w:t xml:space="preserve">When developing </w:t>
      </w:r>
      <w:r w:rsidR="00DE60C0">
        <w:rPr>
          <w:rFonts w:ascii="Arial" w:hAnsi="Arial" w:cs="Arial"/>
          <w:sz w:val="24"/>
          <w:szCs w:val="24"/>
        </w:rPr>
        <w:t xml:space="preserve">the </w:t>
      </w:r>
      <w:r w:rsidR="00835362">
        <w:rPr>
          <w:rFonts w:ascii="Arial" w:hAnsi="Arial" w:cs="Arial"/>
          <w:sz w:val="24"/>
          <w:szCs w:val="24"/>
        </w:rPr>
        <w:t xml:space="preserve">guidance for </w:t>
      </w:r>
      <w:r>
        <w:rPr>
          <w:rFonts w:ascii="Arial" w:hAnsi="Arial" w:cs="Arial"/>
          <w:sz w:val="24"/>
          <w:szCs w:val="24"/>
        </w:rPr>
        <w:t xml:space="preserve">fire risk assessments </w:t>
      </w:r>
      <w:r w:rsidR="00835362">
        <w:rPr>
          <w:rFonts w:ascii="Arial" w:hAnsi="Arial" w:cs="Arial"/>
          <w:sz w:val="24"/>
          <w:szCs w:val="24"/>
        </w:rPr>
        <w:t>in</w:t>
      </w:r>
      <w:r>
        <w:rPr>
          <w:rFonts w:ascii="Arial" w:hAnsi="Arial" w:cs="Arial"/>
          <w:sz w:val="24"/>
          <w:szCs w:val="24"/>
        </w:rPr>
        <w:t xml:space="preserve"> high rise domestic buildings, consideration </w:t>
      </w:r>
      <w:r w:rsidR="000128BD">
        <w:rPr>
          <w:rFonts w:ascii="Arial" w:hAnsi="Arial" w:cs="Arial"/>
          <w:sz w:val="24"/>
          <w:szCs w:val="24"/>
        </w:rPr>
        <w:t xml:space="preserve">needs to </w:t>
      </w:r>
      <w:r>
        <w:rPr>
          <w:rFonts w:ascii="Arial" w:hAnsi="Arial" w:cs="Arial"/>
          <w:sz w:val="24"/>
          <w:szCs w:val="24"/>
        </w:rPr>
        <w:t xml:space="preserve">be given to </w:t>
      </w:r>
      <w:r w:rsidR="00835362">
        <w:rPr>
          <w:rFonts w:ascii="Arial" w:hAnsi="Arial" w:cs="Arial"/>
          <w:sz w:val="24"/>
          <w:szCs w:val="24"/>
        </w:rPr>
        <w:t xml:space="preserve">when it will </w:t>
      </w:r>
      <w:r w:rsidR="000128BD">
        <w:rPr>
          <w:rFonts w:ascii="Arial" w:hAnsi="Arial" w:cs="Arial"/>
          <w:sz w:val="24"/>
          <w:szCs w:val="24"/>
        </w:rPr>
        <w:t xml:space="preserve">be </w:t>
      </w:r>
      <w:r w:rsidR="00835362">
        <w:rPr>
          <w:rFonts w:ascii="Arial" w:hAnsi="Arial" w:cs="Arial"/>
          <w:sz w:val="24"/>
          <w:szCs w:val="24"/>
        </w:rPr>
        <w:t xml:space="preserve">appropriate to </w:t>
      </w:r>
      <w:r>
        <w:rPr>
          <w:rFonts w:ascii="Arial" w:hAnsi="Arial" w:cs="Arial"/>
          <w:sz w:val="24"/>
          <w:szCs w:val="24"/>
        </w:rPr>
        <w:t xml:space="preserve">use </w:t>
      </w:r>
      <w:r w:rsidR="00835362">
        <w:rPr>
          <w:rFonts w:ascii="Arial" w:hAnsi="Arial" w:cs="Arial"/>
          <w:sz w:val="24"/>
          <w:szCs w:val="24"/>
        </w:rPr>
        <w:t>‘</w:t>
      </w:r>
      <w:r>
        <w:rPr>
          <w:rFonts w:ascii="Arial" w:hAnsi="Arial" w:cs="Arial"/>
          <w:sz w:val="24"/>
          <w:szCs w:val="24"/>
        </w:rPr>
        <w:t>intrusive inspections</w:t>
      </w:r>
      <w:r w:rsidR="00835362">
        <w:rPr>
          <w:rFonts w:ascii="Arial" w:hAnsi="Arial" w:cs="Arial"/>
          <w:sz w:val="24"/>
          <w:szCs w:val="24"/>
        </w:rPr>
        <w:t>’</w:t>
      </w:r>
      <w:r>
        <w:rPr>
          <w:rFonts w:ascii="Arial" w:hAnsi="Arial" w:cs="Arial"/>
          <w:sz w:val="24"/>
          <w:szCs w:val="24"/>
        </w:rPr>
        <w:t>.</w:t>
      </w:r>
    </w:p>
    <w:p w14:paraId="4960D070" w14:textId="77777777" w:rsidR="005B5183" w:rsidRDefault="005B5183" w:rsidP="008A5F61">
      <w:pPr>
        <w:pStyle w:val="ListParagraph"/>
        <w:rPr>
          <w:rFonts w:ascii="Arial" w:hAnsi="Arial" w:cs="Arial"/>
          <w:sz w:val="24"/>
          <w:szCs w:val="24"/>
        </w:rPr>
      </w:pPr>
    </w:p>
    <w:p w14:paraId="494EA79A" w14:textId="3E41D048" w:rsidR="004A7079" w:rsidRDefault="005F7D48" w:rsidP="00E169B1">
      <w:pPr>
        <w:pStyle w:val="ListParagraph"/>
        <w:numPr>
          <w:ilvl w:val="0"/>
          <w:numId w:val="26"/>
        </w:numPr>
        <w:rPr>
          <w:rFonts w:ascii="Arial" w:hAnsi="Arial" w:cs="Arial"/>
          <w:sz w:val="24"/>
          <w:szCs w:val="24"/>
        </w:rPr>
      </w:pPr>
      <w:r w:rsidRPr="005323B2">
        <w:rPr>
          <w:rFonts w:ascii="Arial" w:hAnsi="Arial" w:cs="Arial"/>
          <w:sz w:val="24"/>
          <w:szCs w:val="24"/>
        </w:rPr>
        <w:t xml:space="preserve">Similarly to issues noted in recommendation 2, </w:t>
      </w:r>
      <w:r w:rsidR="004A7079" w:rsidRPr="005323B2">
        <w:rPr>
          <w:rFonts w:ascii="Arial" w:hAnsi="Arial" w:cs="Arial"/>
          <w:sz w:val="24"/>
          <w:szCs w:val="24"/>
        </w:rPr>
        <w:t>whilst a b</w:t>
      </w:r>
      <w:r w:rsidR="00D82977" w:rsidRPr="005323B2">
        <w:rPr>
          <w:rFonts w:ascii="Arial" w:hAnsi="Arial" w:cs="Arial"/>
          <w:sz w:val="24"/>
          <w:szCs w:val="24"/>
        </w:rPr>
        <w:t xml:space="preserve">est practice guidance approach will </w:t>
      </w:r>
      <w:r w:rsidR="004A7079" w:rsidRPr="005323B2">
        <w:rPr>
          <w:rFonts w:ascii="Arial" w:hAnsi="Arial" w:cs="Arial"/>
          <w:sz w:val="24"/>
          <w:szCs w:val="24"/>
        </w:rPr>
        <w:t xml:space="preserve">likely be </w:t>
      </w:r>
      <w:r w:rsidR="000128BD">
        <w:rPr>
          <w:rFonts w:ascii="Arial" w:hAnsi="Arial" w:cs="Arial"/>
          <w:sz w:val="24"/>
          <w:szCs w:val="24"/>
        </w:rPr>
        <w:t>straightforward</w:t>
      </w:r>
      <w:r w:rsidR="000128BD" w:rsidRPr="005323B2">
        <w:rPr>
          <w:rFonts w:ascii="Arial" w:hAnsi="Arial" w:cs="Arial"/>
          <w:sz w:val="24"/>
          <w:szCs w:val="24"/>
        </w:rPr>
        <w:t xml:space="preserve"> </w:t>
      </w:r>
      <w:r w:rsidR="005323B2" w:rsidRPr="005323B2">
        <w:rPr>
          <w:rFonts w:ascii="Arial" w:hAnsi="Arial" w:cs="Arial"/>
          <w:sz w:val="24"/>
          <w:szCs w:val="24"/>
        </w:rPr>
        <w:t xml:space="preserve">to implement </w:t>
      </w:r>
      <w:r w:rsidR="004A7079" w:rsidRPr="005323B2">
        <w:rPr>
          <w:rFonts w:ascii="Arial" w:hAnsi="Arial" w:cs="Arial"/>
          <w:sz w:val="24"/>
          <w:szCs w:val="24"/>
        </w:rPr>
        <w:t xml:space="preserve">in the </w:t>
      </w:r>
      <w:r w:rsidR="00D82977" w:rsidRPr="005323B2">
        <w:rPr>
          <w:rFonts w:ascii="Arial" w:hAnsi="Arial" w:cs="Arial"/>
          <w:sz w:val="24"/>
          <w:szCs w:val="24"/>
        </w:rPr>
        <w:t xml:space="preserve">social sector and </w:t>
      </w:r>
      <w:r w:rsidR="005323B2" w:rsidRPr="005323B2">
        <w:rPr>
          <w:rFonts w:ascii="Arial" w:hAnsi="Arial" w:cs="Arial"/>
          <w:sz w:val="24"/>
          <w:szCs w:val="24"/>
        </w:rPr>
        <w:t xml:space="preserve">also for blocks </w:t>
      </w:r>
      <w:r w:rsidR="00D82977" w:rsidRPr="005323B2">
        <w:rPr>
          <w:rFonts w:ascii="Arial" w:hAnsi="Arial" w:cs="Arial"/>
          <w:sz w:val="24"/>
          <w:szCs w:val="24"/>
        </w:rPr>
        <w:t xml:space="preserve">in mixed tenure, </w:t>
      </w:r>
      <w:r w:rsidR="004A7079" w:rsidRPr="005323B2">
        <w:rPr>
          <w:rFonts w:ascii="Arial" w:hAnsi="Arial" w:cs="Arial"/>
          <w:sz w:val="24"/>
          <w:szCs w:val="24"/>
        </w:rPr>
        <w:t xml:space="preserve">it may be more difficult to </w:t>
      </w:r>
      <w:r w:rsidR="00AB196A" w:rsidRPr="005323B2">
        <w:rPr>
          <w:rFonts w:ascii="Arial" w:hAnsi="Arial" w:cs="Arial"/>
          <w:sz w:val="24"/>
          <w:szCs w:val="24"/>
        </w:rPr>
        <w:t xml:space="preserve">operate </w:t>
      </w:r>
      <w:r w:rsidR="005323B2" w:rsidRPr="005323B2">
        <w:rPr>
          <w:rFonts w:ascii="Arial" w:hAnsi="Arial" w:cs="Arial"/>
          <w:sz w:val="24"/>
          <w:szCs w:val="24"/>
        </w:rPr>
        <w:t xml:space="preserve">in solely </w:t>
      </w:r>
      <w:r w:rsidR="004A7079" w:rsidRPr="005323B2">
        <w:rPr>
          <w:rFonts w:ascii="Arial" w:hAnsi="Arial" w:cs="Arial"/>
          <w:sz w:val="24"/>
          <w:szCs w:val="24"/>
        </w:rPr>
        <w:t>privately owned buildings</w:t>
      </w:r>
      <w:r w:rsidR="00AF62C2">
        <w:rPr>
          <w:rFonts w:ascii="Arial" w:hAnsi="Arial" w:cs="Arial"/>
          <w:sz w:val="24"/>
          <w:szCs w:val="24"/>
        </w:rPr>
        <w:t>.</w:t>
      </w:r>
      <w:r w:rsidR="005323B2" w:rsidRPr="005323B2">
        <w:rPr>
          <w:rFonts w:ascii="Arial" w:hAnsi="Arial" w:cs="Arial"/>
          <w:sz w:val="24"/>
          <w:szCs w:val="24"/>
        </w:rPr>
        <w:t xml:space="preserve"> The </w:t>
      </w:r>
      <w:r w:rsidR="00835362">
        <w:rPr>
          <w:rFonts w:ascii="Arial" w:hAnsi="Arial" w:cs="Arial"/>
          <w:sz w:val="24"/>
          <w:szCs w:val="24"/>
        </w:rPr>
        <w:t>A</w:t>
      </w:r>
      <w:r w:rsidR="005323B2" w:rsidRPr="005323B2">
        <w:rPr>
          <w:rFonts w:ascii="Arial" w:hAnsi="Arial" w:cs="Arial"/>
          <w:sz w:val="24"/>
          <w:szCs w:val="24"/>
        </w:rPr>
        <w:t xml:space="preserve">dvisory </w:t>
      </w:r>
      <w:r w:rsidR="00835362">
        <w:rPr>
          <w:rFonts w:ascii="Arial" w:hAnsi="Arial" w:cs="Arial"/>
          <w:sz w:val="24"/>
          <w:szCs w:val="24"/>
        </w:rPr>
        <w:t>G</w:t>
      </w:r>
      <w:r w:rsidR="005323B2" w:rsidRPr="005323B2">
        <w:rPr>
          <w:rFonts w:ascii="Arial" w:hAnsi="Arial" w:cs="Arial"/>
          <w:sz w:val="24"/>
          <w:szCs w:val="24"/>
        </w:rPr>
        <w:t xml:space="preserve">roup therefore also noted the need to provide for a clear and simple means for owners to discharge their </w:t>
      </w:r>
      <w:r w:rsidR="00E169B1" w:rsidRPr="005323B2">
        <w:rPr>
          <w:rFonts w:ascii="Arial" w:hAnsi="Arial" w:cs="Arial"/>
          <w:sz w:val="24"/>
          <w:szCs w:val="24"/>
        </w:rPr>
        <w:t>roles in</w:t>
      </w:r>
      <w:r w:rsidR="005323B2" w:rsidRPr="005323B2">
        <w:rPr>
          <w:rFonts w:ascii="Arial" w:hAnsi="Arial" w:cs="Arial"/>
          <w:sz w:val="24"/>
          <w:szCs w:val="24"/>
        </w:rPr>
        <w:t xml:space="preserve"> relation to fire safety if voluntary means are not effective</w:t>
      </w:r>
      <w:r w:rsidR="005323B2">
        <w:rPr>
          <w:rFonts w:ascii="Arial" w:hAnsi="Arial" w:cs="Arial"/>
          <w:sz w:val="24"/>
          <w:szCs w:val="24"/>
        </w:rPr>
        <w:t xml:space="preserve"> as at recommendation 2</w:t>
      </w:r>
      <w:r w:rsidR="005323B2" w:rsidRPr="005323B2">
        <w:rPr>
          <w:rFonts w:ascii="Arial" w:hAnsi="Arial" w:cs="Arial"/>
          <w:sz w:val="24"/>
          <w:szCs w:val="24"/>
        </w:rPr>
        <w:t xml:space="preserve">.  </w:t>
      </w:r>
    </w:p>
    <w:p w14:paraId="13699D27" w14:textId="3082F667" w:rsidR="000128BD" w:rsidRDefault="000128BD" w:rsidP="000128BD">
      <w:pPr>
        <w:pStyle w:val="ListParagraph"/>
        <w:ind w:left="360"/>
        <w:rPr>
          <w:rFonts w:ascii="Arial" w:hAnsi="Arial" w:cs="Arial"/>
          <w:sz w:val="24"/>
          <w:szCs w:val="24"/>
        </w:rPr>
      </w:pPr>
    </w:p>
    <w:p w14:paraId="2B33A10A" w14:textId="42C5D3D5" w:rsidR="000128BD" w:rsidRPr="009363C0" w:rsidRDefault="009500BB" w:rsidP="000128BD">
      <w:pPr>
        <w:pStyle w:val="ListParagraph"/>
        <w:ind w:left="360"/>
        <w:rPr>
          <w:rFonts w:ascii="Arial" w:hAnsi="Arial" w:cs="Arial"/>
          <w:b/>
          <w:sz w:val="24"/>
          <w:szCs w:val="24"/>
        </w:rPr>
      </w:pPr>
      <w:r>
        <w:rPr>
          <w:rFonts w:ascii="Arial" w:hAnsi="Arial" w:cs="Arial"/>
          <w:b/>
          <w:sz w:val="24"/>
          <w:szCs w:val="24"/>
        </w:rPr>
        <w:t xml:space="preserve">RECOMMENDATION 3 </w:t>
      </w:r>
      <w:r w:rsidR="000128BD" w:rsidRPr="009363C0">
        <w:rPr>
          <w:rFonts w:ascii="Arial" w:hAnsi="Arial" w:cs="Arial"/>
          <w:b/>
          <w:sz w:val="24"/>
          <w:szCs w:val="24"/>
        </w:rPr>
        <w:t>TIMESCALES</w:t>
      </w:r>
    </w:p>
    <w:p w14:paraId="68D2410F" w14:textId="7E318257" w:rsidR="005C2A1A" w:rsidRDefault="00D11E25" w:rsidP="00D11E25">
      <w:pPr>
        <w:pStyle w:val="ListParagraph"/>
        <w:numPr>
          <w:ilvl w:val="0"/>
          <w:numId w:val="26"/>
        </w:numPr>
        <w:rPr>
          <w:rFonts w:ascii="Arial" w:hAnsi="Arial" w:cs="Arial"/>
          <w:sz w:val="24"/>
          <w:szCs w:val="24"/>
        </w:rPr>
      </w:pPr>
      <w:r>
        <w:rPr>
          <w:rFonts w:ascii="Arial" w:hAnsi="Arial" w:cs="Arial"/>
          <w:sz w:val="24"/>
          <w:szCs w:val="24"/>
        </w:rPr>
        <w:t>This guidance will be closely linked to, and reliant on the outcomes of recommendation 2</w:t>
      </w:r>
      <w:r w:rsidR="005C2A1A" w:rsidRPr="00E65768">
        <w:rPr>
          <w:rFonts w:ascii="Arial" w:hAnsi="Arial" w:cs="Arial"/>
          <w:sz w:val="24"/>
          <w:szCs w:val="24"/>
        </w:rPr>
        <w:t xml:space="preserve">. </w:t>
      </w:r>
      <w:r>
        <w:rPr>
          <w:rFonts w:ascii="Arial" w:hAnsi="Arial" w:cs="Arial"/>
          <w:sz w:val="24"/>
          <w:szCs w:val="24"/>
        </w:rPr>
        <w:t xml:space="preserve">We would therefore expect this guidance to publish alongside the guidance </w:t>
      </w:r>
      <w:r w:rsidR="0018357A">
        <w:rPr>
          <w:rFonts w:ascii="Arial" w:hAnsi="Arial" w:cs="Arial"/>
          <w:sz w:val="24"/>
          <w:szCs w:val="24"/>
        </w:rPr>
        <w:t>noted</w:t>
      </w:r>
      <w:r>
        <w:rPr>
          <w:rFonts w:ascii="Arial" w:hAnsi="Arial" w:cs="Arial"/>
          <w:sz w:val="24"/>
          <w:szCs w:val="24"/>
        </w:rPr>
        <w:t xml:space="preserve"> in recommendation 2, after a period of </w:t>
      </w:r>
      <w:r w:rsidRPr="007B0FC6">
        <w:rPr>
          <w:rFonts w:ascii="Arial" w:hAnsi="Arial" w:cs="Arial"/>
          <w:sz w:val="24"/>
          <w:szCs w:val="24"/>
        </w:rPr>
        <w:t xml:space="preserve">approximately </w:t>
      </w:r>
      <w:r w:rsidR="002728BA">
        <w:rPr>
          <w:rFonts w:ascii="Arial" w:hAnsi="Arial" w:cs="Arial"/>
          <w:b/>
          <w:sz w:val="24"/>
          <w:szCs w:val="24"/>
        </w:rPr>
        <w:t>3</w:t>
      </w:r>
      <w:r w:rsidR="00982100">
        <w:rPr>
          <w:rFonts w:ascii="Arial" w:hAnsi="Arial" w:cs="Arial"/>
          <w:b/>
          <w:sz w:val="24"/>
          <w:szCs w:val="24"/>
        </w:rPr>
        <w:t>8</w:t>
      </w:r>
      <w:r w:rsidRPr="007B0FC6">
        <w:rPr>
          <w:rFonts w:ascii="Arial" w:hAnsi="Arial" w:cs="Arial"/>
          <w:b/>
          <w:sz w:val="24"/>
          <w:szCs w:val="24"/>
        </w:rPr>
        <w:t xml:space="preserve"> weeks</w:t>
      </w:r>
      <w:r w:rsidRPr="007B0FC6">
        <w:rPr>
          <w:rFonts w:ascii="Arial" w:hAnsi="Arial" w:cs="Arial"/>
          <w:sz w:val="24"/>
          <w:szCs w:val="24"/>
        </w:rPr>
        <w:t>.</w:t>
      </w:r>
    </w:p>
    <w:p w14:paraId="31465A42" w14:textId="12D30715" w:rsidR="00835E13" w:rsidRDefault="00835E13">
      <w:pPr>
        <w:spacing w:before="0" w:line="240" w:lineRule="auto"/>
        <w:jc w:val="left"/>
        <w:rPr>
          <w:rFonts w:ascii="Arial" w:hAnsi="Arial" w:cs="Arial"/>
          <w:sz w:val="24"/>
          <w:szCs w:val="24"/>
        </w:rPr>
      </w:pPr>
      <w:r>
        <w:rPr>
          <w:rFonts w:ascii="Arial" w:hAnsi="Arial" w:cs="Arial"/>
          <w:sz w:val="24"/>
          <w:szCs w:val="24"/>
        </w:rPr>
        <w:br w:type="page"/>
      </w:r>
    </w:p>
    <w:p w14:paraId="44C362FB" w14:textId="77777777" w:rsidR="009500BB" w:rsidRPr="005323B2" w:rsidRDefault="009500BB" w:rsidP="00E169B1">
      <w:pPr>
        <w:pStyle w:val="ListParagraph"/>
        <w:spacing w:before="0" w:line="240" w:lineRule="auto"/>
        <w:jc w:val="left"/>
        <w:rPr>
          <w:rFonts w:ascii="Arial" w:hAnsi="Arial" w:cs="Arial"/>
          <w:sz w:val="24"/>
          <w:szCs w:val="24"/>
        </w:rPr>
      </w:pPr>
    </w:p>
    <w:p w14:paraId="0C1A3A09" w14:textId="77777777" w:rsidR="0031293C" w:rsidRPr="00281B0E" w:rsidRDefault="0031293C" w:rsidP="0031293C">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spacing w:val="6"/>
          <w:sz w:val="24"/>
          <w:szCs w:val="22"/>
        </w:rPr>
      </w:pPr>
      <w:r w:rsidRPr="00281B0E">
        <w:rPr>
          <w:rFonts w:ascii="Arial" w:hAnsi="Arial" w:cs="Arial"/>
          <w:b/>
          <w:spacing w:val="6"/>
          <w:sz w:val="24"/>
          <w:szCs w:val="22"/>
        </w:rPr>
        <w:t xml:space="preserve">Recommendation 4 – </w:t>
      </w:r>
      <w:r w:rsidRPr="00281B0E">
        <w:rPr>
          <w:rFonts w:ascii="Arial" w:hAnsi="Arial" w:cs="Arial"/>
          <w:spacing w:val="6"/>
          <w:sz w:val="24"/>
          <w:szCs w:val="22"/>
        </w:rPr>
        <w:t>A consistent position regarding the storage, removal and enforced prohibition of combustible materials in common areas to be devised and agreed by all relevant stakeholders.</w:t>
      </w:r>
    </w:p>
    <w:p w14:paraId="653131C6" w14:textId="77777777" w:rsidR="0031293C" w:rsidRPr="00281B0E" w:rsidRDefault="0031293C" w:rsidP="0031293C">
      <w:pPr>
        <w:pStyle w:val="ListParagraph"/>
        <w:rPr>
          <w:rFonts w:ascii="Arial" w:hAnsi="Arial" w:cs="Arial"/>
          <w:sz w:val="24"/>
          <w:szCs w:val="24"/>
        </w:rPr>
      </w:pPr>
    </w:p>
    <w:p w14:paraId="755268B3" w14:textId="6CB104B9" w:rsidR="007B0FC6" w:rsidRDefault="005010F6" w:rsidP="007B0FC6">
      <w:pPr>
        <w:pStyle w:val="ListParagraph"/>
        <w:numPr>
          <w:ilvl w:val="0"/>
          <w:numId w:val="26"/>
        </w:numPr>
        <w:rPr>
          <w:rFonts w:ascii="Arial" w:hAnsi="Arial" w:cs="Arial"/>
          <w:sz w:val="24"/>
          <w:szCs w:val="24"/>
        </w:rPr>
      </w:pPr>
      <w:r>
        <w:rPr>
          <w:rFonts w:ascii="Arial" w:hAnsi="Arial" w:cs="Arial"/>
          <w:sz w:val="24"/>
          <w:szCs w:val="24"/>
        </w:rPr>
        <w:t xml:space="preserve">The effective removal of </w:t>
      </w:r>
      <w:r w:rsidR="00313D50">
        <w:rPr>
          <w:rFonts w:ascii="Arial" w:hAnsi="Arial" w:cs="Arial"/>
          <w:sz w:val="24"/>
          <w:szCs w:val="24"/>
        </w:rPr>
        <w:t>combustible materials</w:t>
      </w:r>
      <w:r w:rsidR="00313D50" w:rsidRPr="007B0FC6">
        <w:rPr>
          <w:rFonts w:ascii="Arial" w:hAnsi="Arial" w:cs="Arial"/>
          <w:sz w:val="24"/>
          <w:szCs w:val="24"/>
        </w:rPr>
        <w:t xml:space="preserve"> </w:t>
      </w:r>
      <w:r>
        <w:rPr>
          <w:rFonts w:ascii="Arial" w:hAnsi="Arial" w:cs="Arial"/>
          <w:sz w:val="24"/>
          <w:szCs w:val="24"/>
        </w:rPr>
        <w:t xml:space="preserve">left </w:t>
      </w:r>
      <w:r w:rsidR="0031293C" w:rsidRPr="007B0FC6">
        <w:rPr>
          <w:rFonts w:ascii="Arial" w:hAnsi="Arial" w:cs="Arial"/>
          <w:sz w:val="24"/>
          <w:szCs w:val="24"/>
        </w:rPr>
        <w:t xml:space="preserve">in common areas </w:t>
      </w:r>
      <w:r>
        <w:rPr>
          <w:rFonts w:ascii="Arial" w:hAnsi="Arial" w:cs="Arial"/>
          <w:sz w:val="24"/>
          <w:szCs w:val="24"/>
        </w:rPr>
        <w:t>that are a fire hazard</w:t>
      </w:r>
      <w:r w:rsidR="0031293C" w:rsidRPr="007B0FC6">
        <w:rPr>
          <w:rFonts w:ascii="Arial" w:hAnsi="Arial" w:cs="Arial"/>
          <w:sz w:val="24"/>
          <w:szCs w:val="24"/>
        </w:rPr>
        <w:t xml:space="preserve"> </w:t>
      </w:r>
      <w:r>
        <w:rPr>
          <w:rFonts w:ascii="Arial" w:hAnsi="Arial" w:cs="Arial"/>
          <w:sz w:val="24"/>
          <w:szCs w:val="24"/>
        </w:rPr>
        <w:t>w</w:t>
      </w:r>
      <w:r w:rsidR="00313D50">
        <w:rPr>
          <w:rFonts w:ascii="Arial" w:hAnsi="Arial" w:cs="Arial"/>
          <w:sz w:val="24"/>
          <w:szCs w:val="24"/>
        </w:rPr>
        <w:t>as</w:t>
      </w:r>
      <w:r>
        <w:rPr>
          <w:rFonts w:ascii="Arial" w:hAnsi="Arial" w:cs="Arial"/>
          <w:sz w:val="24"/>
          <w:szCs w:val="24"/>
        </w:rPr>
        <w:t xml:space="preserve"> </w:t>
      </w:r>
      <w:r w:rsidR="0031293C" w:rsidRPr="007B0FC6">
        <w:rPr>
          <w:rFonts w:ascii="Arial" w:hAnsi="Arial" w:cs="Arial"/>
          <w:sz w:val="24"/>
          <w:szCs w:val="24"/>
        </w:rPr>
        <w:t xml:space="preserve">raised during the review of the </w:t>
      </w:r>
      <w:r w:rsidR="009A7E83">
        <w:rPr>
          <w:rFonts w:ascii="Arial" w:hAnsi="Arial" w:cs="Arial"/>
          <w:sz w:val="24"/>
          <w:szCs w:val="24"/>
        </w:rPr>
        <w:t>Fire S</w:t>
      </w:r>
      <w:r w:rsidR="0031293C" w:rsidRPr="007B0FC6">
        <w:rPr>
          <w:rFonts w:ascii="Arial" w:hAnsi="Arial" w:cs="Arial"/>
          <w:sz w:val="24"/>
          <w:szCs w:val="24"/>
        </w:rPr>
        <w:t xml:space="preserve">afety </w:t>
      </w:r>
      <w:r w:rsidR="009A7E83">
        <w:rPr>
          <w:rFonts w:ascii="Arial" w:hAnsi="Arial" w:cs="Arial"/>
          <w:sz w:val="24"/>
          <w:szCs w:val="24"/>
        </w:rPr>
        <w:t>R</w:t>
      </w:r>
      <w:r w:rsidR="0031293C" w:rsidRPr="007B0FC6">
        <w:rPr>
          <w:rFonts w:ascii="Arial" w:hAnsi="Arial" w:cs="Arial"/>
          <w:sz w:val="24"/>
          <w:szCs w:val="24"/>
        </w:rPr>
        <w:t>egime in Scotland.</w:t>
      </w:r>
      <w:r w:rsidR="009363C0" w:rsidRPr="007B0FC6">
        <w:rPr>
          <w:rFonts w:ascii="Arial" w:hAnsi="Arial" w:cs="Arial"/>
          <w:sz w:val="24"/>
          <w:szCs w:val="24"/>
        </w:rPr>
        <w:t xml:space="preserve"> </w:t>
      </w:r>
      <w:r w:rsidR="007B0FC6" w:rsidRPr="007B0FC6">
        <w:rPr>
          <w:rFonts w:ascii="Arial" w:hAnsi="Arial" w:cs="Arial"/>
          <w:sz w:val="24"/>
          <w:szCs w:val="24"/>
        </w:rPr>
        <w:t xml:space="preserve"> </w:t>
      </w:r>
    </w:p>
    <w:p w14:paraId="35101683" w14:textId="77777777" w:rsidR="008B1753" w:rsidRPr="007B0FC6" w:rsidRDefault="008B1753" w:rsidP="008B1753">
      <w:pPr>
        <w:pStyle w:val="ListParagraph"/>
        <w:ind w:left="360"/>
        <w:rPr>
          <w:rFonts w:ascii="Arial" w:hAnsi="Arial" w:cs="Arial"/>
          <w:sz w:val="24"/>
          <w:szCs w:val="24"/>
        </w:rPr>
      </w:pPr>
    </w:p>
    <w:p w14:paraId="48E8C223" w14:textId="7E5263FB" w:rsidR="00313D50" w:rsidRDefault="005010F6" w:rsidP="004A7C83">
      <w:pPr>
        <w:pStyle w:val="ListParagraph"/>
        <w:numPr>
          <w:ilvl w:val="0"/>
          <w:numId w:val="26"/>
        </w:numPr>
        <w:rPr>
          <w:rFonts w:ascii="Arial" w:hAnsi="Arial" w:cs="Arial"/>
          <w:sz w:val="24"/>
          <w:szCs w:val="24"/>
        </w:rPr>
      </w:pPr>
      <w:r w:rsidRPr="005010F6">
        <w:rPr>
          <w:rFonts w:ascii="Arial" w:hAnsi="Arial" w:cs="Arial"/>
          <w:sz w:val="24"/>
          <w:szCs w:val="24"/>
        </w:rPr>
        <w:t>The legal position is</w:t>
      </w:r>
      <w:r>
        <w:rPr>
          <w:rFonts w:ascii="Arial" w:hAnsi="Arial" w:cs="Arial"/>
          <w:sz w:val="24"/>
          <w:szCs w:val="24"/>
        </w:rPr>
        <w:t>:</w:t>
      </w:r>
      <w:r w:rsidRPr="005010F6">
        <w:rPr>
          <w:rFonts w:ascii="Arial" w:hAnsi="Arial" w:cs="Arial"/>
          <w:sz w:val="24"/>
          <w:szCs w:val="24"/>
        </w:rPr>
        <w:t xml:space="preserve"> </w:t>
      </w:r>
    </w:p>
    <w:p w14:paraId="33C2F15B" w14:textId="77777777" w:rsidR="0031293C" w:rsidRPr="005010F6" w:rsidRDefault="0031293C" w:rsidP="004A7C83">
      <w:pPr>
        <w:pStyle w:val="ListParagraph"/>
        <w:ind w:left="360"/>
        <w:rPr>
          <w:rFonts w:ascii="Arial" w:hAnsi="Arial" w:cs="Arial"/>
          <w:sz w:val="24"/>
          <w:szCs w:val="24"/>
        </w:rPr>
      </w:pPr>
    </w:p>
    <w:p w14:paraId="18EDDB40" w14:textId="77777777" w:rsidR="00313D50" w:rsidRDefault="0031293C" w:rsidP="004A7C83">
      <w:pPr>
        <w:pStyle w:val="ListParagraph"/>
        <w:rPr>
          <w:rFonts w:ascii="Arial" w:hAnsi="Arial" w:cs="Arial"/>
          <w:sz w:val="24"/>
          <w:szCs w:val="24"/>
        </w:rPr>
      </w:pPr>
      <w:r w:rsidRPr="002D4C99">
        <w:rPr>
          <w:rFonts w:ascii="Arial" w:hAnsi="Arial" w:cs="Arial"/>
          <w:i/>
          <w:sz w:val="24"/>
          <w:szCs w:val="24"/>
        </w:rPr>
        <w:t>It shall be the duty of the occupier to keep the common property free of any combustible substances; and anything which might obstruct egress from and access to the property in the event of fire</w:t>
      </w:r>
      <w:r w:rsidRPr="00281B0E">
        <w:rPr>
          <w:rFonts w:ascii="Arial" w:hAnsi="Arial" w:cs="Arial"/>
          <w:sz w:val="24"/>
          <w:szCs w:val="24"/>
        </w:rPr>
        <w:t>.</w:t>
      </w:r>
      <w:r w:rsidR="005010F6">
        <w:rPr>
          <w:rFonts w:ascii="Arial" w:hAnsi="Arial" w:cs="Arial"/>
          <w:sz w:val="24"/>
          <w:szCs w:val="24"/>
        </w:rPr>
        <w:t xml:space="preserve"> (</w:t>
      </w:r>
      <w:r w:rsidR="005010F6" w:rsidRPr="00281B0E">
        <w:rPr>
          <w:rFonts w:ascii="Arial" w:hAnsi="Arial" w:cs="Arial"/>
          <w:sz w:val="24"/>
          <w:szCs w:val="24"/>
        </w:rPr>
        <w:t xml:space="preserve">Civic Government (Scotland) Act (CGA) 1982 Section 93 </w:t>
      </w:r>
      <w:r w:rsidR="005010F6">
        <w:rPr>
          <w:rFonts w:ascii="Arial" w:hAnsi="Arial" w:cs="Arial"/>
          <w:sz w:val="24"/>
          <w:szCs w:val="24"/>
        </w:rPr>
        <w:t>(subsection 2)</w:t>
      </w:r>
      <w:r w:rsidR="00313D50">
        <w:rPr>
          <w:rFonts w:ascii="Arial" w:hAnsi="Arial" w:cs="Arial"/>
          <w:sz w:val="24"/>
          <w:szCs w:val="24"/>
        </w:rPr>
        <w:t>.</w:t>
      </w:r>
    </w:p>
    <w:p w14:paraId="70B5C97D" w14:textId="0DE52AAE" w:rsidR="005010F6" w:rsidRDefault="005010F6" w:rsidP="004A7C83">
      <w:pPr>
        <w:pStyle w:val="ListParagraph"/>
        <w:ind w:left="360"/>
        <w:rPr>
          <w:rFonts w:ascii="Arial" w:hAnsi="Arial" w:cs="Arial"/>
          <w:sz w:val="24"/>
          <w:szCs w:val="24"/>
        </w:rPr>
      </w:pPr>
    </w:p>
    <w:p w14:paraId="03E11EB7" w14:textId="2ACC6528" w:rsidR="002B2A16" w:rsidRDefault="005010F6" w:rsidP="00313D50">
      <w:pPr>
        <w:pStyle w:val="ListParagraph"/>
        <w:numPr>
          <w:ilvl w:val="0"/>
          <w:numId w:val="26"/>
        </w:numPr>
        <w:rPr>
          <w:rFonts w:ascii="Arial" w:hAnsi="Arial" w:cs="Arial"/>
          <w:sz w:val="24"/>
          <w:szCs w:val="24"/>
        </w:rPr>
      </w:pPr>
      <w:r>
        <w:rPr>
          <w:rFonts w:ascii="Arial" w:hAnsi="Arial" w:cs="Arial"/>
          <w:sz w:val="24"/>
          <w:szCs w:val="24"/>
        </w:rPr>
        <w:t xml:space="preserve"> The SFRS may, but do not have a duty</w:t>
      </w:r>
      <w:r w:rsidR="000F30FF">
        <w:rPr>
          <w:rFonts w:ascii="Arial" w:hAnsi="Arial" w:cs="Arial"/>
          <w:sz w:val="24"/>
          <w:szCs w:val="24"/>
        </w:rPr>
        <w:t xml:space="preserve"> to</w:t>
      </w:r>
      <w:r>
        <w:rPr>
          <w:rFonts w:ascii="Arial" w:hAnsi="Arial" w:cs="Arial"/>
          <w:sz w:val="24"/>
          <w:szCs w:val="24"/>
        </w:rPr>
        <w:t>,</w:t>
      </w:r>
      <w:r w:rsidRPr="00E65768">
        <w:rPr>
          <w:rFonts w:ascii="Arial" w:hAnsi="Arial" w:cs="Arial"/>
          <w:sz w:val="24"/>
          <w:szCs w:val="24"/>
        </w:rPr>
        <w:t xml:space="preserve"> </w:t>
      </w:r>
      <w:r>
        <w:rPr>
          <w:rFonts w:ascii="Arial" w:hAnsi="Arial" w:cs="Arial"/>
          <w:sz w:val="24"/>
          <w:szCs w:val="24"/>
        </w:rPr>
        <w:t xml:space="preserve">require the occupier to </w:t>
      </w:r>
      <w:r w:rsidRPr="00E65768">
        <w:rPr>
          <w:rFonts w:ascii="Arial" w:hAnsi="Arial" w:cs="Arial"/>
          <w:sz w:val="24"/>
          <w:szCs w:val="24"/>
        </w:rPr>
        <w:t>remove or render safe the substance or other thing (if any) there specified</w:t>
      </w:r>
      <w:r>
        <w:rPr>
          <w:rFonts w:ascii="Arial" w:hAnsi="Arial" w:cs="Arial"/>
          <w:sz w:val="24"/>
          <w:szCs w:val="24"/>
        </w:rPr>
        <w:t xml:space="preserve"> under the 1982 Act.</w:t>
      </w:r>
      <w:r w:rsidR="00313D50">
        <w:rPr>
          <w:rFonts w:ascii="Arial" w:hAnsi="Arial" w:cs="Arial"/>
          <w:sz w:val="24"/>
          <w:szCs w:val="24"/>
        </w:rPr>
        <w:t xml:space="preserve"> </w:t>
      </w:r>
      <w:r w:rsidR="000235EB">
        <w:rPr>
          <w:rFonts w:ascii="Arial" w:hAnsi="Arial" w:cs="Arial"/>
          <w:sz w:val="24"/>
          <w:szCs w:val="24"/>
        </w:rPr>
        <w:t xml:space="preserve">The penalty for </w:t>
      </w:r>
      <w:r w:rsidR="002B2A16">
        <w:rPr>
          <w:rFonts w:ascii="Arial" w:hAnsi="Arial" w:cs="Arial"/>
          <w:sz w:val="24"/>
          <w:szCs w:val="24"/>
        </w:rPr>
        <w:t xml:space="preserve">non-compliance </w:t>
      </w:r>
      <w:r w:rsidR="000235EB">
        <w:rPr>
          <w:rFonts w:ascii="Arial" w:hAnsi="Arial" w:cs="Arial"/>
          <w:sz w:val="24"/>
          <w:szCs w:val="24"/>
        </w:rPr>
        <w:t xml:space="preserve">by an occupier </w:t>
      </w:r>
      <w:r w:rsidR="002B2A16">
        <w:rPr>
          <w:rFonts w:ascii="Arial" w:hAnsi="Arial" w:cs="Arial"/>
          <w:sz w:val="24"/>
          <w:szCs w:val="24"/>
        </w:rPr>
        <w:t xml:space="preserve">with </w:t>
      </w:r>
      <w:r>
        <w:rPr>
          <w:rFonts w:ascii="Arial" w:hAnsi="Arial" w:cs="Arial"/>
          <w:sz w:val="24"/>
          <w:szCs w:val="24"/>
        </w:rPr>
        <w:t xml:space="preserve">such </w:t>
      </w:r>
      <w:r w:rsidR="002B2A16">
        <w:rPr>
          <w:rFonts w:ascii="Arial" w:hAnsi="Arial" w:cs="Arial"/>
          <w:sz w:val="24"/>
          <w:szCs w:val="24"/>
        </w:rPr>
        <w:t xml:space="preserve">a notice </w:t>
      </w:r>
      <w:r w:rsidR="0026299C">
        <w:rPr>
          <w:rFonts w:ascii="Arial" w:hAnsi="Arial" w:cs="Arial"/>
          <w:sz w:val="24"/>
          <w:szCs w:val="24"/>
        </w:rPr>
        <w:t>is a fine not exceeding level 3 on the</w:t>
      </w:r>
      <w:r w:rsidR="006B3BCC">
        <w:rPr>
          <w:rFonts w:ascii="Arial" w:hAnsi="Arial" w:cs="Arial"/>
          <w:sz w:val="24"/>
          <w:szCs w:val="24"/>
        </w:rPr>
        <w:t xml:space="preserve"> </w:t>
      </w:r>
      <w:hyperlink r:id="rId17" w:history="1">
        <w:r w:rsidR="006B3BCC" w:rsidRPr="006B3BCC">
          <w:rPr>
            <w:rStyle w:val="Hyperlink"/>
            <w:rFonts w:ascii="Arial" w:hAnsi="Arial" w:cs="Arial"/>
            <w:sz w:val="24"/>
            <w:szCs w:val="24"/>
          </w:rPr>
          <w:t>standard scale</w:t>
        </w:r>
      </w:hyperlink>
      <w:r w:rsidR="000235EB" w:rsidRPr="004F7B67">
        <w:rPr>
          <w:rFonts w:ascii="Arial" w:hAnsi="Arial" w:cs="Arial"/>
          <w:sz w:val="24"/>
          <w:szCs w:val="24"/>
        </w:rPr>
        <w:t xml:space="preserve">, a </w:t>
      </w:r>
      <w:r w:rsidR="00E0633F">
        <w:rPr>
          <w:rFonts w:ascii="Arial" w:hAnsi="Arial" w:cs="Arial"/>
          <w:sz w:val="24"/>
          <w:szCs w:val="24"/>
        </w:rPr>
        <w:t xml:space="preserve">maximum </w:t>
      </w:r>
      <w:r w:rsidR="000235EB">
        <w:rPr>
          <w:rFonts w:ascii="Arial" w:hAnsi="Arial" w:cs="Arial"/>
          <w:sz w:val="24"/>
          <w:szCs w:val="24"/>
        </w:rPr>
        <w:t xml:space="preserve">of </w:t>
      </w:r>
      <w:r w:rsidR="00E0633F">
        <w:rPr>
          <w:rFonts w:ascii="Arial" w:hAnsi="Arial" w:cs="Arial"/>
          <w:sz w:val="24"/>
          <w:szCs w:val="24"/>
        </w:rPr>
        <w:t>£1000.</w:t>
      </w:r>
    </w:p>
    <w:p w14:paraId="748EF978" w14:textId="77777777" w:rsidR="006B3BCC" w:rsidRDefault="006B3BCC" w:rsidP="0026299C">
      <w:pPr>
        <w:pStyle w:val="ListParagraph"/>
        <w:rPr>
          <w:rFonts w:ascii="Arial" w:hAnsi="Arial" w:cs="Arial"/>
          <w:i/>
          <w:sz w:val="24"/>
          <w:szCs w:val="24"/>
        </w:rPr>
      </w:pPr>
    </w:p>
    <w:p w14:paraId="0487519E" w14:textId="36478F73" w:rsidR="000235EB" w:rsidRDefault="000235EB" w:rsidP="0031293C">
      <w:pPr>
        <w:pStyle w:val="ListParagraph"/>
        <w:numPr>
          <w:ilvl w:val="0"/>
          <w:numId w:val="26"/>
        </w:numPr>
        <w:rPr>
          <w:rFonts w:ascii="Arial" w:hAnsi="Arial" w:cs="Arial"/>
          <w:sz w:val="24"/>
          <w:szCs w:val="24"/>
        </w:rPr>
      </w:pPr>
      <w:r>
        <w:rPr>
          <w:rFonts w:ascii="Arial" w:hAnsi="Arial" w:cs="Arial"/>
          <w:sz w:val="24"/>
          <w:szCs w:val="24"/>
        </w:rPr>
        <w:t xml:space="preserve"> There are three main challenges </w:t>
      </w:r>
      <w:r w:rsidR="009A7E83">
        <w:rPr>
          <w:rFonts w:ascii="Arial" w:hAnsi="Arial" w:cs="Arial"/>
          <w:sz w:val="24"/>
          <w:szCs w:val="24"/>
        </w:rPr>
        <w:t xml:space="preserve">for </w:t>
      </w:r>
      <w:r>
        <w:rPr>
          <w:rFonts w:ascii="Arial" w:hAnsi="Arial" w:cs="Arial"/>
          <w:sz w:val="24"/>
          <w:szCs w:val="24"/>
        </w:rPr>
        <w:t>effective rem</w:t>
      </w:r>
      <w:r w:rsidR="009A7E83">
        <w:rPr>
          <w:rFonts w:ascii="Arial" w:hAnsi="Arial" w:cs="Arial"/>
          <w:sz w:val="24"/>
          <w:szCs w:val="24"/>
        </w:rPr>
        <w:t>oval of items from common areas:</w:t>
      </w:r>
    </w:p>
    <w:p w14:paraId="66650156" w14:textId="77777777" w:rsidR="000235EB" w:rsidRDefault="000235EB" w:rsidP="004F7B67">
      <w:pPr>
        <w:pStyle w:val="ListParagraph"/>
        <w:ind w:left="360"/>
        <w:rPr>
          <w:rFonts w:ascii="Arial" w:hAnsi="Arial" w:cs="Arial"/>
          <w:sz w:val="24"/>
          <w:szCs w:val="24"/>
        </w:rPr>
      </w:pPr>
    </w:p>
    <w:p w14:paraId="6B3DB40C" w14:textId="3E41F933" w:rsidR="000235EB" w:rsidRDefault="000235EB" w:rsidP="004A7C83">
      <w:pPr>
        <w:pStyle w:val="ListParagraph"/>
        <w:numPr>
          <w:ilvl w:val="0"/>
          <w:numId w:val="49"/>
        </w:numPr>
        <w:rPr>
          <w:rFonts w:ascii="Arial" w:hAnsi="Arial" w:cs="Arial"/>
          <w:sz w:val="24"/>
          <w:szCs w:val="24"/>
        </w:rPr>
      </w:pPr>
      <w:r>
        <w:rPr>
          <w:rFonts w:ascii="Arial" w:hAnsi="Arial" w:cs="Arial"/>
          <w:sz w:val="24"/>
          <w:szCs w:val="24"/>
        </w:rPr>
        <w:t>Difficulty in identifying the specific occupant responsible</w:t>
      </w:r>
      <w:r w:rsidR="009A7E83">
        <w:rPr>
          <w:rFonts w:ascii="Arial" w:hAnsi="Arial" w:cs="Arial"/>
          <w:sz w:val="24"/>
          <w:szCs w:val="24"/>
        </w:rPr>
        <w:t>;</w:t>
      </w:r>
    </w:p>
    <w:p w14:paraId="3D984EA4" w14:textId="13C63522" w:rsidR="000235EB" w:rsidRDefault="000235EB" w:rsidP="004A7C83">
      <w:pPr>
        <w:pStyle w:val="ListParagraph"/>
        <w:numPr>
          <w:ilvl w:val="0"/>
          <w:numId w:val="49"/>
        </w:numPr>
        <w:rPr>
          <w:rFonts w:ascii="Arial" w:hAnsi="Arial" w:cs="Arial"/>
          <w:sz w:val="24"/>
          <w:szCs w:val="24"/>
        </w:rPr>
      </w:pPr>
      <w:r>
        <w:rPr>
          <w:rFonts w:ascii="Arial" w:hAnsi="Arial" w:cs="Arial"/>
          <w:sz w:val="24"/>
          <w:szCs w:val="24"/>
        </w:rPr>
        <w:t>A</w:t>
      </w:r>
      <w:r w:rsidR="00BB0232">
        <w:rPr>
          <w:rFonts w:ascii="Arial" w:hAnsi="Arial" w:cs="Arial"/>
          <w:sz w:val="24"/>
          <w:szCs w:val="24"/>
        </w:rPr>
        <w:t xml:space="preserve">ccess to </w:t>
      </w:r>
      <w:r>
        <w:rPr>
          <w:rFonts w:ascii="Arial" w:hAnsi="Arial" w:cs="Arial"/>
          <w:sz w:val="24"/>
          <w:szCs w:val="24"/>
        </w:rPr>
        <w:t>equipment and skills available to remove and dispose of items</w:t>
      </w:r>
      <w:r w:rsidR="009A7E83">
        <w:rPr>
          <w:rFonts w:ascii="Arial" w:hAnsi="Arial" w:cs="Arial"/>
          <w:sz w:val="24"/>
          <w:szCs w:val="24"/>
        </w:rPr>
        <w:t>; and</w:t>
      </w:r>
    </w:p>
    <w:p w14:paraId="18B25449" w14:textId="446250AE" w:rsidR="00313D50" w:rsidRDefault="00BB0232" w:rsidP="004A7C83">
      <w:pPr>
        <w:pStyle w:val="ListParagraph"/>
        <w:numPr>
          <w:ilvl w:val="0"/>
          <w:numId w:val="49"/>
        </w:numPr>
        <w:rPr>
          <w:rFonts w:ascii="Arial" w:hAnsi="Arial" w:cs="Arial"/>
          <w:sz w:val="24"/>
          <w:szCs w:val="24"/>
        </w:rPr>
      </w:pPr>
      <w:r>
        <w:rPr>
          <w:rFonts w:ascii="Arial" w:hAnsi="Arial" w:cs="Arial"/>
          <w:sz w:val="24"/>
          <w:szCs w:val="24"/>
        </w:rPr>
        <w:t xml:space="preserve">Ensuring </w:t>
      </w:r>
      <w:r w:rsidR="00FB17FF">
        <w:rPr>
          <w:rFonts w:ascii="Arial" w:hAnsi="Arial" w:cs="Arial"/>
          <w:sz w:val="24"/>
          <w:szCs w:val="24"/>
        </w:rPr>
        <w:t xml:space="preserve">the </w:t>
      </w:r>
      <w:r>
        <w:rPr>
          <w:rFonts w:ascii="Arial" w:hAnsi="Arial" w:cs="Arial"/>
          <w:sz w:val="24"/>
          <w:szCs w:val="24"/>
        </w:rPr>
        <w:t>m</w:t>
      </w:r>
      <w:r w:rsidR="000235EB">
        <w:rPr>
          <w:rFonts w:ascii="Arial" w:hAnsi="Arial" w:cs="Arial"/>
          <w:sz w:val="24"/>
          <w:szCs w:val="24"/>
        </w:rPr>
        <w:t>ost appropriate and effective use of public services personnel and equipment</w:t>
      </w:r>
      <w:r w:rsidR="004A7C83">
        <w:rPr>
          <w:rFonts w:ascii="Arial" w:hAnsi="Arial" w:cs="Arial"/>
          <w:sz w:val="24"/>
          <w:szCs w:val="24"/>
        </w:rPr>
        <w:t>.</w:t>
      </w:r>
    </w:p>
    <w:p w14:paraId="773CD55D" w14:textId="63F71375" w:rsidR="000235EB" w:rsidRDefault="000235EB" w:rsidP="004F7B67">
      <w:pPr>
        <w:pStyle w:val="ListParagraph"/>
        <w:ind w:left="360"/>
        <w:rPr>
          <w:rFonts w:ascii="Arial" w:hAnsi="Arial" w:cs="Arial"/>
          <w:sz w:val="24"/>
          <w:szCs w:val="24"/>
        </w:rPr>
      </w:pPr>
      <w:r>
        <w:rPr>
          <w:rFonts w:ascii="Arial" w:hAnsi="Arial" w:cs="Arial"/>
          <w:sz w:val="24"/>
          <w:szCs w:val="24"/>
        </w:rPr>
        <w:t xml:space="preserve">    </w:t>
      </w:r>
    </w:p>
    <w:p w14:paraId="3DE5A0B1" w14:textId="7A74F17B" w:rsidR="0031293C" w:rsidRPr="00C748EE" w:rsidRDefault="00BB0232" w:rsidP="0031293C">
      <w:pPr>
        <w:pStyle w:val="ListParagraph"/>
        <w:numPr>
          <w:ilvl w:val="0"/>
          <w:numId w:val="26"/>
        </w:numPr>
        <w:rPr>
          <w:rFonts w:ascii="Arial" w:hAnsi="Arial" w:cs="Arial"/>
          <w:sz w:val="24"/>
          <w:szCs w:val="24"/>
        </w:rPr>
      </w:pPr>
      <w:r>
        <w:rPr>
          <w:rFonts w:ascii="Arial" w:hAnsi="Arial" w:cs="Arial"/>
          <w:sz w:val="24"/>
          <w:szCs w:val="24"/>
        </w:rPr>
        <w:t>In seeking to address these</w:t>
      </w:r>
      <w:r w:rsidR="00313D50">
        <w:rPr>
          <w:rFonts w:ascii="Arial" w:hAnsi="Arial" w:cs="Arial"/>
          <w:sz w:val="24"/>
          <w:szCs w:val="24"/>
        </w:rPr>
        <w:t xml:space="preserve"> challenges</w:t>
      </w:r>
      <w:r>
        <w:rPr>
          <w:rFonts w:ascii="Arial" w:hAnsi="Arial" w:cs="Arial"/>
          <w:sz w:val="24"/>
          <w:szCs w:val="24"/>
        </w:rPr>
        <w:t xml:space="preserve">, </w:t>
      </w:r>
      <w:r w:rsidR="00FB17FF">
        <w:rPr>
          <w:rFonts w:ascii="Arial" w:hAnsi="Arial" w:cs="Arial"/>
          <w:sz w:val="24"/>
          <w:szCs w:val="24"/>
        </w:rPr>
        <w:t>there are models that have</w:t>
      </w:r>
      <w:r w:rsidR="004A7C83">
        <w:rPr>
          <w:rFonts w:ascii="Arial" w:hAnsi="Arial" w:cs="Arial"/>
          <w:sz w:val="24"/>
          <w:szCs w:val="24"/>
        </w:rPr>
        <w:t xml:space="preserve"> been</w:t>
      </w:r>
      <w:r w:rsidR="00FB17FF">
        <w:rPr>
          <w:rFonts w:ascii="Arial" w:hAnsi="Arial" w:cs="Arial"/>
          <w:sz w:val="24"/>
          <w:szCs w:val="24"/>
        </w:rPr>
        <w:t xml:space="preserve"> developed and implemented locally</w:t>
      </w:r>
      <w:r w:rsidR="002909AC">
        <w:rPr>
          <w:rFonts w:ascii="Arial" w:hAnsi="Arial" w:cs="Arial"/>
          <w:sz w:val="24"/>
          <w:szCs w:val="24"/>
        </w:rPr>
        <w:t xml:space="preserve"> between SFRS and Local Authorities</w:t>
      </w:r>
      <w:r w:rsidR="00FB17FF">
        <w:rPr>
          <w:rFonts w:ascii="Arial" w:hAnsi="Arial" w:cs="Arial"/>
          <w:sz w:val="24"/>
          <w:szCs w:val="24"/>
        </w:rPr>
        <w:t xml:space="preserve">. </w:t>
      </w:r>
      <w:r w:rsidR="004A7C83">
        <w:rPr>
          <w:rFonts w:ascii="Arial" w:hAnsi="Arial" w:cs="Arial"/>
          <w:sz w:val="24"/>
          <w:szCs w:val="24"/>
        </w:rPr>
        <w:t>There</w:t>
      </w:r>
      <w:r>
        <w:rPr>
          <w:rFonts w:ascii="Arial" w:hAnsi="Arial" w:cs="Arial"/>
          <w:sz w:val="24"/>
          <w:szCs w:val="24"/>
        </w:rPr>
        <w:t xml:space="preserve"> </w:t>
      </w:r>
      <w:r w:rsidR="0031293C" w:rsidRPr="00281B0E">
        <w:rPr>
          <w:rFonts w:ascii="Arial" w:hAnsi="Arial" w:cs="Arial"/>
          <w:sz w:val="24"/>
          <w:szCs w:val="24"/>
        </w:rPr>
        <w:t>is currently inconsistency</w:t>
      </w:r>
      <w:r w:rsidR="0031293C">
        <w:rPr>
          <w:rFonts w:ascii="Arial" w:hAnsi="Arial" w:cs="Arial"/>
          <w:sz w:val="24"/>
          <w:szCs w:val="24"/>
        </w:rPr>
        <w:t xml:space="preserve"> in the way this issue is dealt with across Scotland and there are a number of options </w:t>
      </w:r>
      <w:r w:rsidR="00C35AE5">
        <w:rPr>
          <w:rFonts w:ascii="Arial" w:hAnsi="Arial" w:cs="Arial"/>
          <w:sz w:val="24"/>
          <w:szCs w:val="24"/>
        </w:rPr>
        <w:t xml:space="preserve">available </w:t>
      </w:r>
      <w:r w:rsidR="0031293C">
        <w:rPr>
          <w:rFonts w:ascii="Arial" w:hAnsi="Arial" w:cs="Arial"/>
          <w:sz w:val="24"/>
          <w:szCs w:val="24"/>
        </w:rPr>
        <w:t xml:space="preserve">to address this issue. </w:t>
      </w:r>
    </w:p>
    <w:p w14:paraId="2D5283BD" w14:textId="77777777" w:rsidR="0031293C" w:rsidRPr="00C748EE" w:rsidRDefault="0031293C" w:rsidP="0031293C">
      <w:pPr>
        <w:pStyle w:val="ListParagraph"/>
        <w:rPr>
          <w:rFonts w:ascii="Arial" w:hAnsi="Arial" w:cs="Arial"/>
          <w:sz w:val="24"/>
          <w:szCs w:val="24"/>
        </w:rPr>
      </w:pPr>
    </w:p>
    <w:p w14:paraId="5194BC01" w14:textId="6F9B5707" w:rsidR="0031293C" w:rsidRPr="002D4C99" w:rsidRDefault="0031293C" w:rsidP="0031293C">
      <w:pPr>
        <w:ind w:left="360"/>
        <w:rPr>
          <w:rFonts w:ascii="Arial" w:hAnsi="Arial" w:cs="Arial"/>
          <w:b/>
          <w:sz w:val="24"/>
          <w:szCs w:val="24"/>
        </w:rPr>
      </w:pPr>
      <w:r w:rsidRPr="00C748EE">
        <w:rPr>
          <w:rFonts w:ascii="Arial" w:hAnsi="Arial" w:cs="Arial"/>
          <w:b/>
          <w:sz w:val="24"/>
          <w:szCs w:val="24"/>
        </w:rPr>
        <w:t>Option 1</w:t>
      </w:r>
      <w:r w:rsidRPr="002D4C99">
        <w:rPr>
          <w:rFonts w:ascii="Arial" w:hAnsi="Arial" w:cs="Arial"/>
          <w:b/>
          <w:sz w:val="24"/>
          <w:szCs w:val="24"/>
        </w:rPr>
        <w:t xml:space="preserve"> – Partnership </w:t>
      </w:r>
      <w:r w:rsidR="007741C8">
        <w:rPr>
          <w:rFonts w:ascii="Arial" w:hAnsi="Arial" w:cs="Arial"/>
          <w:b/>
          <w:sz w:val="24"/>
          <w:szCs w:val="24"/>
        </w:rPr>
        <w:t>W</w:t>
      </w:r>
      <w:r w:rsidRPr="002D4C99">
        <w:rPr>
          <w:rFonts w:ascii="Arial" w:hAnsi="Arial" w:cs="Arial"/>
          <w:b/>
          <w:sz w:val="24"/>
          <w:szCs w:val="24"/>
        </w:rPr>
        <w:t>orking between relevant stakeholders (including SFRS).</w:t>
      </w:r>
    </w:p>
    <w:p w14:paraId="51FD641B" w14:textId="77777777" w:rsidR="0031293C" w:rsidRDefault="0031293C" w:rsidP="0031293C">
      <w:pPr>
        <w:pStyle w:val="ListParagraph"/>
        <w:rPr>
          <w:rFonts w:ascii="Arial" w:hAnsi="Arial" w:cs="Arial"/>
          <w:sz w:val="24"/>
          <w:szCs w:val="24"/>
        </w:rPr>
      </w:pPr>
    </w:p>
    <w:p w14:paraId="358C3396" w14:textId="43D8429D" w:rsidR="002909AC" w:rsidRDefault="0031293C" w:rsidP="004F7B67">
      <w:pPr>
        <w:pStyle w:val="ListParagraph"/>
        <w:numPr>
          <w:ilvl w:val="0"/>
          <w:numId w:val="26"/>
        </w:numPr>
        <w:rPr>
          <w:rFonts w:ascii="Arial" w:hAnsi="Arial" w:cs="Arial"/>
          <w:sz w:val="24"/>
          <w:szCs w:val="24"/>
        </w:rPr>
      </w:pPr>
      <w:r>
        <w:rPr>
          <w:rFonts w:ascii="Arial" w:hAnsi="Arial" w:cs="Arial"/>
          <w:sz w:val="24"/>
          <w:szCs w:val="24"/>
        </w:rPr>
        <w:t xml:space="preserve">SFRS have provided current examples </w:t>
      </w:r>
      <w:r w:rsidR="009A7E83">
        <w:rPr>
          <w:rFonts w:ascii="Arial" w:hAnsi="Arial" w:cs="Arial"/>
          <w:sz w:val="24"/>
          <w:szCs w:val="24"/>
        </w:rPr>
        <w:t>of</w:t>
      </w:r>
      <w:r>
        <w:rPr>
          <w:rFonts w:ascii="Arial" w:hAnsi="Arial" w:cs="Arial"/>
          <w:sz w:val="24"/>
          <w:szCs w:val="24"/>
        </w:rPr>
        <w:t xml:space="preserve"> working in partnership with Local Authorities </w:t>
      </w:r>
      <w:r w:rsidR="00FB17FF">
        <w:rPr>
          <w:rFonts w:ascii="Arial" w:hAnsi="Arial" w:cs="Arial"/>
          <w:sz w:val="24"/>
          <w:szCs w:val="24"/>
        </w:rPr>
        <w:t xml:space="preserve">to remove </w:t>
      </w:r>
      <w:r>
        <w:rPr>
          <w:rFonts w:ascii="Arial" w:hAnsi="Arial" w:cs="Arial"/>
          <w:sz w:val="24"/>
          <w:szCs w:val="24"/>
        </w:rPr>
        <w:t>combustibles in common areas.</w:t>
      </w:r>
      <w:r w:rsidR="00FB17FF">
        <w:rPr>
          <w:rFonts w:ascii="Arial" w:hAnsi="Arial" w:cs="Arial"/>
          <w:sz w:val="24"/>
          <w:szCs w:val="24"/>
        </w:rPr>
        <w:t xml:space="preserve"> In all </w:t>
      </w:r>
      <w:r w:rsidR="009A7E83">
        <w:rPr>
          <w:rFonts w:ascii="Arial" w:hAnsi="Arial" w:cs="Arial"/>
          <w:sz w:val="24"/>
          <w:szCs w:val="24"/>
        </w:rPr>
        <w:t xml:space="preserve">of </w:t>
      </w:r>
      <w:r w:rsidR="00FB17FF">
        <w:rPr>
          <w:rFonts w:ascii="Arial" w:hAnsi="Arial" w:cs="Arial"/>
          <w:sz w:val="24"/>
          <w:szCs w:val="24"/>
        </w:rPr>
        <w:t>the models, the local authority uplift team remove items in response to a</w:t>
      </w:r>
      <w:r w:rsidR="009A7E83">
        <w:rPr>
          <w:rFonts w:ascii="Arial" w:hAnsi="Arial" w:cs="Arial"/>
          <w:sz w:val="24"/>
          <w:szCs w:val="24"/>
        </w:rPr>
        <w:t>n</w:t>
      </w:r>
      <w:r w:rsidR="00FB17FF">
        <w:rPr>
          <w:rFonts w:ascii="Arial" w:hAnsi="Arial" w:cs="Arial"/>
          <w:sz w:val="24"/>
          <w:szCs w:val="24"/>
        </w:rPr>
        <w:t xml:space="preserve"> SFRS request.</w:t>
      </w:r>
      <w:r w:rsidR="00F10AD3">
        <w:rPr>
          <w:rFonts w:ascii="Arial" w:hAnsi="Arial" w:cs="Arial"/>
          <w:sz w:val="24"/>
          <w:szCs w:val="24"/>
        </w:rPr>
        <w:t xml:space="preserve"> </w:t>
      </w:r>
    </w:p>
    <w:p w14:paraId="16BE9173" w14:textId="27BB3EE7" w:rsidR="002909AC" w:rsidRDefault="00F10AD3" w:rsidP="004F7B67">
      <w:pPr>
        <w:pStyle w:val="ListParagraph"/>
        <w:ind w:left="360"/>
        <w:rPr>
          <w:rFonts w:ascii="Arial" w:hAnsi="Arial" w:cs="Arial"/>
          <w:sz w:val="24"/>
          <w:szCs w:val="24"/>
        </w:rPr>
      </w:pPr>
      <w:r>
        <w:rPr>
          <w:rFonts w:ascii="Arial" w:hAnsi="Arial" w:cs="Arial"/>
          <w:sz w:val="24"/>
          <w:szCs w:val="24"/>
        </w:rPr>
        <w:t xml:space="preserve"> </w:t>
      </w:r>
      <w:r w:rsidR="00FB17FF">
        <w:rPr>
          <w:rFonts w:ascii="Arial" w:hAnsi="Arial" w:cs="Arial"/>
          <w:sz w:val="24"/>
          <w:szCs w:val="24"/>
        </w:rPr>
        <w:t xml:space="preserve"> </w:t>
      </w:r>
    </w:p>
    <w:p w14:paraId="5F745660" w14:textId="4FD49FEB" w:rsidR="00F10AD3" w:rsidRPr="00452ABB" w:rsidRDefault="00FB17FF" w:rsidP="002909AC">
      <w:pPr>
        <w:pStyle w:val="ListParagraph"/>
        <w:numPr>
          <w:ilvl w:val="0"/>
          <w:numId w:val="26"/>
        </w:numPr>
        <w:rPr>
          <w:rFonts w:ascii="Arial" w:hAnsi="Arial" w:cs="Arial"/>
          <w:sz w:val="24"/>
          <w:szCs w:val="24"/>
        </w:rPr>
      </w:pPr>
      <w:r>
        <w:rPr>
          <w:rFonts w:ascii="Arial" w:hAnsi="Arial" w:cs="Arial"/>
          <w:sz w:val="24"/>
          <w:szCs w:val="24"/>
        </w:rPr>
        <w:t>Th</w:t>
      </w:r>
      <w:r w:rsidR="002909AC">
        <w:rPr>
          <w:rFonts w:ascii="Arial" w:hAnsi="Arial" w:cs="Arial"/>
          <w:sz w:val="24"/>
          <w:szCs w:val="24"/>
        </w:rPr>
        <w:t>is approach</w:t>
      </w:r>
      <w:r>
        <w:rPr>
          <w:rFonts w:ascii="Arial" w:hAnsi="Arial" w:cs="Arial"/>
          <w:sz w:val="24"/>
          <w:szCs w:val="24"/>
        </w:rPr>
        <w:t xml:space="preserve"> </w:t>
      </w:r>
      <w:r w:rsidR="00F10AD3">
        <w:rPr>
          <w:rFonts w:ascii="Arial" w:hAnsi="Arial" w:cs="Arial"/>
          <w:sz w:val="24"/>
          <w:szCs w:val="24"/>
        </w:rPr>
        <w:t xml:space="preserve">utilises the public services </w:t>
      </w:r>
      <w:r w:rsidR="007741C8">
        <w:rPr>
          <w:rFonts w:ascii="Arial" w:hAnsi="Arial" w:cs="Arial"/>
          <w:sz w:val="24"/>
          <w:szCs w:val="24"/>
        </w:rPr>
        <w:t>assets already in place</w:t>
      </w:r>
      <w:r w:rsidR="002909AC">
        <w:rPr>
          <w:rFonts w:ascii="Arial" w:hAnsi="Arial" w:cs="Arial"/>
          <w:sz w:val="24"/>
          <w:szCs w:val="24"/>
        </w:rPr>
        <w:t>, which are already</w:t>
      </w:r>
      <w:r w:rsidR="00F10AD3" w:rsidRPr="002909AC">
        <w:rPr>
          <w:rFonts w:ascii="Arial" w:hAnsi="Arial" w:cs="Arial"/>
          <w:sz w:val="24"/>
          <w:szCs w:val="24"/>
        </w:rPr>
        <w:t xml:space="preserve"> </w:t>
      </w:r>
      <w:r w:rsidRPr="002909AC">
        <w:rPr>
          <w:rFonts w:ascii="Arial" w:hAnsi="Arial" w:cs="Arial"/>
          <w:sz w:val="24"/>
          <w:szCs w:val="24"/>
        </w:rPr>
        <w:t xml:space="preserve">equipped </w:t>
      </w:r>
      <w:r w:rsidR="00F10AD3" w:rsidRPr="002909AC">
        <w:rPr>
          <w:rFonts w:ascii="Arial" w:hAnsi="Arial" w:cs="Arial"/>
          <w:sz w:val="24"/>
          <w:szCs w:val="24"/>
        </w:rPr>
        <w:t xml:space="preserve">for uplifting and disposing of items. </w:t>
      </w:r>
      <w:r w:rsidR="00F10AD3" w:rsidRPr="004F7B67">
        <w:rPr>
          <w:rFonts w:ascii="Arial" w:hAnsi="Arial" w:cs="Arial"/>
          <w:sz w:val="24"/>
          <w:szCs w:val="24"/>
        </w:rPr>
        <w:t>A</w:t>
      </w:r>
      <w:r w:rsidR="007741C8" w:rsidRPr="004F7B67">
        <w:rPr>
          <w:rFonts w:ascii="Arial" w:hAnsi="Arial" w:cs="Arial"/>
          <w:sz w:val="24"/>
          <w:szCs w:val="24"/>
        </w:rPr>
        <w:t>n</w:t>
      </w:r>
      <w:r w:rsidR="00F10AD3" w:rsidRPr="004F7B67">
        <w:rPr>
          <w:rFonts w:ascii="Arial" w:hAnsi="Arial" w:cs="Arial"/>
          <w:sz w:val="24"/>
          <w:szCs w:val="24"/>
        </w:rPr>
        <w:t xml:space="preserve"> </w:t>
      </w:r>
      <w:r w:rsidR="007D55D7" w:rsidRPr="004F7B67">
        <w:rPr>
          <w:rFonts w:ascii="Arial" w:hAnsi="Arial" w:cs="Arial"/>
          <w:sz w:val="24"/>
          <w:szCs w:val="24"/>
        </w:rPr>
        <w:t xml:space="preserve">integral </w:t>
      </w:r>
      <w:r w:rsidR="00F10AD3" w:rsidRPr="004F7B67">
        <w:rPr>
          <w:rFonts w:ascii="Arial" w:hAnsi="Arial" w:cs="Arial"/>
          <w:sz w:val="24"/>
          <w:szCs w:val="24"/>
        </w:rPr>
        <w:t xml:space="preserve">benefit </w:t>
      </w:r>
      <w:r w:rsidR="002909AC">
        <w:rPr>
          <w:rFonts w:ascii="Arial" w:hAnsi="Arial" w:cs="Arial"/>
          <w:sz w:val="24"/>
          <w:szCs w:val="24"/>
        </w:rPr>
        <w:t xml:space="preserve">of this approach </w:t>
      </w:r>
      <w:r w:rsidR="00F10AD3" w:rsidRPr="00452ABB">
        <w:rPr>
          <w:rFonts w:ascii="Arial" w:hAnsi="Arial" w:cs="Arial"/>
          <w:sz w:val="24"/>
          <w:szCs w:val="24"/>
        </w:rPr>
        <w:t xml:space="preserve">is </w:t>
      </w:r>
      <w:r w:rsidRPr="00452ABB">
        <w:rPr>
          <w:rFonts w:ascii="Arial" w:hAnsi="Arial" w:cs="Arial"/>
          <w:sz w:val="24"/>
          <w:szCs w:val="24"/>
        </w:rPr>
        <w:t>t</w:t>
      </w:r>
      <w:r w:rsidR="002909AC">
        <w:rPr>
          <w:rFonts w:ascii="Arial" w:hAnsi="Arial" w:cs="Arial"/>
          <w:sz w:val="24"/>
          <w:szCs w:val="24"/>
        </w:rPr>
        <w:t>hat it</w:t>
      </w:r>
      <w:r w:rsidRPr="00452ABB">
        <w:rPr>
          <w:rFonts w:ascii="Arial" w:hAnsi="Arial" w:cs="Arial"/>
          <w:sz w:val="24"/>
          <w:szCs w:val="24"/>
        </w:rPr>
        <w:t xml:space="preserve"> ensure</w:t>
      </w:r>
      <w:r w:rsidR="002909AC">
        <w:rPr>
          <w:rFonts w:ascii="Arial" w:hAnsi="Arial" w:cs="Arial"/>
          <w:sz w:val="24"/>
          <w:szCs w:val="24"/>
        </w:rPr>
        <w:t>s</w:t>
      </w:r>
      <w:r w:rsidRPr="00452ABB">
        <w:rPr>
          <w:rFonts w:ascii="Arial" w:hAnsi="Arial" w:cs="Arial"/>
          <w:sz w:val="24"/>
          <w:szCs w:val="24"/>
        </w:rPr>
        <w:t xml:space="preserve"> that firefighter time </w:t>
      </w:r>
      <w:r w:rsidR="00F10AD3" w:rsidRPr="00452ABB">
        <w:rPr>
          <w:rFonts w:ascii="Arial" w:hAnsi="Arial" w:cs="Arial"/>
          <w:sz w:val="24"/>
          <w:szCs w:val="24"/>
        </w:rPr>
        <w:t xml:space="preserve">and skills are directed to their </w:t>
      </w:r>
      <w:r w:rsidRPr="004F7B67">
        <w:rPr>
          <w:rFonts w:ascii="Arial" w:hAnsi="Arial" w:cs="Arial"/>
          <w:sz w:val="24"/>
          <w:szCs w:val="24"/>
        </w:rPr>
        <w:t>core duties</w:t>
      </w:r>
      <w:r w:rsidR="002909AC">
        <w:rPr>
          <w:rFonts w:ascii="Arial" w:hAnsi="Arial" w:cs="Arial"/>
          <w:sz w:val="24"/>
          <w:szCs w:val="24"/>
        </w:rPr>
        <w:t xml:space="preserve"> in</w:t>
      </w:r>
      <w:r w:rsidRPr="00452ABB">
        <w:rPr>
          <w:rFonts w:ascii="Arial" w:hAnsi="Arial" w:cs="Arial"/>
          <w:sz w:val="24"/>
          <w:szCs w:val="24"/>
        </w:rPr>
        <w:t xml:space="preserve"> preventing and responding to fires and other emergencies</w:t>
      </w:r>
      <w:r w:rsidR="002909AC">
        <w:rPr>
          <w:rFonts w:ascii="Arial" w:hAnsi="Arial" w:cs="Arial"/>
          <w:sz w:val="24"/>
          <w:szCs w:val="24"/>
        </w:rPr>
        <w:t>.</w:t>
      </w:r>
    </w:p>
    <w:p w14:paraId="33DD61C7" w14:textId="631E6821" w:rsidR="00F10AD3" w:rsidRDefault="00F10AD3" w:rsidP="004F7B67">
      <w:pPr>
        <w:pStyle w:val="ListParagraph"/>
        <w:rPr>
          <w:rFonts w:ascii="Arial" w:hAnsi="Arial" w:cs="Arial"/>
          <w:sz w:val="24"/>
          <w:szCs w:val="24"/>
        </w:rPr>
      </w:pPr>
    </w:p>
    <w:p w14:paraId="1C760385" w14:textId="785064CC" w:rsidR="002909AC" w:rsidRPr="00BE590E" w:rsidRDefault="002909AC" w:rsidP="002909AC">
      <w:pPr>
        <w:pStyle w:val="ListParagraph"/>
        <w:numPr>
          <w:ilvl w:val="0"/>
          <w:numId w:val="26"/>
        </w:numPr>
        <w:rPr>
          <w:rFonts w:ascii="Arial" w:hAnsi="Arial" w:cs="Arial"/>
          <w:sz w:val="24"/>
          <w:szCs w:val="24"/>
        </w:rPr>
      </w:pPr>
      <w:r w:rsidRPr="002D4C99">
        <w:rPr>
          <w:rFonts w:ascii="Arial" w:hAnsi="Arial" w:cs="Arial"/>
          <w:sz w:val="24"/>
          <w:szCs w:val="24"/>
        </w:rPr>
        <w:lastRenderedPageBreak/>
        <w:t>In Edinburgh</w:t>
      </w:r>
      <w:r>
        <w:rPr>
          <w:rFonts w:ascii="Arial" w:hAnsi="Arial" w:cs="Arial"/>
          <w:sz w:val="24"/>
          <w:szCs w:val="24"/>
        </w:rPr>
        <w:t>,</w:t>
      </w:r>
      <w:r w:rsidRPr="002D4C99">
        <w:rPr>
          <w:rFonts w:ascii="Arial" w:hAnsi="Arial" w:cs="Arial"/>
          <w:sz w:val="24"/>
          <w:szCs w:val="24"/>
        </w:rPr>
        <w:t xml:space="preserve"> local </w:t>
      </w:r>
      <w:r>
        <w:rPr>
          <w:rFonts w:ascii="Arial" w:hAnsi="Arial" w:cs="Arial"/>
          <w:sz w:val="24"/>
          <w:szCs w:val="24"/>
        </w:rPr>
        <w:t xml:space="preserve">fire </w:t>
      </w:r>
      <w:r w:rsidRPr="002D4C99">
        <w:rPr>
          <w:rFonts w:ascii="Arial" w:hAnsi="Arial" w:cs="Arial"/>
          <w:sz w:val="24"/>
          <w:szCs w:val="24"/>
        </w:rPr>
        <w:t xml:space="preserve">stations </w:t>
      </w:r>
      <w:r>
        <w:rPr>
          <w:rFonts w:ascii="Arial" w:hAnsi="Arial" w:cs="Arial"/>
          <w:sz w:val="24"/>
          <w:szCs w:val="24"/>
        </w:rPr>
        <w:t xml:space="preserve">can </w:t>
      </w:r>
      <w:r w:rsidRPr="002D4C99">
        <w:rPr>
          <w:rFonts w:ascii="Arial" w:hAnsi="Arial" w:cs="Arial"/>
          <w:sz w:val="24"/>
          <w:szCs w:val="24"/>
        </w:rPr>
        <w:t xml:space="preserve">refer any </w:t>
      </w:r>
      <w:r>
        <w:rPr>
          <w:rFonts w:ascii="Arial" w:hAnsi="Arial" w:cs="Arial"/>
          <w:sz w:val="24"/>
          <w:szCs w:val="24"/>
        </w:rPr>
        <w:t xml:space="preserve">removal </w:t>
      </w:r>
      <w:r w:rsidRPr="002D4C99">
        <w:rPr>
          <w:rFonts w:ascii="Arial" w:hAnsi="Arial" w:cs="Arial"/>
          <w:sz w:val="24"/>
          <w:szCs w:val="24"/>
        </w:rPr>
        <w:t>issues to the Local Authority Cleansing Department</w:t>
      </w:r>
      <w:r>
        <w:rPr>
          <w:rFonts w:ascii="Arial" w:hAnsi="Arial" w:cs="Arial"/>
          <w:sz w:val="24"/>
          <w:szCs w:val="24"/>
        </w:rPr>
        <w:t xml:space="preserve">, who will arrange to uplift the items. This approach saves </w:t>
      </w:r>
      <w:r w:rsidR="009A7E83">
        <w:rPr>
          <w:rFonts w:ascii="Arial" w:hAnsi="Arial" w:cs="Arial"/>
          <w:sz w:val="24"/>
          <w:szCs w:val="24"/>
        </w:rPr>
        <w:t xml:space="preserve">the </w:t>
      </w:r>
      <w:r>
        <w:rPr>
          <w:rFonts w:ascii="Arial" w:hAnsi="Arial" w:cs="Arial"/>
          <w:sz w:val="24"/>
          <w:szCs w:val="24"/>
        </w:rPr>
        <w:t>SFRS time and resources, which can be better utilised elsewhere</w:t>
      </w:r>
      <w:r w:rsidRPr="002D4C99">
        <w:rPr>
          <w:rFonts w:ascii="Arial" w:hAnsi="Arial" w:cs="Arial"/>
          <w:sz w:val="24"/>
          <w:szCs w:val="24"/>
        </w:rPr>
        <w:t xml:space="preserve">. These arrangements can </w:t>
      </w:r>
      <w:r>
        <w:rPr>
          <w:rFonts w:ascii="Arial" w:hAnsi="Arial" w:cs="Arial"/>
          <w:sz w:val="24"/>
          <w:szCs w:val="24"/>
        </w:rPr>
        <w:t xml:space="preserve">also </w:t>
      </w:r>
      <w:r w:rsidRPr="002D4C99">
        <w:rPr>
          <w:rFonts w:ascii="Arial" w:hAnsi="Arial" w:cs="Arial"/>
          <w:sz w:val="24"/>
          <w:szCs w:val="24"/>
        </w:rPr>
        <w:t xml:space="preserve">be extended during local campaigns </w:t>
      </w:r>
      <w:r>
        <w:rPr>
          <w:rFonts w:ascii="Arial" w:hAnsi="Arial" w:cs="Arial"/>
          <w:sz w:val="24"/>
          <w:szCs w:val="24"/>
        </w:rPr>
        <w:t xml:space="preserve">and </w:t>
      </w:r>
      <w:r w:rsidRPr="002D4C99">
        <w:rPr>
          <w:rFonts w:ascii="Arial" w:hAnsi="Arial" w:cs="Arial"/>
          <w:sz w:val="24"/>
          <w:szCs w:val="24"/>
        </w:rPr>
        <w:t>at period</w:t>
      </w:r>
      <w:r>
        <w:rPr>
          <w:rFonts w:ascii="Arial" w:hAnsi="Arial" w:cs="Arial"/>
          <w:sz w:val="24"/>
          <w:szCs w:val="24"/>
        </w:rPr>
        <w:t>s</w:t>
      </w:r>
      <w:r w:rsidRPr="002D4C99">
        <w:rPr>
          <w:rFonts w:ascii="Arial" w:hAnsi="Arial" w:cs="Arial"/>
          <w:sz w:val="24"/>
          <w:szCs w:val="24"/>
        </w:rPr>
        <w:t xml:space="preserve"> of high activity</w:t>
      </w:r>
      <w:r>
        <w:rPr>
          <w:rFonts w:ascii="Arial" w:hAnsi="Arial" w:cs="Arial"/>
          <w:sz w:val="24"/>
          <w:szCs w:val="24"/>
        </w:rPr>
        <w:t>.</w:t>
      </w:r>
      <w:r w:rsidRPr="002D4C99">
        <w:rPr>
          <w:rFonts w:ascii="Arial" w:hAnsi="Arial" w:cs="Arial"/>
          <w:sz w:val="24"/>
          <w:szCs w:val="24"/>
        </w:rPr>
        <w:t xml:space="preserve">  </w:t>
      </w:r>
    </w:p>
    <w:p w14:paraId="7671B44B" w14:textId="77777777" w:rsidR="002909AC" w:rsidRDefault="002909AC" w:rsidP="002909AC">
      <w:pPr>
        <w:pStyle w:val="ListParagraph"/>
        <w:ind w:left="360"/>
        <w:rPr>
          <w:rFonts w:ascii="Arial" w:hAnsi="Arial" w:cs="Arial"/>
          <w:sz w:val="24"/>
          <w:szCs w:val="24"/>
        </w:rPr>
      </w:pPr>
    </w:p>
    <w:p w14:paraId="031E9D2E" w14:textId="7CF7CC7A" w:rsidR="002909AC" w:rsidRPr="00BE590E" w:rsidRDefault="002909AC" w:rsidP="002909AC">
      <w:pPr>
        <w:pStyle w:val="ListParagraph"/>
        <w:numPr>
          <w:ilvl w:val="0"/>
          <w:numId w:val="26"/>
        </w:numPr>
        <w:rPr>
          <w:rFonts w:ascii="Arial" w:hAnsi="Arial" w:cs="Arial"/>
          <w:sz w:val="24"/>
          <w:szCs w:val="24"/>
        </w:rPr>
      </w:pPr>
      <w:r>
        <w:rPr>
          <w:rFonts w:ascii="Arial" w:hAnsi="Arial" w:cs="Arial"/>
          <w:sz w:val="24"/>
          <w:szCs w:val="24"/>
        </w:rPr>
        <w:t xml:space="preserve">In </w:t>
      </w:r>
      <w:r w:rsidR="009A7E83">
        <w:rPr>
          <w:rFonts w:ascii="Arial" w:hAnsi="Arial" w:cs="Arial"/>
          <w:sz w:val="24"/>
          <w:szCs w:val="24"/>
        </w:rPr>
        <w:t>Glasgow</w:t>
      </w:r>
      <w:r>
        <w:rPr>
          <w:rFonts w:ascii="Arial" w:hAnsi="Arial" w:cs="Arial"/>
          <w:sz w:val="24"/>
          <w:szCs w:val="24"/>
        </w:rPr>
        <w:t>,</w:t>
      </w:r>
      <w:r w:rsidRPr="002D4C99">
        <w:rPr>
          <w:rFonts w:ascii="Arial" w:hAnsi="Arial" w:cs="Arial"/>
          <w:sz w:val="24"/>
          <w:szCs w:val="24"/>
        </w:rPr>
        <w:t xml:space="preserve"> through the local Community Planning Partnerships and Local Authority Liaison Officers</w:t>
      </w:r>
      <w:r>
        <w:rPr>
          <w:rFonts w:ascii="Arial" w:hAnsi="Arial" w:cs="Arial"/>
          <w:sz w:val="24"/>
          <w:szCs w:val="24"/>
        </w:rPr>
        <w:t>,</w:t>
      </w:r>
      <w:r w:rsidRPr="002D4C99">
        <w:rPr>
          <w:rFonts w:ascii="Arial" w:hAnsi="Arial" w:cs="Arial"/>
          <w:sz w:val="24"/>
          <w:szCs w:val="24"/>
        </w:rPr>
        <w:t xml:space="preserve"> SFRS </w:t>
      </w:r>
      <w:r>
        <w:rPr>
          <w:rFonts w:ascii="Arial" w:hAnsi="Arial" w:cs="Arial"/>
          <w:sz w:val="24"/>
          <w:szCs w:val="24"/>
        </w:rPr>
        <w:t xml:space="preserve">can seek swift </w:t>
      </w:r>
      <w:r w:rsidRPr="002D4C99">
        <w:rPr>
          <w:rFonts w:ascii="Arial" w:hAnsi="Arial" w:cs="Arial"/>
          <w:sz w:val="24"/>
          <w:szCs w:val="24"/>
        </w:rPr>
        <w:t xml:space="preserve">resolution </w:t>
      </w:r>
      <w:r>
        <w:rPr>
          <w:rFonts w:ascii="Arial" w:hAnsi="Arial" w:cs="Arial"/>
          <w:sz w:val="24"/>
          <w:szCs w:val="24"/>
        </w:rPr>
        <w:t xml:space="preserve">to </w:t>
      </w:r>
      <w:r w:rsidRPr="00BE590E">
        <w:rPr>
          <w:rFonts w:ascii="Arial" w:hAnsi="Arial" w:cs="Arial"/>
          <w:sz w:val="24"/>
          <w:szCs w:val="24"/>
        </w:rPr>
        <w:t xml:space="preserve">combustible materials in common area </w:t>
      </w:r>
      <w:r>
        <w:rPr>
          <w:rFonts w:ascii="Arial" w:hAnsi="Arial" w:cs="Arial"/>
          <w:sz w:val="24"/>
          <w:szCs w:val="24"/>
        </w:rPr>
        <w:t xml:space="preserve">issues. Glasgow City Council </w:t>
      </w:r>
      <w:r w:rsidRPr="00530FAE">
        <w:rPr>
          <w:rFonts w:ascii="Arial" w:hAnsi="Arial" w:cs="Arial"/>
          <w:sz w:val="24"/>
          <w:szCs w:val="24"/>
        </w:rPr>
        <w:t xml:space="preserve">have a 24 hour uplift service </w:t>
      </w:r>
      <w:r>
        <w:rPr>
          <w:rFonts w:ascii="Arial" w:hAnsi="Arial" w:cs="Arial"/>
          <w:sz w:val="24"/>
          <w:szCs w:val="24"/>
        </w:rPr>
        <w:t>that assists with this and requests for uplifts to the Local Authority are generally made directly by occupiers, although SFRS do make contact with the uplift service in exceptional circumstances.</w:t>
      </w:r>
    </w:p>
    <w:p w14:paraId="4880B1F8" w14:textId="77777777" w:rsidR="002909AC" w:rsidRDefault="002909AC" w:rsidP="002909AC">
      <w:pPr>
        <w:pStyle w:val="ListParagraph"/>
      </w:pPr>
    </w:p>
    <w:p w14:paraId="0C386325" w14:textId="77777777" w:rsidR="002909AC" w:rsidRPr="00BE590E" w:rsidRDefault="002909AC" w:rsidP="002909AC">
      <w:pPr>
        <w:pStyle w:val="ListParagraph"/>
        <w:numPr>
          <w:ilvl w:val="0"/>
          <w:numId w:val="26"/>
        </w:numPr>
        <w:rPr>
          <w:rFonts w:ascii="Arial" w:hAnsi="Arial" w:cs="Arial"/>
          <w:sz w:val="24"/>
          <w:szCs w:val="24"/>
        </w:rPr>
      </w:pPr>
      <w:r>
        <w:rPr>
          <w:rFonts w:ascii="Arial" w:hAnsi="Arial" w:cs="Arial"/>
          <w:sz w:val="24"/>
          <w:szCs w:val="24"/>
        </w:rPr>
        <w:t xml:space="preserve">In </w:t>
      </w:r>
      <w:r w:rsidRPr="002D4C99">
        <w:rPr>
          <w:rFonts w:ascii="Arial" w:hAnsi="Arial" w:cs="Arial"/>
          <w:sz w:val="24"/>
          <w:szCs w:val="24"/>
        </w:rPr>
        <w:t>Perth and Kinross</w:t>
      </w:r>
      <w:r>
        <w:rPr>
          <w:rFonts w:ascii="Arial" w:hAnsi="Arial" w:cs="Arial"/>
          <w:sz w:val="24"/>
          <w:szCs w:val="24"/>
        </w:rPr>
        <w:t>,</w:t>
      </w:r>
      <w:r w:rsidRPr="002D4C99">
        <w:rPr>
          <w:rFonts w:ascii="Arial" w:hAnsi="Arial" w:cs="Arial"/>
          <w:sz w:val="24"/>
          <w:szCs w:val="24"/>
        </w:rPr>
        <w:t xml:space="preserve"> </w:t>
      </w:r>
      <w:r>
        <w:rPr>
          <w:rFonts w:ascii="Arial" w:hAnsi="Arial" w:cs="Arial"/>
          <w:sz w:val="24"/>
          <w:szCs w:val="24"/>
        </w:rPr>
        <w:t>c</w:t>
      </w:r>
      <w:r w:rsidRPr="002D4C99">
        <w:rPr>
          <w:rFonts w:ascii="Arial" w:hAnsi="Arial" w:cs="Arial"/>
          <w:sz w:val="24"/>
          <w:szCs w:val="24"/>
        </w:rPr>
        <w:t xml:space="preserve">ommunity </w:t>
      </w:r>
      <w:r>
        <w:rPr>
          <w:rFonts w:ascii="Arial" w:hAnsi="Arial" w:cs="Arial"/>
          <w:sz w:val="24"/>
          <w:szCs w:val="24"/>
        </w:rPr>
        <w:t>w</w:t>
      </w:r>
      <w:r w:rsidRPr="002D4C99">
        <w:rPr>
          <w:rFonts w:ascii="Arial" w:hAnsi="Arial" w:cs="Arial"/>
          <w:sz w:val="24"/>
          <w:szCs w:val="24"/>
        </w:rPr>
        <w:t xml:space="preserve">ardens based within Perth Fire Station are key in arranging for </w:t>
      </w:r>
      <w:r>
        <w:rPr>
          <w:rFonts w:ascii="Arial" w:hAnsi="Arial" w:cs="Arial"/>
          <w:sz w:val="24"/>
          <w:szCs w:val="24"/>
        </w:rPr>
        <w:t>combustibles</w:t>
      </w:r>
      <w:r w:rsidRPr="002D4C99">
        <w:rPr>
          <w:rFonts w:ascii="Arial" w:hAnsi="Arial" w:cs="Arial"/>
          <w:sz w:val="24"/>
          <w:szCs w:val="24"/>
        </w:rPr>
        <w:t xml:space="preserve"> in common areas to be removed by the Local Authority. In addition, joint awareness campaigns are delivered through local</w:t>
      </w:r>
      <w:r>
        <w:rPr>
          <w:rFonts w:ascii="Arial" w:hAnsi="Arial" w:cs="Arial"/>
          <w:sz w:val="24"/>
          <w:szCs w:val="24"/>
        </w:rPr>
        <w:t xml:space="preserve"> social media pages, leafleting, </w:t>
      </w:r>
      <w:r w:rsidRPr="002D4C99">
        <w:rPr>
          <w:rFonts w:ascii="Arial" w:hAnsi="Arial" w:cs="Arial"/>
          <w:sz w:val="24"/>
          <w:szCs w:val="24"/>
        </w:rPr>
        <w:t xml:space="preserve">poster campaigns and utilising a community alert email system. </w:t>
      </w:r>
    </w:p>
    <w:p w14:paraId="6A404A12" w14:textId="77777777" w:rsidR="002909AC" w:rsidRDefault="002909AC" w:rsidP="002909AC">
      <w:pPr>
        <w:pStyle w:val="ListParagraph"/>
        <w:ind w:left="360"/>
        <w:rPr>
          <w:rFonts w:ascii="Arial" w:hAnsi="Arial" w:cs="Arial"/>
          <w:sz w:val="24"/>
          <w:szCs w:val="24"/>
        </w:rPr>
      </w:pPr>
    </w:p>
    <w:p w14:paraId="3F668741" w14:textId="77777777" w:rsidR="002909AC" w:rsidRPr="00BE590E" w:rsidRDefault="002909AC" w:rsidP="002909AC">
      <w:pPr>
        <w:pStyle w:val="ListParagraph"/>
        <w:numPr>
          <w:ilvl w:val="0"/>
          <w:numId w:val="26"/>
        </w:numPr>
        <w:rPr>
          <w:rFonts w:ascii="Arial" w:hAnsi="Arial" w:cs="Arial"/>
          <w:sz w:val="24"/>
          <w:szCs w:val="24"/>
        </w:rPr>
      </w:pPr>
      <w:r>
        <w:rPr>
          <w:rFonts w:ascii="Arial" w:hAnsi="Arial" w:cs="Arial"/>
          <w:sz w:val="24"/>
          <w:szCs w:val="24"/>
        </w:rPr>
        <w:t xml:space="preserve">In </w:t>
      </w:r>
      <w:r w:rsidRPr="002D4C99">
        <w:rPr>
          <w:rFonts w:ascii="Arial" w:hAnsi="Arial" w:cs="Arial"/>
          <w:sz w:val="24"/>
          <w:szCs w:val="24"/>
        </w:rPr>
        <w:t>Dundee</w:t>
      </w:r>
      <w:r>
        <w:rPr>
          <w:rFonts w:ascii="Arial" w:hAnsi="Arial" w:cs="Arial"/>
          <w:sz w:val="24"/>
          <w:szCs w:val="24"/>
        </w:rPr>
        <w:t xml:space="preserve">, </w:t>
      </w:r>
      <w:r w:rsidRPr="002D4C99">
        <w:rPr>
          <w:rFonts w:ascii="Arial" w:hAnsi="Arial" w:cs="Arial"/>
          <w:sz w:val="24"/>
          <w:szCs w:val="24"/>
        </w:rPr>
        <w:t xml:space="preserve">SFRS currently chair a local Fire Related Anti-Social Behaviour (FRASB) group with an approximate budget of £10,000 </w:t>
      </w:r>
      <w:r>
        <w:rPr>
          <w:rFonts w:ascii="Arial" w:hAnsi="Arial" w:cs="Arial"/>
          <w:sz w:val="24"/>
          <w:szCs w:val="24"/>
        </w:rPr>
        <w:t>(</w:t>
      </w:r>
      <w:r w:rsidRPr="002D4C99">
        <w:rPr>
          <w:rFonts w:ascii="Arial" w:hAnsi="Arial" w:cs="Arial"/>
          <w:sz w:val="24"/>
          <w:szCs w:val="24"/>
        </w:rPr>
        <w:t>to utilise as required</w:t>
      </w:r>
      <w:r>
        <w:rPr>
          <w:rFonts w:ascii="Arial" w:hAnsi="Arial" w:cs="Arial"/>
          <w:sz w:val="24"/>
          <w:szCs w:val="24"/>
        </w:rPr>
        <w:t>)</w:t>
      </w:r>
      <w:r w:rsidRPr="002D4C99">
        <w:rPr>
          <w:rFonts w:ascii="Arial" w:hAnsi="Arial" w:cs="Arial"/>
          <w:sz w:val="24"/>
          <w:szCs w:val="24"/>
        </w:rPr>
        <w:t xml:space="preserve">. The money is </w:t>
      </w:r>
      <w:r>
        <w:rPr>
          <w:rFonts w:ascii="Arial" w:hAnsi="Arial" w:cs="Arial"/>
          <w:sz w:val="24"/>
          <w:szCs w:val="24"/>
        </w:rPr>
        <w:t>provided</w:t>
      </w:r>
      <w:r w:rsidRPr="002D4C99">
        <w:rPr>
          <w:rFonts w:ascii="Arial" w:hAnsi="Arial" w:cs="Arial"/>
          <w:sz w:val="24"/>
          <w:szCs w:val="24"/>
        </w:rPr>
        <w:t xml:space="preserve"> by the Local Authority and the Local Community Safety Partnership. The lead partner </w:t>
      </w:r>
      <w:r>
        <w:rPr>
          <w:rFonts w:ascii="Arial" w:hAnsi="Arial" w:cs="Arial"/>
          <w:sz w:val="24"/>
          <w:szCs w:val="24"/>
        </w:rPr>
        <w:t xml:space="preserve">of this group </w:t>
      </w:r>
      <w:r w:rsidRPr="002D4C99">
        <w:rPr>
          <w:rFonts w:ascii="Arial" w:hAnsi="Arial" w:cs="Arial"/>
          <w:sz w:val="24"/>
          <w:szCs w:val="24"/>
        </w:rPr>
        <w:t>is Dundee City Council Environmental Protection Services</w:t>
      </w:r>
      <w:r>
        <w:rPr>
          <w:rFonts w:ascii="Arial" w:hAnsi="Arial" w:cs="Arial"/>
          <w:sz w:val="24"/>
          <w:szCs w:val="24"/>
        </w:rPr>
        <w:t>,</w:t>
      </w:r>
      <w:r w:rsidRPr="002D4C99">
        <w:rPr>
          <w:rFonts w:ascii="Arial" w:hAnsi="Arial" w:cs="Arial"/>
          <w:sz w:val="24"/>
          <w:szCs w:val="24"/>
        </w:rPr>
        <w:t xml:space="preserve"> who investigate ownership of items </w:t>
      </w:r>
      <w:r>
        <w:rPr>
          <w:rFonts w:ascii="Arial" w:hAnsi="Arial" w:cs="Arial"/>
          <w:sz w:val="24"/>
          <w:szCs w:val="24"/>
        </w:rPr>
        <w:t xml:space="preserve">left in common areas </w:t>
      </w:r>
      <w:r w:rsidRPr="002D4C99">
        <w:rPr>
          <w:rFonts w:ascii="Arial" w:hAnsi="Arial" w:cs="Arial"/>
          <w:sz w:val="24"/>
          <w:szCs w:val="24"/>
        </w:rPr>
        <w:t xml:space="preserve">and remove </w:t>
      </w:r>
      <w:r>
        <w:rPr>
          <w:rFonts w:ascii="Arial" w:hAnsi="Arial" w:cs="Arial"/>
          <w:sz w:val="24"/>
          <w:szCs w:val="24"/>
        </w:rPr>
        <w:t xml:space="preserve">them </w:t>
      </w:r>
      <w:r w:rsidRPr="002D4C99">
        <w:rPr>
          <w:rFonts w:ascii="Arial" w:hAnsi="Arial" w:cs="Arial"/>
          <w:sz w:val="24"/>
          <w:szCs w:val="24"/>
        </w:rPr>
        <w:t xml:space="preserve">to a council waste facility as necessary. There are no storage arrangements for owners to reclaim </w:t>
      </w:r>
      <w:r>
        <w:rPr>
          <w:rFonts w:ascii="Arial" w:hAnsi="Arial" w:cs="Arial"/>
          <w:sz w:val="24"/>
          <w:szCs w:val="24"/>
        </w:rPr>
        <w:t xml:space="preserve">items </w:t>
      </w:r>
      <w:r w:rsidRPr="002D4C99">
        <w:rPr>
          <w:rFonts w:ascii="Arial" w:hAnsi="Arial" w:cs="Arial"/>
          <w:sz w:val="24"/>
          <w:szCs w:val="24"/>
        </w:rPr>
        <w:t>at a later stage</w:t>
      </w:r>
      <w:r>
        <w:rPr>
          <w:rFonts w:ascii="Arial" w:hAnsi="Arial" w:cs="Arial"/>
          <w:sz w:val="24"/>
          <w:szCs w:val="24"/>
        </w:rPr>
        <w:t xml:space="preserve">. </w:t>
      </w:r>
      <w:r w:rsidRPr="002D4C99">
        <w:rPr>
          <w:rFonts w:ascii="Arial" w:hAnsi="Arial" w:cs="Arial"/>
          <w:sz w:val="24"/>
          <w:szCs w:val="24"/>
        </w:rPr>
        <w:t xml:space="preserve"> </w:t>
      </w:r>
      <w:r>
        <w:rPr>
          <w:rFonts w:ascii="Arial" w:hAnsi="Arial" w:cs="Arial"/>
          <w:sz w:val="24"/>
          <w:szCs w:val="24"/>
        </w:rPr>
        <w:t xml:space="preserve">Dundee City Council, </w:t>
      </w:r>
      <w:r w:rsidRPr="00C34E9F">
        <w:rPr>
          <w:rFonts w:ascii="Arial" w:hAnsi="Arial" w:cs="Arial"/>
          <w:sz w:val="24"/>
          <w:szCs w:val="24"/>
        </w:rPr>
        <w:t xml:space="preserve">Police Scotland and the Community Safety Wardens all </w:t>
      </w:r>
      <w:r>
        <w:rPr>
          <w:rFonts w:ascii="Arial" w:hAnsi="Arial" w:cs="Arial"/>
          <w:sz w:val="24"/>
          <w:szCs w:val="24"/>
        </w:rPr>
        <w:t>make referrals</w:t>
      </w:r>
      <w:r w:rsidRPr="00C34E9F">
        <w:rPr>
          <w:rFonts w:ascii="Arial" w:hAnsi="Arial" w:cs="Arial"/>
          <w:sz w:val="24"/>
          <w:szCs w:val="24"/>
        </w:rPr>
        <w:t xml:space="preserve"> to SFRS </w:t>
      </w:r>
      <w:r>
        <w:rPr>
          <w:rFonts w:ascii="Arial" w:hAnsi="Arial" w:cs="Arial"/>
          <w:sz w:val="24"/>
          <w:szCs w:val="24"/>
        </w:rPr>
        <w:t>concerning</w:t>
      </w:r>
      <w:r w:rsidRPr="00C34E9F">
        <w:rPr>
          <w:rFonts w:ascii="Arial" w:hAnsi="Arial" w:cs="Arial"/>
          <w:sz w:val="24"/>
          <w:szCs w:val="24"/>
        </w:rPr>
        <w:t xml:space="preserve"> instances relating to </w:t>
      </w:r>
      <w:r w:rsidRPr="00281B0E">
        <w:rPr>
          <w:rFonts w:ascii="Arial" w:hAnsi="Arial" w:cs="Arial"/>
          <w:sz w:val="24"/>
          <w:szCs w:val="24"/>
        </w:rPr>
        <w:t xml:space="preserve">combustible items in common areas </w:t>
      </w:r>
      <w:r w:rsidRPr="00C34E9F">
        <w:rPr>
          <w:rFonts w:ascii="Arial" w:hAnsi="Arial" w:cs="Arial"/>
          <w:sz w:val="24"/>
          <w:szCs w:val="24"/>
        </w:rPr>
        <w:t>for an assessment of risk, and thereafter the matter is dealt with by the Local Authority, supported by SFRS.</w:t>
      </w:r>
    </w:p>
    <w:p w14:paraId="208DB878" w14:textId="77777777" w:rsidR="002909AC" w:rsidRDefault="002909AC" w:rsidP="004F7B67">
      <w:pPr>
        <w:pStyle w:val="ListParagraph"/>
        <w:rPr>
          <w:rFonts w:ascii="Arial" w:hAnsi="Arial" w:cs="Arial"/>
          <w:sz w:val="24"/>
          <w:szCs w:val="24"/>
        </w:rPr>
      </w:pPr>
    </w:p>
    <w:p w14:paraId="41D2C8BC" w14:textId="77D28FF4" w:rsidR="007741C8" w:rsidRDefault="00F10AD3" w:rsidP="007741C8">
      <w:pPr>
        <w:pStyle w:val="ListParagraph"/>
        <w:numPr>
          <w:ilvl w:val="0"/>
          <w:numId w:val="26"/>
        </w:numPr>
        <w:rPr>
          <w:rFonts w:ascii="Arial" w:hAnsi="Arial" w:cs="Arial"/>
          <w:sz w:val="24"/>
          <w:szCs w:val="24"/>
        </w:rPr>
      </w:pPr>
      <w:r>
        <w:rPr>
          <w:rFonts w:ascii="Arial" w:hAnsi="Arial" w:cs="Arial"/>
          <w:sz w:val="24"/>
          <w:szCs w:val="24"/>
        </w:rPr>
        <w:t xml:space="preserve">This </w:t>
      </w:r>
      <w:r w:rsidR="002909AC">
        <w:rPr>
          <w:rFonts w:ascii="Arial" w:hAnsi="Arial" w:cs="Arial"/>
          <w:sz w:val="24"/>
          <w:szCs w:val="24"/>
        </w:rPr>
        <w:t xml:space="preserve">approach </w:t>
      </w:r>
      <w:r>
        <w:rPr>
          <w:rFonts w:ascii="Arial" w:hAnsi="Arial" w:cs="Arial"/>
          <w:sz w:val="24"/>
          <w:szCs w:val="24"/>
        </w:rPr>
        <w:t>does have resource implications for local authorities</w:t>
      </w:r>
      <w:r w:rsidR="002909AC">
        <w:rPr>
          <w:rFonts w:ascii="Arial" w:hAnsi="Arial" w:cs="Arial"/>
          <w:sz w:val="24"/>
          <w:szCs w:val="24"/>
        </w:rPr>
        <w:t xml:space="preserve"> and</w:t>
      </w:r>
      <w:r w:rsidR="004A7C83">
        <w:rPr>
          <w:rFonts w:ascii="Arial" w:hAnsi="Arial" w:cs="Arial"/>
          <w:sz w:val="24"/>
          <w:szCs w:val="24"/>
        </w:rPr>
        <w:t xml:space="preserve"> t</w:t>
      </w:r>
      <w:r>
        <w:rPr>
          <w:rFonts w:ascii="Arial" w:hAnsi="Arial" w:cs="Arial"/>
          <w:sz w:val="24"/>
          <w:szCs w:val="24"/>
        </w:rPr>
        <w:t xml:space="preserve">his should be considered in further roll out, as would ensuring </w:t>
      </w:r>
      <w:r w:rsidR="002909AC">
        <w:rPr>
          <w:rFonts w:ascii="Arial" w:hAnsi="Arial" w:cs="Arial"/>
          <w:sz w:val="24"/>
          <w:szCs w:val="24"/>
        </w:rPr>
        <w:t xml:space="preserve">there is consistency in the service available across the country. </w:t>
      </w:r>
      <w:r w:rsidR="007741C8">
        <w:rPr>
          <w:rFonts w:ascii="Arial" w:hAnsi="Arial" w:cs="Arial"/>
          <w:sz w:val="24"/>
          <w:szCs w:val="24"/>
        </w:rPr>
        <w:t xml:space="preserve">With that said it is worth keeping in mind that </w:t>
      </w:r>
      <w:r w:rsidR="00452ABB">
        <w:rPr>
          <w:rFonts w:ascii="Arial" w:hAnsi="Arial" w:cs="Arial"/>
          <w:sz w:val="24"/>
          <w:szCs w:val="24"/>
        </w:rPr>
        <w:t xml:space="preserve">any </w:t>
      </w:r>
      <w:r w:rsidR="007741C8">
        <w:rPr>
          <w:rFonts w:ascii="Arial" w:hAnsi="Arial" w:cs="Arial"/>
          <w:sz w:val="24"/>
          <w:szCs w:val="24"/>
        </w:rPr>
        <w:t xml:space="preserve">framework should allow </w:t>
      </w:r>
      <w:r w:rsidR="00452ABB">
        <w:rPr>
          <w:rFonts w:ascii="Arial" w:hAnsi="Arial" w:cs="Arial"/>
          <w:sz w:val="24"/>
          <w:szCs w:val="24"/>
        </w:rPr>
        <w:t xml:space="preserve">for </w:t>
      </w:r>
      <w:r w:rsidR="007741C8">
        <w:rPr>
          <w:rFonts w:ascii="Arial" w:hAnsi="Arial" w:cs="Arial"/>
          <w:sz w:val="24"/>
          <w:szCs w:val="24"/>
        </w:rPr>
        <w:t>appropriate flexibility</w:t>
      </w:r>
      <w:r w:rsidR="00452ABB">
        <w:rPr>
          <w:rFonts w:ascii="Arial" w:hAnsi="Arial" w:cs="Arial"/>
          <w:sz w:val="24"/>
          <w:szCs w:val="24"/>
        </w:rPr>
        <w:t xml:space="preserve"> in approach,</w:t>
      </w:r>
      <w:r w:rsidR="007741C8">
        <w:rPr>
          <w:rFonts w:ascii="Arial" w:hAnsi="Arial" w:cs="Arial"/>
          <w:sz w:val="24"/>
          <w:szCs w:val="24"/>
        </w:rPr>
        <w:t xml:space="preserve"> to address the particular circumstances of </w:t>
      </w:r>
      <w:r w:rsidR="00452ABB">
        <w:rPr>
          <w:rFonts w:ascii="Arial" w:hAnsi="Arial" w:cs="Arial"/>
          <w:sz w:val="24"/>
          <w:szCs w:val="24"/>
        </w:rPr>
        <w:t>each local authority.</w:t>
      </w:r>
    </w:p>
    <w:p w14:paraId="6F1E3980" w14:textId="77777777" w:rsidR="00452ABB" w:rsidRPr="00281B0E" w:rsidRDefault="00452ABB" w:rsidP="004F7B67">
      <w:pPr>
        <w:pStyle w:val="ListParagraph"/>
        <w:ind w:left="360"/>
        <w:rPr>
          <w:rFonts w:ascii="Arial" w:hAnsi="Arial" w:cs="Arial"/>
          <w:sz w:val="24"/>
          <w:szCs w:val="24"/>
        </w:rPr>
      </w:pPr>
    </w:p>
    <w:p w14:paraId="309EED2F" w14:textId="17114840" w:rsidR="0031293C" w:rsidRPr="00530FAE" w:rsidRDefault="0031293C" w:rsidP="0031293C">
      <w:pPr>
        <w:ind w:left="360"/>
        <w:rPr>
          <w:rFonts w:ascii="Arial" w:hAnsi="Arial" w:cs="Arial"/>
          <w:b/>
          <w:sz w:val="24"/>
          <w:szCs w:val="24"/>
        </w:rPr>
      </w:pPr>
      <w:r w:rsidRPr="00530FAE">
        <w:rPr>
          <w:rFonts w:ascii="Arial" w:hAnsi="Arial" w:cs="Arial"/>
          <w:b/>
          <w:sz w:val="24"/>
          <w:szCs w:val="24"/>
        </w:rPr>
        <w:t xml:space="preserve">Option 2 </w:t>
      </w:r>
      <w:r w:rsidRPr="00490F6E">
        <w:rPr>
          <w:rFonts w:ascii="Arial" w:hAnsi="Arial" w:cs="Arial"/>
          <w:b/>
          <w:sz w:val="24"/>
          <w:szCs w:val="24"/>
        </w:rPr>
        <w:t>–</w:t>
      </w:r>
      <w:r w:rsidRPr="002D4C99">
        <w:rPr>
          <w:rFonts w:ascii="Arial" w:hAnsi="Arial" w:cs="Arial"/>
          <w:b/>
          <w:sz w:val="24"/>
          <w:szCs w:val="24"/>
        </w:rPr>
        <w:t>SFRS to utilise the powers available under section 93 of the CGA.</w:t>
      </w:r>
    </w:p>
    <w:p w14:paraId="5BFDF3B9" w14:textId="77777777" w:rsidR="0031293C" w:rsidRPr="00530FAE" w:rsidRDefault="0031293C" w:rsidP="0031293C">
      <w:pPr>
        <w:pStyle w:val="ListParagraph"/>
        <w:rPr>
          <w:rFonts w:ascii="Arial" w:hAnsi="Arial" w:cs="Arial"/>
          <w:b/>
          <w:sz w:val="24"/>
          <w:szCs w:val="24"/>
        </w:rPr>
      </w:pPr>
    </w:p>
    <w:p w14:paraId="781FE9AB" w14:textId="1501F408" w:rsidR="00911BA8" w:rsidRDefault="007741C8" w:rsidP="0031293C">
      <w:pPr>
        <w:pStyle w:val="ListParagraph"/>
        <w:numPr>
          <w:ilvl w:val="0"/>
          <w:numId w:val="26"/>
        </w:numPr>
        <w:rPr>
          <w:rFonts w:ascii="Arial" w:hAnsi="Arial" w:cs="Arial"/>
          <w:sz w:val="24"/>
          <w:szCs w:val="24"/>
        </w:rPr>
      </w:pPr>
      <w:r>
        <w:rPr>
          <w:rFonts w:ascii="Arial" w:hAnsi="Arial" w:cs="Arial"/>
          <w:sz w:val="24"/>
          <w:szCs w:val="24"/>
        </w:rPr>
        <w:t xml:space="preserve">A further option is for </w:t>
      </w:r>
      <w:r w:rsidR="00911BA8">
        <w:rPr>
          <w:rFonts w:ascii="Arial" w:hAnsi="Arial" w:cs="Arial"/>
          <w:sz w:val="24"/>
          <w:szCs w:val="24"/>
        </w:rPr>
        <w:t xml:space="preserve">SFRS to </w:t>
      </w:r>
      <w:r>
        <w:rPr>
          <w:rFonts w:ascii="Arial" w:hAnsi="Arial" w:cs="Arial"/>
          <w:sz w:val="24"/>
          <w:szCs w:val="24"/>
        </w:rPr>
        <w:t xml:space="preserve">lead on this </w:t>
      </w:r>
      <w:r w:rsidR="004F7B67">
        <w:rPr>
          <w:rFonts w:ascii="Arial" w:hAnsi="Arial" w:cs="Arial"/>
          <w:sz w:val="24"/>
          <w:szCs w:val="24"/>
        </w:rPr>
        <w:t xml:space="preserve">issue, </w:t>
      </w:r>
      <w:r w:rsidR="00911BA8">
        <w:rPr>
          <w:rFonts w:ascii="Arial" w:hAnsi="Arial" w:cs="Arial"/>
          <w:sz w:val="24"/>
          <w:szCs w:val="24"/>
        </w:rPr>
        <w:t>utilis</w:t>
      </w:r>
      <w:r>
        <w:rPr>
          <w:rFonts w:ascii="Arial" w:hAnsi="Arial" w:cs="Arial"/>
          <w:sz w:val="24"/>
          <w:szCs w:val="24"/>
        </w:rPr>
        <w:t>ing</w:t>
      </w:r>
      <w:r w:rsidR="00911BA8">
        <w:rPr>
          <w:rFonts w:ascii="Arial" w:hAnsi="Arial" w:cs="Arial"/>
          <w:sz w:val="24"/>
          <w:szCs w:val="24"/>
        </w:rPr>
        <w:t xml:space="preserve"> the powers available to them</w:t>
      </w:r>
      <w:r w:rsidR="004F7B67">
        <w:rPr>
          <w:rFonts w:ascii="Arial" w:hAnsi="Arial" w:cs="Arial"/>
          <w:sz w:val="24"/>
          <w:szCs w:val="24"/>
        </w:rPr>
        <w:t xml:space="preserve"> under section 93 of the CGA</w:t>
      </w:r>
      <w:r>
        <w:rPr>
          <w:rFonts w:ascii="Arial" w:hAnsi="Arial" w:cs="Arial"/>
          <w:sz w:val="24"/>
          <w:szCs w:val="24"/>
        </w:rPr>
        <w:t>. The benefit</w:t>
      </w:r>
      <w:r w:rsidR="00453943">
        <w:rPr>
          <w:rFonts w:ascii="Arial" w:hAnsi="Arial" w:cs="Arial"/>
          <w:sz w:val="24"/>
          <w:szCs w:val="24"/>
        </w:rPr>
        <w:t xml:space="preserve">s </w:t>
      </w:r>
      <w:r w:rsidR="00452ABB">
        <w:rPr>
          <w:rFonts w:ascii="Arial" w:hAnsi="Arial" w:cs="Arial"/>
          <w:sz w:val="24"/>
          <w:szCs w:val="24"/>
        </w:rPr>
        <w:t xml:space="preserve">of this approach </w:t>
      </w:r>
      <w:r w:rsidR="00453943">
        <w:rPr>
          <w:rFonts w:ascii="Arial" w:hAnsi="Arial" w:cs="Arial"/>
          <w:sz w:val="24"/>
          <w:szCs w:val="24"/>
        </w:rPr>
        <w:t>are clear lines of responsibility</w:t>
      </w:r>
      <w:r w:rsidR="00313D50">
        <w:rPr>
          <w:rFonts w:ascii="Arial" w:hAnsi="Arial" w:cs="Arial"/>
          <w:sz w:val="24"/>
          <w:szCs w:val="24"/>
        </w:rPr>
        <w:t xml:space="preserve"> </w:t>
      </w:r>
      <w:r w:rsidR="00453943">
        <w:rPr>
          <w:rFonts w:ascii="Arial" w:hAnsi="Arial" w:cs="Arial"/>
          <w:sz w:val="24"/>
          <w:szCs w:val="24"/>
        </w:rPr>
        <w:t xml:space="preserve">with </w:t>
      </w:r>
      <w:r>
        <w:rPr>
          <w:rFonts w:ascii="Arial" w:hAnsi="Arial" w:cs="Arial"/>
          <w:sz w:val="24"/>
          <w:szCs w:val="24"/>
        </w:rPr>
        <w:t xml:space="preserve">the same </w:t>
      </w:r>
      <w:r w:rsidR="004A7C83">
        <w:rPr>
          <w:rFonts w:ascii="Arial" w:hAnsi="Arial" w:cs="Arial"/>
          <w:sz w:val="24"/>
          <w:szCs w:val="24"/>
        </w:rPr>
        <w:t>individuals</w:t>
      </w:r>
      <w:r w:rsidR="001A3BB4">
        <w:rPr>
          <w:rFonts w:ascii="Arial" w:hAnsi="Arial" w:cs="Arial"/>
          <w:sz w:val="24"/>
          <w:szCs w:val="24"/>
        </w:rPr>
        <w:t xml:space="preserve"> </w:t>
      </w:r>
      <w:r w:rsidR="00911BA8">
        <w:rPr>
          <w:rFonts w:ascii="Arial" w:hAnsi="Arial" w:cs="Arial"/>
          <w:sz w:val="24"/>
          <w:szCs w:val="24"/>
        </w:rPr>
        <w:t>assess</w:t>
      </w:r>
      <w:r w:rsidR="004F7B67">
        <w:rPr>
          <w:rFonts w:ascii="Arial" w:hAnsi="Arial" w:cs="Arial"/>
          <w:sz w:val="24"/>
          <w:szCs w:val="24"/>
        </w:rPr>
        <w:t>ing</w:t>
      </w:r>
      <w:r w:rsidR="00911BA8">
        <w:rPr>
          <w:rFonts w:ascii="Arial" w:hAnsi="Arial" w:cs="Arial"/>
          <w:sz w:val="24"/>
          <w:szCs w:val="24"/>
        </w:rPr>
        <w:t xml:space="preserve"> and </w:t>
      </w:r>
      <w:r w:rsidR="00452ABB">
        <w:rPr>
          <w:rFonts w:ascii="Arial" w:hAnsi="Arial" w:cs="Arial"/>
          <w:sz w:val="24"/>
          <w:szCs w:val="24"/>
        </w:rPr>
        <w:t xml:space="preserve">then </w:t>
      </w:r>
      <w:r w:rsidR="004F7B67">
        <w:rPr>
          <w:rFonts w:ascii="Arial" w:hAnsi="Arial" w:cs="Arial"/>
          <w:sz w:val="24"/>
          <w:szCs w:val="24"/>
        </w:rPr>
        <w:t>removing</w:t>
      </w:r>
      <w:r w:rsidR="00911BA8">
        <w:rPr>
          <w:rFonts w:ascii="Arial" w:hAnsi="Arial" w:cs="Arial"/>
          <w:sz w:val="24"/>
          <w:szCs w:val="24"/>
        </w:rPr>
        <w:t xml:space="preserve"> fire risks in common areas. However </w:t>
      </w:r>
      <w:r w:rsidR="00452ABB">
        <w:rPr>
          <w:rFonts w:ascii="Arial" w:hAnsi="Arial" w:cs="Arial"/>
          <w:sz w:val="24"/>
          <w:szCs w:val="24"/>
        </w:rPr>
        <w:t>implementing this approach</w:t>
      </w:r>
      <w:r w:rsidR="00911BA8">
        <w:rPr>
          <w:rFonts w:ascii="Arial" w:hAnsi="Arial" w:cs="Arial"/>
          <w:sz w:val="24"/>
          <w:szCs w:val="24"/>
        </w:rPr>
        <w:t xml:space="preserve"> is likely to create a number of</w:t>
      </w:r>
      <w:r w:rsidR="00911BA8" w:rsidRPr="00030FDB">
        <w:rPr>
          <w:rFonts w:ascii="Arial" w:hAnsi="Arial" w:cs="Arial"/>
          <w:sz w:val="24"/>
          <w:szCs w:val="24"/>
        </w:rPr>
        <w:t xml:space="preserve"> unintended consequences </w:t>
      </w:r>
      <w:r w:rsidR="00911BA8">
        <w:rPr>
          <w:rFonts w:ascii="Arial" w:hAnsi="Arial" w:cs="Arial"/>
          <w:sz w:val="24"/>
          <w:szCs w:val="24"/>
        </w:rPr>
        <w:t>for</w:t>
      </w:r>
      <w:r w:rsidR="00911BA8" w:rsidRPr="00030FDB">
        <w:rPr>
          <w:rFonts w:ascii="Arial" w:hAnsi="Arial" w:cs="Arial"/>
          <w:sz w:val="24"/>
          <w:szCs w:val="24"/>
        </w:rPr>
        <w:t xml:space="preserve"> performance</w:t>
      </w:r>
      <w:r w:rsidR="00911BA8">
        <w:rPr>
          <w:rFonts w:ascii="Arial" w:hAnsi="Arial" w:cs="Arial"/>
          <w:sz w:val="24"/>
          <w:szCs w:val="24"/>
        </w:rPr>
        <w:t>, resources</w:t>
      </w:r>
      <w:r w:rsidR="00911BA8" w:rsidRPr="00030FDB">
        <w:rPr>
          <w:rFonts w:ascii="Arial" w:hAnsi="Arial" w:cs="Arial"/>
          <w:sz w:val="24"/>
          <w:szCs w:val="24"/>
        </w:rPr>
        <w:t xml:space="preserve"> and service delivery</w:t>
      </w:r>
      <w:r w:rsidR="00911BA8">
        <w:rPr>
          <w:rFonts w:ascii="Arial" w:hAnsi="Arial" w:cs="Arial"/>
          <w:sz w:val="24"/>
          <w:szCs w:val="24"/>
        </w:rPr>
        <w:t xml:space="preserve"> for SFRS.</w:t>
      </w:r>
      <w:r w:rsidR="000F30FF">
        <w:rPr>
          <w:rFonts w:ascii="Arial" w:hAnsi="Arial" w:cs="Arial"/>
          <w:sz w:val="24"/>
          <w:szCs w:val="24"/>
        </w:rPr>
        <w:t xml:space="preserve"> </w:t>
      </w:r>
    </w:p>
    <w:p w14:paraId="2C32EE46" w14:textId="77777777" w:rsidR="00911BA8" w:rsidRDefault="00911BA8" w:rsidP="00911BA8">
      <w:pPr>
        <w:pStyle w:val="ListParagraph"/>
        <w:ind w:left="360"/>
        <w:rPr>
          <w:rFonts w:ascii="Arial" w:hAnsi="Arial" w:cs="Arial"/>
          <w:sz w:val="24"/>
          <w:szCs w:val="24"/>
        </w:rPr>
      </w:pPr>
    </w:p>
    <w:p w14:paraId="7B4F25F0" w14:textId="62F28943" w:rsidR="00313D50" w:rsidRDefault="00452ABB" w:rsidP="004F7B67">
      <w:pPr>
        <w:pStyle w:val="ListParagraph"/>
        <w:numPr>
          <w:ilvl w:val="0"/>
          <w:numId w:val="26"/>
        </w:numPr>
        <w:rPr>
          <w:rFonts w:ascii="Arial" w:hAnsi="Arial" w:cs="Arial"/>
          <w:sz w:val="24"/>
          <w:szCs w:val="24"/>
        </w:rPr>
      </w:pPr>
      <w:r>
        <w:rPr>
          <w:rFonts w:ascii="Arial" w:hAnsi="Arial" w:cs="Arial"/>
          <w:sz w:val="24"/>
          <w:szCs w:val="24"/>
        </w:rPr>
        <w:t xml:space="preserve">This was previously the approach </w:t>
      </w:r>
      <w:r w:rsidR="004F7B67">
        <w:rPr>
          <w:rFonts w:ascii="Arial" w:hAnsi="Arial" w:cs="Arial"/>
          <w:sz w:val="24"/>
          <w:szCs w:val="24"/>
        </w:rPr>
        <w:t>used by</w:t>
      </w:r>
      <w:r>
        <w:rPr>
          <w:rFonts w:ascii="Arial" w:hAnsi="Arial" w:cs="Arial"/>
          <w:sz w:val="24"/>
          <w:szCs w:val="24"/>
        </w:rPr>
        <w:t xml:space="preserve"> </w:t>
      </w:r>
      <w:r w:rsidR="0031293C" w:rsidRPr="00030FDB">
        <w:rPr>
          <w:rFonts w:ascii="Arial" w:hAnsi="Arial" w:cs="Arial"/>
          <w:sz w:val="24"/>
          <w:szCs w:val="24"/>
        </w:rPr>
        <w:t xml:space="preserve">Lothian and Borders Fire and Rescue Service </w:t>
      </w:r>
      <w:r w:rsidR="001A3BB4">
        <w:rPr>
          <w:rFonts w:ascii="Arial" w:hAnsi="Arial" w:cs="Arial"/>
          <w:sz w:val="24"/>
          <w:szCs w:val="24"/>
        </w:rPr>
        <w:t>(</w:t>
      </w:r>
      <w:r w:rsidR="0031293C" w:rsidRPr="00030FDB">
        <w:rPr>
          <w:rFonts w:ascii="Arial" w:hAnsi="Arial" w:cs="Arial"/>
          <w:sz w:val="24"/>
          <w:szCs w:val="24"/>
        </w:rPr>
        <w:t>LBFRS)</w:t>
      </w:r>
      <w:r w:rsidR="0031293C">
        <w:rPr>
          <w:rFonts w:ascii="Arial" w:hAnsi="Arial" w:cs="Arial"/>
          <w:sz w:val="24"/>
          <w:szCs w:val="24"/>
        </w:rPr>
        <w:t xml:space="preserve"> and the Grampian Fire and Rescue Service (GFRS</w:t>
      </w:r>
      <w:r w:rsidR="00710CF4">
        <w:rPr>
          <w:rFonts w:ascii="Arial" w:hAnsi="Arial" w:cs="Arial"/>
          <w:sz w:val="24"/>
          <w:szCs w:val="24"/>
        </w:rPr>
        <w:t>)</w:t>
      </w:r>
      <w:r>
        <w:rPr>
          <w:rFonts w:ascii="Arial" w:hAnsi="Arial" w:cs="Arial"/>
          <w:sz w:val="24"/>
          <w:szCs w:val="24"/>
        </w:rPr>
        <w:t xml:space="preserve">, before the formation of the </w:t>
      </w:r>
      <w:r>
        <w:rPr>
          <w:rFonts w:ascii="Arial" w:hAnsi="Arial" w:cs="Arial"/>
          <w:sz w:val="24"/>
          <w:szCs w:val="24"/>
        </w:rPr>
        <w:lastRenderedPageBreak/>
        <w:t>SFRS</w:t>
      </w:r>
      <w:r w:rsidR="0031293C" w:rsidRPr="00030FDB">
        <w:rPr>
          <w:rFonts w:ascii="Arial" w:hAnsi="Arial" w:cs="Arial"/>
          <w:sz w:val="24"/>
          <w:szCs w:val="24"/>
        </w:rPr>
        <w:t>.</w:t>
      </w:r>
      <w:r w:rsidR="007741C8">
        <w:rPr>
          <w:rFonts w:ascii="Arial" w:hAnsi="Arial" w:cs="Arial"/>
          <w:sz w:val="24"/>
          <w:szCs w:val="24"/>
        </w:rPr>
        <w:t xml:space="preserve"> Their experience was that removal of</w:t>
      </w:r>
      <w:r>
        <w:rPr>
          <w:rFonts w:ascii="Arial" w:hAnsi="Arial" w:cs="Arial"/>
          <w:sz w:val="24"/>
          <w:szCs w:val="24"/>
        </w:rPr>
        <w:t xml:space="preserve"> c</w:t>
      </w:r>
      <w:r w:rsidR="00041265" w:rsidRPr="00281B0E">
        <w:rPr>
          <w:rFonts w:ascii="Arial" w:hAnsi="Arial" w:cs="Arial"/>
          <w:sz w:val="24"/>
          <w:szCs w:val="24"/>
        </w:rPr>
        <w:t xml:space="preserve">ombustible items </w:t>
      </w:r>
      <w:r w:rsidR="007741C8">
        <w:rPr>
          <w:rFonts w:ascii="Arial" w:hAnsi="Arial" w:cs="Arial"/>
          <w:sz w:val="24"/>
          <w:szCs w:val="24"/>
        </w:rPr>
        <w:t xml:space="preserve">from </w:t>
      </w:r>
      <w:r w:rsidR="00041265" w:rsidRPr="00281B0E">
        <w:rPr>
          <w:rFonts w:ascii="Arial" w:hAnsi="Arial" w:cs="Arial"/>
          <w:sz w:val="24"/>
          <w:szCs w:val="24"/>
        </w:rPr>
        <w:t xml:space="preserve">common areas </w:t>
      </w:r>
      <w:r w:rsidR="007741C8">
        <w:rPr>
          <w:rFonts w:ascii="Arial" w:hAnsi="Arial" w:cs="Arial"/>
          <w:sz w:val="24"/>
          <w:szCs w:val="24"/>
        </w:rPr>
        <w:t xml:space="preserve">resulted in </w:t>
      </w:r>
      <w:r w:rsidR="0031293C" w:rsidRPr="00030FDB">
        <w:rPr>
          <w:rFonts w:ascii="Arial" w:hAnsi="Arial" w:cs="Arial"/>
          <w:sz w:val="24"/>
          <w:szCs w:val="24"/>
        </w:rPr>
        <w:t>operational appliances</w:t>
      </w:r>
      <w:r w:rsidR="007741C8">
        <w:rPr>
          <w:rFonts w:ascii="Arial" w:hAnsi="Arial" w:cs="Arial"/>
          <w:sz w:val="24"/>
          <w:szCs w:val="24"/>
        </w:rPr>
        <w:t xml:space="preserve"> being</w:t>
      </w:r>
      <w:r w:rsidR="0031293C" w:rsidRPr="00030FDB">
        <w:rPr>
          <w:rFonts w:ascii="Arial" w:hAnsi="Arial" w:cs="Arial"/>
          <w:sz w:val="24"/>
          <w:szCs w:val="24"/>
        </w:rPr>
        <w:t xml:space="preserve"> unavailable for core operational duties. </w:t>
      </w:r>
    </w:p>
    <w:p w14:paraId="08ED5764" w14:textId="77777777" w:rsidR="0031293C" w:rsidRDefault="0031293C" w:rsidP="0031293C">
      <w:pPr>
        <w:pStyle w:val="ListParagraph"/>
        <w:ind w:left="360"/>
        <w:rPr>
          <w:rFonts w:ascii="Arial" w:hAnsi="Arial" w:cs="Arial"/>
          <w:sz w:val="24"/>
          <w:szCs w:val="24"/>
        </w:rPr>
      </w:pPr>
    </w:p>
    <w:p w14:paraId="09C7BF0E" w14:textId="3A2B312A" w:rsidR="00453943" w:rsidRDefault="007741C8" w:rsidP="0031293C">
      <w:pPr>
        <w:pStyle w:val="ListParagraph"/>
        <w:numPr>
          <w:ilvl w:val="0"/>
          <w:numId w:val="26"/>
        </w:numPr>
        <w:rPr>
          <w:rFonts w:ascii="Arial" w:hAnsi="Arial" w:cs="Arial"/>
          <w:sz w:val="24"/>
          <w:szCs w:val="24"/>
        </w:rPr>
      </w:pPr>
      <w:r>
        <w:rPr>
          <w:rFonts w:ascii="Arial" w:hAnsi="Arial" w:cs="Arial"/>
          <w:sz w:val="24"/>
          <w:szCs w:val="24"/>
        </w:rPr>
        <w:t xml:space="preserve">There </w:t>
      </w:r>
      <w:r w:rsidR="004F7B67">
        <w:rPr>
          <w:rFonts w:ascii="Arial" w:hAnsi="Arial" w:cs="Arial"/>
          <w:sz w:val="24"/>
          <w:szCs w:val="24"/>
        </w:rPr>
        <w:t>are</w:t>
      </w:r>
      <w:r>
        <w:rPr>
          <w:rFonts w:ascii="Arial" w:hAnsi="Arial" w:cs="Arial"/>
          <w:sz w:val="24"/>
          <w:szCs w:val="24"/>
        </w:rPr>
        <w:t xml:space="preserve"> a</w:t>
      </w:r>
      <w:r w:rsidR="0031293C">
        <w:rPr>
          <w:rFonts w:ascii="Arial" w:hAnsi="Arial" w:cs="Arial"/>
          <w:sz w:val="24"/>
          <w:szCs w:val="24"/>
        </w:rPr>
        <w:t xml:space="preserve">necdotal </w:t>
      </w:r>
      <w:r>
        <w:rPr>
          <w:rFonts w:ascii="Arial" w:hAnsi="Arial" w:cs="Arial"/>
          <w:sz w:val="24"/>
          <w:szCs w:val="24"/>
        </w:rPr>
        <w:t xml:space="preserve">indications that this model </w:t>
      </w:r>
      <w:r w:rsidR="0031293C">
        <w:rPr>
          <w:rFonts w:ascii="Arial" w:hAnsi="Arial" w:cs="Arial"/>
          <w:sz w:val="24"/>
          <w:szCs w:val="24"/>
        </w:rPr>
        <w:t>resulted in</w:t>
      </w:r>
      <w:r w:rsidR="0031293C" w:rsidRPr="004C21C5">
        <w:rPr>
          <w:rFonts w:ascii="Arial" w:hAnsi="Arial" w:cs="Arial"/>
          <w:sz w:val="24"/>
          <w:szCs w:val="24"/>
        </w:rPr>
        <w:t xml:space="preserve"> a </w:t>
      </w:r>
      <w:r>
        <w:rPr>
          <w:rFonts w:ascii="Arial" w:hAnsi="Arial" w:cs="Arial"/>
          <w:sz w:val="24"/>
          <w:szCs w:val="24"/>
        </w:rPr>
        <w:t>ris</w:t>
      </w:r>
      <w:r w:rsidR="009A7E83">
        <w:rPr>
          <w:rFonts w:ascii="Arial" w:hAnsi="Arial" w:cs="Arial"/>
          <w:sz w:val="24"/>
          <w:szCs w:val="24"/>
        </w:rPr>
        <w:t>e</w:t>
      </w:r>
      <w:r>
        <w:rPr>
          <w:rFonts w:ascii="Arial" w:hAnsi="Arial" w:cs="Arial"/>
          <w:sz w:val="24"/>
          <w:szCs w:val="24"/>
        </w:rPr>
        <w:t xml:space="preserve"> </w:t>
      </w:r>
      <w:r w:rsidR="0031293C" w:rsidRPr="004C21C5">
        <w:rPr>
          <w:rFonts w:ascii="Arial" w:hAnsi="Arial" w:cs="Arial"/>
          <w:sz w:val="24"/>
          <w:szCs w:val="24"/>
        </w:rPr>
        <w:t xml:space="preserve">in attendances to </w:t>
      </w:r>
      <w:r>
        <w:rPr>
          <w:rFonts w:ascii="Arial" w:hAnsi="Arial" w:cs="Arial"/>
          <w:sz w:val="24"/>
          <w:szCs w:val="24"/>
        </w:rPr>
        <w:t xml:space="preserve">remove </w:t>
      </w:r>
      <w:r w:rsidR="00C47E85" w:rsidRPr="00281B0E">
        <w:rPr>
          <w:rFonts w:ascii="Arial" w:hAnsi="Arial" w:cs="Arial"/>
          <w:sz w:val="24"/>
          <w:szCs w:val="24"/>
        </w:rPr>
        <w:t>items in common areas</w:t>
      </w:r>
      <w:r w:rsidR="009A7E83">
        <w:rPr>
          <w:rFonts w:ascii="Arial" w:hAnsi="Arial" w:cs="Arial"/>
          <w:sz w:val="24"/>
          <w:szCs w:val="24"/>
        </w:rPr>
        <w:t>,</w:t>
      </w:r>
      <w:r w:rsidR="00C47E85" w:rsidRPr="00281B0E">
        <w:rPr>
          <w:rFonts w:ascii="Arial" w:hAnsi="Arial" w:cs="Arial"/>
          <w:sz w:val="24"/>
          <w:szCs w:val="24"/>
        </w:rPr>
        <w:t xml:space="preserve"> </w:t>
      </w:r>
      <w:r w:rsidR="0031293C" w:rsidRPr="004C21C5">
        <w:rPr>
          <w:rFonts w:ascii="Arial" w:hAnsi="Arial" w:cs="Arial"/>
          <w:sz w:val="24"/>
          <w:szCs w:val="24"/>
        </w:rPr>
        <w:t xml:space="preserve">as occupiers saw an opportunity to have waste removed </w:t>
      </w:r>
      <w:r w:rsidR="0031293C">
        <w:rPr>
          <w:rFonts w:ascii="Arial" w:hAnsi="Arial" w:cs="Arial"/>
          <w:sz w:val="24"/>
          <w:szCs w:val="24"/>
        </w:rPr>
        <w:t>for free</w:t>
      </w:r>
      <w:r w:rsidR="0031293C" w:rsidRPr="004C21C5">
        <w:rPr>
          <w:rFonts w:ascii="Arial" w:hAnsi="Arial" w:cs="Arial"/>
          <w:sz w:val="24"/>
          <w:szCs w:val="24"/>
        </w:rPr>
        <w:t xml:space="preserve">. </w:t>
      </w:r>
    </w:p>
    <w:p w14:paraId="72C43C61" w14:textId="77777777" w:rsidR="00452ABB" w:rsidRDefault="00452ABB" w:rsidP="004F7B67">
      <w:pPr>
        <w:pStyle w:val="ListParagraph"/>
        <w:ind w:left="360"/>
        <w:rPr>
          <w:rFonts w:ascii="Arial" w:hAnsi="Arial" w:cs="Arial"/>
          <w:sz w:val="24"/>
          <w:szCs w:val="24"/>
        </w:rPr>
      </w:pPr>
    </w:p>
    <w:p w14:paraId="3688FE55" w14:textId="7C307C26" w:rsidR="0031293C" w:rsidRPr="004C21C5" w:rsidRDefault="0031293C" w:rsidP="0031293C">
      <w:pPr>
        <w:pStyle w:val="ListParagraph"/>
        <w:numPr>
          <w:ilvl w:val="0"/>
          <w:numId w:val="26"/>
        </w:numPr>
        <w:rPr>
          <w:rFonts w:ascii="Arial" w:hAnsi="Arial" w:cs="Arial"/>
          <w:sz w:val="24"/>
          <w:szCs w:val="24"/>
        </w:rPr>
      </w:pPr>
      <w:r>
        <w:rPr>
          <w:rFonts w:ascii="Arial" w:hAnsi="Arial" w:cs="Arial"/>
          <w:sz w:val="24"/>
          <w:szCs w:val="24"/>
        </w:rPr>
        <w:t>In addition to this, w</w:t>
      </w:r>
      <w:r w:rsidRPr="004C21C5">
        <w:rPr>
          <w:rFonts w:ascii="Arial" w:hAnsi="Arial" w:cs="Arial"/>
          <w:sz w:val="24"/>
          <w:szCs w:val="24"/>
        </w:rPr>
        <w:t xml:space="preserve">hilst an ability to recover costs from an occupier as a result of moving any material exists, </w:t>
      </w:r>
      <w:r>
        <w:rPr>
          <w:rFonts w:ascii="Arial" w:hAnsi="Arial" w:cs="Arial"/>
          <w:sz w:val="24"/>
          <w:szCs w:val="24"/>
        </w:rPr>
        <w:t xml:space="preserve">it was not always possible for the fire service to </w:t>
      </w:r>
      <w:r w:rsidRPr="004C21C5">
        <w:rPr>
          <w:rFonts w:ascii="Arial" w:hAnsi="Arial" w:cs="Arial"/>
          <w:sz w:val="24"/>
          <w:szCs w:val="24"/>
        </w:rPr>
        <w:t xml:space="preserve">identify the occupier responsible, </w:t>
      </w:r>
      <w:r>
        <w:rPr>
          <w:rFonts w:ascii="Arial" w:hAnsi="Arial" w:cs="Arial"/>
          <w:sz w:val="24"/>
          <w:szCs w:val="24"/>
        </w:rPr>
        <w:t xml:space="preserve">therefore </w:t>
      </w:r>
      <w:r w:rsidRPr="004C21C5">
        <w:rPr>
          <w:rFonts w:ascii="Arial" w:hAnsi="Arial" w:cs="Arial"/>
          <w:sz w:val="24"/>
          <w:szCs w:val="24"/>
        </w:rPr>
        <w:t xml:space="preserve">any costs </w:t>
      </w:r>
      <w:r>
        <w:rPr>
          <w:rFonts w:ascii="Arial" w:hAnsi="Arial" w:cs="Arial"/>
          <w:sz w:val="24"/>
          <w:szCs w:val="24"/>
        </w:rPr>
        <w:t xml:space="preserve">were </w:t>
      </w:r>
      <w:r w:rsidRPr="004C21C5">
        <w:rPr>
          <w:rFonts w:ascii="Arial" w:hAnsi="Arial" w:cs="Arial"/>
          <w:sz w:val="24"/>
          <w:szCs w:val="24"/>
        </w:rPr>
        <w:t xml:space="preserve">difficult to reclaim. </w:t>
      </w:r>
    </w:p>
    <w:p w14:paraId="4091E58F" w14:textId="77777777" w:rsidR="0031293C" w:rsidRDefault="0031293C" w:rsidP="0031293C">
      <w:pPr>
        <w:pStyle w:val="ListParagraph"/>
        <w:rPr>
          <w:rFonts w:ascii="Arial" w:hAnsi="Arial" w:cs="Arial"/>
          <w:sz w:val="24"/>
          <w:szCs w:val="24"/>
        </w:rPr>
      </w:pPr>
    </w:p>
    <w:p w14:paraId="38208142" w14:textId="626EA691" w:rsidR="0031293C" w:rsidRPr="004C21C5" w:rsidRDefault="00DE02F8" w:rsidP="0031293C">
      <w:pPr>
        <w:pStyle w:val="ListParagraph"/>
        <w:numPr>
          <w:ilvl w:val="0"/>
          <w:numId w:val="26"/>
        </w:numPr>
        <w:rPr>
          <w:rFonts w:ascii="Arial" w:hAnsi="Arial" w:cs="Arial"/>
          <w:sz w:val="24"/>
          <w:szCs w:val="24"/>
        </w:rPr>
      </w:pPr>
      <w:r w:rsidRPr="00645CB4">
        <w:rPr>
          <w:rFonts w:ascii="Arial" w:hAnsi="Arial" w:cs="Arial"/>
          <w:sz w:val="24"/>
          <w:szCs w:val="24"/>
        </w:rPr>
        <w:t>Whilst it is possible to serve a notice under section 93 on every occupier in a block of flats, even though most will not be responsible for leaving the combustibles in the common area, it is an approach that raises issues of fairness and practicality and therefore may not be in the public interest.  A prosecution for a failure to comply with a notice in such circumstances would be unlikely, essentially rendering such notices ineffective.</w:t>
      </w:r>
      <w:r w:rsidR="0031293C" w:rsidRPr="004C21C5">
        <w:rPr>
          <w:rFonts w:ascii="Arial" w:hAnsi="Arial" w:cs="Arial"/>
          <w:sz w:val="24"/>
          <w:szCs w:val="24"/>
        </w:rPr>
        <w:t xml:space="preserve"> </w:t>
      </w:r>
    </w:p>
    <w:p w14:paraId="520B8071" w14:textId="77777777" w:rsidR="0031293C" w:rsidRPr="004C21C5" w:rsidRDefault="0031293C" w:rsidP="0031293C">
      <w:pPr>
        <w:pStyle w:val="ListParagraph"/>
        <w:rPr>
          <w:rFonts w:ascii="Arial" w:hAnsi="Arial" w:cs="Arial"/>
          <w:sz w:val="24"/>
          <w:szCs w:val="24"/>
        </w:rPr>
      </w:pPr>
    </w:p>
    <w:p w14:paraId="1E4B431F" w14:textId="4F68933A" w:rsidR="0031293C" w:rsidRDefault="0031293C" w:rsidP="0031293C">
      <w:pPr>
        <w:pStyle w:val="ListParagraph"/>
        <w:numPr>
          <w:ilvl w:val="0"/>
          <w:numId w:val="26"/>
        </w:numPr>
        <w:rPr>
          <w:rFonts w:ascii="Arial" w:hAnsi="Arial" w:cs="Arial"/>
          <w:sz w:val="24"/>
          <w:szCs w:val="24"/>
        </w:rPr>
      </w:pPr>
      <w:r w:rsidRPr="004C21C5">
        <w:rPr>
          <w:rFonts w:ascii="Arial" w:hAnsi="Arial" w:cs="Arial"/>
          <w:sz w:val="24"/>
          <w:szCs w:val="24"/>
        </w:rPr>
        <w:t xml:space="preserve">Serving formal </w:t>
      </w:r>
      <w:r>
        <w:rPr>
          <w:rFonts w:ascii="Arial" w:hAnsi="Arial" w:cs="Arial"/>
          <w:sz w:val="24"/>
          <w:szCs w:val="24"/>
        </w:rPr>
        <w:t>n</w:t>
      </w:r>
      <w:r w:rsidRPr="004C21C5">
        <w:rPr>
          <w:rFonts w:ascii="Arial" w:hAnsi="Arial" w:cs="Arial"/>
          <w:sz w:val="24"/>
          <w:szCs w:val="24"/>
        </w:rPr>
        <w:t>otices on a number of occupiers also carries risks</w:t>
      </w:r>
      <w:r w:rsidR="00453943">
        <w:rPr>
          <w:rFonts w:ascii="Arial" w:hAnsi="Arial" w:cs="Arial"/>
          <w:sz w:val="24"/>
          <w:szCs w:val="24"/>
        </w:rPr>
        <w:t xml:space="preserve"> of increase</w:t>
      </w:r>
      <w:r w:rsidR="004A7C83">
        <w:rPr>
          <w:rFonts w:ascii="Arial" w:hAnsi="Arial" w:cs="Arial"/>
          <w:sz w:val="24"/>
          <w:szCs w:val="24"/>
        </w:rPr>
        <w:t>d</w:t>
      </w:r>
      <w:r w:rsidR="00453943">
        <w:rPr>
          <w:rFonts w:ascii="Arial" w:hAnsi="Arial" w:cs="Arial"/>
          <w:sz w:val="24"/>
          <w:szCs w:val="24"/>
        </w:rPr>
        <w:t xml:space="preserve"> an</w:t>
      </w:r>
      <w:r w:rsidR="004F7B67">
        <w:rPr>
          <w:rFonts w:ascii="Arial" w:hAnsi="Arial" w:cs="Arial"/>
          <w:sz w:val="24"/>
          <w:szCs w:val="24"/>
        </w:rPr>
        <w:t>x</w:t>
      </w:r>
      <w:r w:rsidR="00453943">
        <w:rPr>
          <w:rFonts w:ascii="Arial" w:hAnsi="Arial" w:cs="Arial"/>
          <w:sz w:val="24"/>
          <w:szCs w:val="24"/>
        </w:rPr>
        <w:t>iety and harm</w:t>
      </w:r>
      <w:r w:rsidR="009A7E83">
        <w:rPr>
          <w:rFonts w:ascii="Arial" w:hAnsi="Arial" w:cs="Arial"/>
          <w:sz w:val="24"/>
          <w:szCs w:val="24"/>
        </w:rPr>
        <w:t>,</w:t>
      </w:r>
      <w:r w:rsidR="00453943">
        <w:rPr>
          <w:rFonts w:ascii="Arial" w:hAnsi="Arial" w:cs="Arial"/>
          <w:sz w:val="24"/>
          <w:szCs w:val="24"/>
        </w:rPr>
        <w:t xml:space="preserve"> should an unequipped person</w:t>
      </w:r>
      <w:r w:rsidRPr="004C21C5">
        <w:rPr>
          <w:rFonts w:ascii="Arial" w:hAnsi="Arial" w:cs="Arial"/>
          <w:sz w:val="24"/>
          <w:szCs w:val="24"/>
        </w:rPr>
        <w:t xml:space="preserve"> attempt to move items</w:t>
      </w:r>
      <w:r w:rsidR="00453943">
        <w:rPr>
          <w:rFonts w:ascii="Arial" w:hAnsi="Arial" w:cs="Arial"/>
          <w:sz w:val="24"/>
          <w:szCs w:val="24"/>
        </w:rPr>
        <w:t>. This also risks damage</w:t>
      </w:r>
      <w:r w:rsidR="004F7B67">
        <w:rPr>
          <w:rFonts w:ascii="Arial" w:hAnsi="Arial" w:cs="Arial"/>
          <w:sz w:val="24"/>
          <w:szCs w:val="24"/>
        </w:rPr>
        <w:t xml:space="preserve"> to</w:t>
      </w:r>
      <w:r w:rsidR="00453943">
        <w:rPr>
          <w:rFonts w:ascii="Arial" w:hAnsi="Arial" w:cs="Arial"/>
          <w:sz w:val="24"/>
          <w:szCs w:val="24"/>
        </w:rPr>
        <w:t xml:space="preserve"> the positive relationship between SFRS and </w:t>
      </w:r>
      <w:r w:rsidR="000F30FF">
        <w:rPr>
          <w:rFonts w:ascii="Arial" w:hAnsi="Arial" w:cs="Arial"/>
          <w:sz w:val="24"/>
          <w:szCs w:val="24"/>
        </w:rPr>
        <w:t xml:space="preserve">local </w:t>
      </w:r>
      <w:r w:rsidR="00453943">
        <w:rPr>
          <w:rFonts w:ascii="Arial" w:hAnsi="Arial" w:cs="Arial"/>
          <w:sz w:val="24"/>
          <w:szCs w:val="24"/>
        </w:rPr>
        <w:t xml:space="preserve">communities. </w:t>
      </w:r>
    </w:p>
    <w:p w14:paraId="73D7CB8B" w14:textId="4AFE37BD" w:rsidR="0031293C" w:rsidRPr="00A103A2" w:rsidRDefault="0031293C" w:rsidP="00A103A2">
      <w:pPr>
        <w:pStyle w:val="ListParagraph"/>
        <w:ind w:left="360"/>
        <w:rPr>
          <w:rFonts w:ascii="Arial" w:hAnsi="Arial" w:cs="Arial"/>
          <w:sz w:val="24"/>
          <w:szCs w:val="24"/>
        </w:rPr>
      </w:pPr>
    </w:p>
    <w:p w14:paraId="38A8969F" w14:textId="77777777" w:rsidR="0031293C" w:rsidRPr="00A103A2" w:rsidRDefault="0031293C" w:rsidP="00A103A2">
      <w:pPr>
        <w:pStyle w:val="ListParagraph"/>
        <w:ind w:left="360"/>
        <w:rPr>
          <w:rFonts w:ascii="Arial" w:hAnsi="Arial" w:cs="Arial"/>
          <w:sz w:val="24"/>
          <w:szCs w:val="24"/>
          <w:u w:val="single"/>
        </w:rPr>
      </w:pPr>
      <w:r w:rsidRPr="00A103A2">
        <w:rPr>
          <w:rFonts w:ascii="Arial" w:hAnsi="Arial" w:cs="Arial"/>
          <w:sz w:val="24"/>
          <w:szCs w:val="24"/>
          <w:u w:val="single"/>
        </w:rPr>
        <w:t>Financial Impact</w:t>
      </w:r>
    </w:p>
    <w:p w14:paraId="2CCDE659" w14:textId="77777777" w:rsidR="00764D10" w:rsidRDefault="00764D10" w:rsidP="00764D10">
      <w:pPr>
        <w:pStyle w:val="ListParagraph"/>
        <w:numPr>
          <w:ilvl w:val="0"/>
          <w:numId w:val="26"/>
        </w:numPr>
        <w:rPr>
          <w:rFonts w:ascii="Arial" w:hAnsi="Arial" w:cs="Arial"/>
          <w:sz w:val="24"/>
          <w:szCs w:val="24"/>
        </w:rPr>
      </w:pPr>
      <w:r>
        <w:rPr>
          <w:rFonts w:ascii="Arial" w:hAnsi="Arial" w:cs="Arial"/>
          <w:sz w:val="24"/>
          <w:szCs w:val="24"/>
        </w:rPr>
        <w:t xml:space="preserve">Implementation of this option would likely incur an additional financial burden for the SFRS and / or Local Authorities (depending upon which model was implemented).  An initial high level analysis of the likely increased costs for a CGA type incident has been completed for </w:t>
      </w:r>
      <w:r w:rsidRPr="00E354E8">
        <w:rPr>
          <w:rFonts w:ascii="Arial" w:hAnsi="Arial" w:cs="Arial"/>
          <w:sz w:val="24"/>
          <w:szCs w:val="24"/>
        </w:rPr>
        <w:t>the two different delivery options</w:t>
      </w:r>
      <w:r>
        <w:rPr>
          <w:rFonts w:ascii="Arial" w:hAnsi="Arial" w:cs="Arial"/>
          <w:sz w:val="24"/>
          <w:szCs w:val="24"/>
        </w:rPr>
        <w:t>.  They are as follows:</w:t>
      </w:r>
    </w:p>
    <w:p w14:paraId="720AAA03" w14:textId="77777777" w:rsidR="00764D10" w:rsidRDefault="00764D10" w:rsidP="00764D10">
      <w:pPr>
        <w:pStyle w:val="ListParagraph"/>
        <w:ind w:left="360"/>
        <w:rPr>
          <w:rFonts w:ascii="Arial" w:hAnsi="Arial" w:cs="Arial"/>
          <w:sz w:val="24"/>
          <w:szCs w:val="24"/>
        </w:rPr>
      </w:pPr>
    </w:p>
    <w:p w14:paraId="1E293273" w14:textId="77777777" w:rsidR="00764D10" w:rsidRDefault="00764D10" w:rsidP="00764D10">
      <w:pPr>
        <w:pStyle w:val="ListParagraph"/>
        <w:ind w:left="360"/>
        <w:rPr>
          <w:rFonts w:ascii="Arial" w:hAnsi="Arial" w:cs="Arial"/>
          <w:sz w:val="24"/>
          <w:szCs w:val="24"/>
        </w:rPr>
      </w:pPr>
      <w:r>
        <w:rPr>
          <w:rFonts w:ascii="Arial" w:hAnsi="Arial" w:cs="Arial"/>
          <w:sz w:val="24"/>
          <w:szCs w:val="24"/>
        </w:rPr>
        <w:tab/>
        <w:t>(1) SFRS delivery:</w:t>
      </w:r>
      <w:r>
        <w:rPr>
          <w:rFonts w:ascii="Arial" w:hAnsi="Arial" w:cs="Arial"/>
          <w:sz w:val="24"/>
          <w:szCs w:val="24"/>
        </w:rPr>
        <w:tab/>
      </w:r>
      <w:r>
        <w:rPr>
          <w:rFonts w:ascii="Arial" w:hAnsi="Arial" w:cs="Arial"/>
          <w:sz w:val="24"/>
          <w:szCs w:val="24"/>
        </w:rPr>
        <w:tab/>
        <w:t xml:space="preserve">circa </w:t>
      </w:r>
      <w:r w:rsidRPr="00E354E8">
        <w:rPr>
          <w:rFonts w:ascii="Arial" w:hAnsi="Arial" w:cs="Arial"/>
          <w:b/>
          <w:sz w:val="24"/>
          <w:szCs w:val="24"/>
        </w:rPr>
        <w:t>£2,200</w:t>
      </w:r>
      <w:r>
        <w:rPr>
          <w:rFonts w:ascii="Arial" w:hAnsi="Arial" w:cs="Arial"/>
          <w:sz w:val="24"/>
          <w:szCs w:val="24"/>
        </w:rPr>
        <w:t xml:space="preserve"> per CGA type incident</w:t>
      </w:r>
    </w:p>
    <w:p w14:paraId="2D8114E9" w14:textId="77777777" w:rsidR="00764D10" w:rsidRDefault="00764D10" w:rsidP="00764D10">
      <w:pPr>
        <w:pStyle w:val="ListParagraph"/>
        <w:ind w:left="360"/>
        <w:rPr>
          <w:rFonts w:ascii="Arial" w:hAnsi="Arial" w:cs="Arial"/>
          <w:sz w:val="24"/>
          <w:szCs w:val="24"/>
        </w:rPr>
      </w:pPr>
      <w:r>
        <w:rPr>
          <w:rFonts w:ascii="Arial" w:hAnsi="Arial" w:cs="Arial"/>
          <w:sz w:val="24"/>
          <w:szCs w:val="24"/>
        </w:rPr>
        <w:tab/>
        <w:t>(2) Partnership delivery:</w:t>
      </w:r>
      <w:r>
        <w:rPr>
          <w:rFonts w:ascii="Arial" w:hAnsi="Arial" w:cs="Arial"/>
          <w:sz w:val="24"/>
          <w:szCs w:val="24"/>
        </w:rPr>
        <w:tab/>
        <w:t xml:space="preserve">circa </w:t>
      </w:r>
      <w:r w:rsidRPr="00E354E8">
        <w:rPr>
          <w:rFonts w:ascii="Arial" w:hAnsi="Arial" w:cs="Arial"/>
          <w:b/>
          <w:sz w:val="24"/>
          <w:szCs w:val="24"/>
        </w:rPr>
        <w:t>£500</w:t>
      </w:r>
      <w:r>
        <w:rPr>
          <w:rFonts w:ascii="Arial" w:hAnsi="Arial" w:cs="Arial"/>
          <w:sz w:val="24"/>
          <w:szCs w:val="24"/>
        </w:rPr>
        <w:t xml:space="preserve"> per CGA type incident</w:t>
      </w:r>
    </w:p>
    <w:p w14:paraId="4C0BEBC9" w14:textId="77777777" w:rsidR="00764D10" w:rsidRDefault="00764D10" w:rsidP="00764D10">
      <w:pPr>
        <w:pStyle w:val="ListParagraph"/>
        <w:ind w:left="360"/>
        <w:rPr>
          <w:rFonts w:ascii="Arial" w:hAnsi="Arial" w:cs="Arial"/>
          <w:sz w:val="24"/>
          <w:szCs w:val="24"/>
        </w:rPr>
      </w:pPr>
    </w:p>
    <w:p w14:paraId="00616041" w14:textId="77777777" w:rsidR="00764D10" w:rsidRPr="00E354E8" w:rsidRDefault="00764D10" w:rsidP="00764D10">
      <w:pPr>
        <w:pStyle w:val="ListParagraph"/>
        <w:ind w:left="360"/>
        <w:rPr>
          <w:rFonts w:ascii="Arial" w:hAnsi="Arial" w:cs="Arial"/>
          <w:i/>
          <w:sz w:val="24"/>
          <w:szCs w:val="24"/>
        </w:rPr>
      </w:pPr>
      <w:r w:rsidRPr="00E354E8">
        <w:rPr>
          <w:rFonts w:ascii="Arial" w:hAnsi="Arial" w:cs="Arial"/>
          <w:i/>
          <w:sz w:val="24"/>
          <w:szCs w:val="24"/>
        </w:rPr>
        <w:t>A</w:t>
      </w:r>
      <w:r w:rsidRPr="00E354E8">
        <w:rPr>
          <w:rFonts w:ascii="Arial" w:hAnsi="Arial" w:cs="Arial"/>
          <w:i/>
          <w:color w:val="0070C0"/>
          <w:sz w:val="24"/>
          <w:szCs w:val="24"/>
        </w:rPr>
        <w:t xml:space="preserve"> </w:t>
      </w:r>
      <w:r w:rsidRPr="00E354E8">
        <w:rPr>
          <w:rFonts w:ascii="Arial" w:hAnsi="Arial" w:cs="Arial"/>
          <w:i/>
          <w:sz w:val="24"/>
          <w:szCs w:val="24"/>
        </w:rPr>
        <w:t>breakdown of these figures</w:t>
      </w:r>
      <w:r>
        <w:rPr>
          <w:rStyle w:val="FootnoteReference"/>
          <w:rFonts w:ascii="Arial" w:hAnsi="Arial" w:cs="Arial"/>
          <w:i/>
          <w:sz w:val="24"/>
          <w:szCs w:val="24"/>
        </w:rPr>
        <w:footnoteReference w:id="1"/>
      </w:r>
      <w:r w:rsidRPr="00E354E8">
        <w:rPr>
          <w:rFonts w:ascii="Arial" w:hAnsi="Arial" w:cs="Arial"/>
          <w:i/>
          <w:sz w:val="24"/>
          <w:szCs w:val="24"/>
        </w:rPr>
        <w:t xml:space="preserve"> can be found at </w:t>
      </w:r>
      <w:r w:rsidRPr="00E354E8">
        <w:rPr>
          <w:rFonts w:ascii="Arial" w:hAnsi="Arial" w:cs="Arial"/>
          <w:b/>
          <w:i/>
          <w:sz w:val="24"/>
          <w:szCs w:val="24"/>
        </w:rPr>
        <w:t>Appendix 3</w:t>
      </w:r>
      <w:r w:rsidRPr="00E354E8">
        <w:rPr>
          <w:rFonts w:ascii="Arial" w:hAnsi="Arial" w:cs="Arial"/>
          <w:i/>
          <w:sz w:val="24"/>
          <w:szCs w:val="24"/>
        </w:rPr>
        <w:t>.</w:t>
      </w:r>
    </w:p>
    <w:p w14:paraId="02A2B727" w14:textId="60E06F24" w:rsidR="00473CD2" w:rsidRDefault="00473CD2" w:rsidP="0031293C">
      <w:pPr>
        <w:ind w:left="360"/>
        <w:rPr>
          <w:rFonts w:ascii="Arial" w:hAnsi="Arial" w:cs="Arial"/>
          <w:b/>
          <w:sz w:val="24"/>
          <w:szCs w:val="24"/>
        </w:rPr>
      </w:pPr>
    </w:p>
    <w:p w14:paraId="22311A9C" w14:textId="0B7E2D76" w:rsidR="0031293C" w:rsidRPr="002D4C99" w:rsidRDefault="0031293C" w:rsidP="0031293C">
      <w:pPr>
        <w:ind w:left="360"/>
        <w:rPr>
          <w:rFonts w:ascii="Arial" w:hAnsi="Arial" w:cs="Arial"/>
          <w:sz w:val="24"/>
          <w:szCs w:val="24"/>
        </w:rPr>
      </w:pPr>
      <w:r w:rsidRPr="002D4C99">
        <w:rPr>
          <w:rFonts w:ascii="Arial" w:hAnsi="Arial" w:cs="Arial"/>
          <w:b/>
          <w:sz w:val="24"/>
          <w:szCs w:val="24"/>
        </w:rPr>
        <w:t xml:space="preserve">Option 3 – </w:t>
      </w:r>
      <w:r w:rsidRPr="00490F6E">
        <w:rPr>
          <w:rFonts w:ascii="Arial" w:hAnsi="Arial" w:cs="Arial"/>
          <w:b/>
          <w:sz w:val="24"/>
          <w:szCs w:val="24"/>
        </w:rPr>
        <w:t xml:space="preserve">Amend </w:t>
      </w:r>
      <w:r w:rsidRPr="002D4C99">
        <w:rPr>
          <w:rFonts w:ascii="Arial" w:hAnsi="Arial" w:cs="Arial"/>
          <w:b/>
          <w:sz w:val="24"/>
          <w:szCs w:val="24"/>
        </w:rPr>
        <w:t>section 93 of the</w:t>
      </w:r>
      <w:r w:rsidRPr="00490F6E">
        <w:rPr>
          <w:rFonts w:ascii="Arial" w:hAnsi="Arial" w:cs="Arial"/>
          <w:b/>
          <w:sz w:val="24"/>
          <w:szCs w:val="24"/>
        </w:rPr>
        <w:t xml:space="preserve"> CGA legislation</w:t>
      </w:r>
      <w:r w:rsidRPr="002D4C99">
        <w:rPr>
          <w:rFonts w:ascii="Arial" w:hAnsi="Arial" w:cs="Arial"/>
          <w:b/>
          <w:sz w:val="24"/>
          <w:szCs w:val="24"/>
        </w:rPr>
        <w:t>.</w:t>
      </w:r>
    </w:p>
    <w:p w14:paraId="0B6E5D1D" w14:textId="6D4DB723" w:rsidR="00E33A98" w:rsidRDefault="00E33A98" w:rsidP="00E33A98">
      <w:pPr>
        <w:pStyle w:val="ListParagraph"/>
        <w:numPr>
          <w:ilvl w:val="0"/>
          <w:numId w:val="26"/>
        </w:numPr>
        <w:rPr>
          <w:rFonts w:ascii="Arial" w:hAnsi="Arial" w:cs="Arial"/>
          <w:sz w:val="24"/>
          <w:szCs w:val="24"/>
        </w:rPr>
      </w:pPr>
      <w:r w:rsidRPr="00E33A98">
        <w:rPr>
          <w:rFonts w:ascii="Arial" w:hAnsi="Arial" w:cs="Arial"/>
          <w:sz w:val="24"/>
          <w:szCs w:val="24"/>
        </w:rPr>
        <w:t xml:space="preserve">A key issue in respect of section 93 of the CGA legislation is that a notice to clear a common area must be served on an occupier of the building in question.  In a high rise building, with many occupiers, identifying the occupier who should be served with a notice is not straightforward.  The section does not allow for service of a notice on an individual or body who is responsible for, but not an occupier of, the building.  Even if the section </w:t>
      </w:r>
      <w:r w:rsidRPr="00E33A98">
        <w:rPr>
          <w:rFonts w:ascii="Arial" w:hAnsi="Arial" w:cs="Arial"/>
          <w:sz w:val="24"/>
          <w:szCs w:val="24"/>
        </w:rPr>
        <w:lastRenderedPageBreak/>
        <w:t>did allow for service of notice on such persons</w:t>
      </w:r>
      <w:r w:rsidR="009A7E83">
        <w:rPr>
          <w:rFonts w:ascii="Arial" w:hAnsi="Arial" w:cs="Arial"/>
          <w:sz w:val="24"/>
          <w:szCs w:val="24"/>
        </w:rPr>
        <w:t>,</w:t>
      </w:r>
      <w:r w:rsidRPr="00E33A98">
        <w:rPr>
          <w:rFonts w:ascii="Arial" w:hAnsi="Arial" w:cs="Arial"/>
          <w:sz w:val="24"/>
          <w:szCs w:val="24"/>
        </w:rPr>
        <w:t xml:space="preserve"> there is not always an individual or body responsible for the building who can be served a notice.</w:t>
      </w:r>
    </w:p>
    <w:p w14:paraId="55DC828E" w14:textId="0D88C35D" w:rsidR="0031293C" w:rsidRDefault="0031293C" w:rsidP="0031293C">
      <w:pPr>
        <w:pStyle w:val="ListParagraph"/>
        <w:ind w:left="360"/>
        <w:rPr>
          <w:rFonts w:ascii="Arial" w:hAnsi="Arial" w:cs="Arial"/>
          <w:sz w:val="24"/>
          <w:szCs w:val="24"/>
        </w:rPr>
      </w:pPr>
    </w:p>
    <w:p w14:paraId="53ADD0E3" w14:textId="1687B411" w:rsidR="0031293C" w:rsidRPr="00EE1DDD" w:rsidRDefault="00630D6F" w:rsidP="00EE1DDD">
      <w:pPr>
        <w:pStyle w:val="ListParagraph"/>
        <w:numPr>
          <w:ilvl w:val="0"/>
          <w:numId w:val="26"/>
        </w:numPr>
        <w:rPr>
          <w:rFonts w:ascii="Arial" w:hAnsi="Arial" w:cs="Arial"/>
          <w:sz w:val="24"/>
          <w:szCs w:val="24"/>
        </w:rPr>
      </w:pPr>
      <w:r w:rsidRPr="00EE1DDD">
        <w:rPr>
          <w:rFonts w:ascii="Arial" w:hAnsi="Arial" w:cs="Arial"/>
          <w:sz w:val="24"/>
          <w:szCs w:val="24"/>
        </w:rPr>
        <w:t>As noted above</w:t>
      </w:r>
      <w:r w:rsidR="009A7E83">
        <w:rPr>
          <w:rFonts w:ascii="Arial" w:hAnsi="Arial" w:cs="Arial"/>
          <w:sz w:val="24"/>
          <w:szCs w:val="24"/>
        </w:rPr>
        <w:t>,</w:t>
      </w:r>
      <w:r w:rsidRPr="00EE1DDD">
        <w:rPr>
          <w:rFonts w:ascii="Arial" w:hAnsi="Arial" w:cs="Arial"/>
          <w:sz w:val="24"/>
          <w:szCs w:val="24"/>
        </w:rPr>
        <w:t xml:space="preserve"> consideration could be given to developing </w:t>
      </w:r>
      <w:r w:rsidR="004278E6" w:rsidRPr="00EE1DDD">
        <w:rPr>
          <w:rFonts w:ascii="Arial" w:hAnsi="Arial" w:cs="Arial"/>
          <w:sz w:val="24"/>
          <w:szCs w:val="24"/>
        </w:rPr>
        <w:t>powers in legislation to designate a responsible ‘duty holder’ to undertake work where there are multiple owners in a block of flats.  Primary legislation would be needed to provide these powers</w:t>
      </w:r>
      <w:r w:rsidR="009A7E83">
        <w:rPr>
          <w:rFonts w:ascii="Arial" w:hAnsi="Arial" w:cs="Arial"/>
          <w:sz w:val="24"/>
          <w:szCs w:val="24"/>
        </w:rPr>
        <w:t>,</w:t>
      </w:r>
      <w:r w:rsidR="004278E6" w:rsidRPr="00EE1DDD">
        <w:rPr>
          <w:rFonts w:ascii="Arial" w:hAnsi="Arial" w:cs="Arial"/>
          <w:sz w:val="24"/>
          <w:szCs w:val="24"/>
        </w:rPr>
        <w:t xml:space="preserve"> which would be a decision for Scottish Ministers to take forward as part of the legislative programme</w:t>
      </w:r>
      <w:r w:rsidR="009A7E83">
        <w:rPr>
          <w:rFonts w:ascii="Arial" w:hAnsi="Arial" w:cs="Arial"/>
          <w:sz w:val="24"/>
          <w:szCs w:val="24"/>
        </w:rPr>
        <w:t>,</w:t>
      </w:r>
      <w:r w:rsidR="004278E6" w:rsidRPr="00EE1DDD">
        <w:rPr>
          <w:rFonts w:ascii="Arial" w:hAnsi="Arial" w:cs="Arial"/>
          <w:sz w:val="24"/>
          <w:szCs w:val="24"/>
        </w:rPr>
        <w:t xml:space="preserve"> and</w:t>
      </w:r>
      <w:r w:rsidR="009A7E83">
        <w:rPr>
          <w:rFonts w:ascii="Arial" w:hAnsi="Arial" w:cs="Arial"/>
          <w:sz w:val="24"/>
          <w:szCs w:val="24"/>
        </w:rPr>
        <w:t xml:space="preserve"> would</w:t>
      </w:r>
      <w:r w:rsidR="004278E6" w:rsidRPr="00EE1DDD">
        <w:rPr>
          <w:rFonts w:ascii="Arial" w:hAnsi="Arial" w:cs="Arial"/>
          <w:sz w:val="24"/>
          <w:szCs w:val="24"/>
        </w:rPr>
        <w:t xml:space="preserve"> require detailed public consultation and parliamentary scrutiny. </w:t>
      </w:r>
    </w:p>
    <w:p w14:paraId="3783050E" w14:textId="3D267F48" w:rsidR="00E37E7F" w:rsidRDefault="00E37E7F" w:rsidP="00010A14">
      <w:pPr>
        <w:pStyle w:val="ListParagraph"/>
        <w:ind w:left="360"/>
        <w:rPr>
          <w:rFonts w:ascii="Arial" w:hAnsi="Arial" w:cs="Arial"/>
          <w:sz w:val="24"/>
          <w:szCs w:val="24"/>
        </w:rPr>
      </w:pPr>
    </w:p>
    <w:p w14:paraId="25C25C05" w14:textId="56B451EA" w:rsidR="0031293C" w:rsidRDefault="0031293C" w:rsidP="0031293C">
      <w:pPr>
        <w:pStyle w:val="ListParagraph"/>
        <w:numPr>
          <w:ilvl w:val="0"/>
          <w:numId w:val="26"/>
        </w:numPr>
        <w:rPr>
          <w:rFonts w:ascii="Arial" w:hAnsi="Arial" w:cs="Arial"/>
          <w:sz w:val="24"/>
          <w:szCs w:val="24"/>
        </w:rPr>
      </w:pPr>
      <w:r>
        <w:rPr>
          <w:rFonts w:ascii="Arial" w:hAnsi="Arial" w:cs="Arial"/>
          <w:sz w:val="24"/>
          <w:szCs w:val="24"/>
        </w:rPr>
        <w:t>This work would need to be completed before any amendments could be made to section 93 of the CGA legislation, as the landscape in terms of who would be responsible for a building and therefore would be served notices, will likely have changed from its current state.</w:t>
      </w:r>
    </w:p>
    <w:p w14:paraId="2C50EB82" w14:textId="5EB758BF" w:rsidR="0031293C" w:rsidRDefault="0031293C" w:rsidP="0031293C">
      <w:pPr>
        <w:pStyle w:val="ListParagraph"/>
        <w:rPr>
          <w:rFonts w:ascii="Arial" w:hAnsi="Arial" w:cs="Arial"/>
          <w:sz w:val="24"/>
          <w:szCs w:val="24"/>
        </w:rPr>
      </w:pPr>
    </w:p>
    <w:p w14:paraId="37679CD7" w14:textId="650FED9E" w:rsidR="0031293C" w:rsidRDefault="0031293C" w:rsidP="0031293C">
      <w:pPr>
        <w:pStyle w:val="ListParagraph"/>
        <w:numPr>
          <w:ilvl w:val="0"/>
          <w:numId w:val="26"/>
        </w:numPr>
        <w:rPr>
          <w:rFonts w:ascii="Arial" w:hAnsi="Arial" w:cs="Arial"/>
          <w:sz w:val="24"/>
          <w:szCs w:val="24"/>
        </w:rPr>
      </w:pPr>
      <w:r>
        <w:rPr>
          <w:rFonts w:ascii="Arial" w:hAnsi="Arial" w:cs="Arial"/>
          <w:sz w:val="24"/>
          <w:szCs w:val="24"/>
        </w:rPr>
        <w:t xml:space="preserve">Following this, consideration could be given on how best to </w:t>
      </w:r>
      <w:r w:rsidRPr="00C2288A">
        <w:rPr>
          <w:rFonts w:ascii="Arial" w:hAnsi="Arial" w:cs="Arial"/>
          <w:sz w:val="24"/>
          <w:szCs w:val="24"/>
        </w:rPr>
        <w:t>amend section 93 of the CGA legislation</w:t>
      </w:r>
      <w:r>
        <w:rPr>
          <w:rFonts w:ascii="Arial" w:hAnsi="Arial" w:cs="Arial"/>
          <w:sz w:val="24"/>
          <w:szCs w:val="24"/>
        </w:rPr>
        <w:t>.</w:t>
      </w:r>
      <w:r w:rsidRPr="002D4C99">
        <w:rPr>
          <w:rFonts w:ascii="Arial" w:hAnsi="Arial" w:cs="Arial"/>
          <w:sz w:val="24"/>
          <w:szCs w:val="24"/>
        </w:rPr>
        <w:t xml:space="preserve"> </w:t>
      </w:r>
      <w:r>
        <w:rPr>
          <w:rFonts w:ascii="Arial" w:hAnsi="Arial" w:cs="Arial"/>
          <w:sz w:val="24"/>
          <w:szCs w:val="24"/>
        </w:rPr>
        <w:t xml:space="preserve">The </w:t>
      </w:r>
      <w:r w:rsidRPr="00284B3B">
        <w:rPr>
          <w:rFonts w:ascii="Arial" w:hAnsi="Arial" w:cs="Arial"/>
          <w:sz w:val="24"/>
          <w:szCs w:val="24"/>
        </w:rPr>
        <w:t>Scottish Government</w:t>
      </w:r>
      <w:r w:rsidRPr="002D4C99">
        <w:rPr>
          <w:rFonts w:ascii="Arial" w:hAnsi="Arial" w:cs="Arial"/>
          <w:sz w:val="24"/>
          <w:szCs w:val="24"/>
        </w:rPr>
        <w:t xml:space="preserve"> would need </w:t>
      </w:r>
      <w:r>
        <w:rPr>
          <w:rFonts w:ascii="Arial" w:hAnsi="Arial" w:cs="Arial"/>
          <w:sz w:val="24"/>
          <w:szCs w:val="24"/>
        </w:rPr>
        <w:t xml:space="preserve">to first consult widely on what changes should be made, such as the appropriate use of enforcement notices and who the enforcing body should be. </w:t>
      </w:r>
    </w:p>
    <w:p w14:paraId="1CF8A9F1" w14:textId="2F1BB631" w:rsidR="0031293C" w:rsidRDefault="0031293C" w:rsidP="0031293C">
      <w:pPr>
        <w:pStyle w:val="ListParagraph"/>
        <w:rPr>
          <w:rFonts w:ascii="Arial" w:hAnsi="Arial" w:cs="Arial"/>
          <w:sz w:val="24"/>
          <w:szCs w:val="24"/>
        </w:rPr>
      </w:pPr>
    </w:p>
    <w:p w14:paraId="0A9C411F" w14:textId="57AA94A2" w:rsidR="0031293C" w:rsidRDefault="0031293C" w:rsidP="0031293C">
      <w:pPr>
        <w:pStyle w:val="ListParagraph"/>
        <w:numPr>
          <w:ilvl w:val="0"/>
          <w:numId w:val="26"/>
        </w:numPr>
        <w:rPr>
          <w:rFonts w:ascii="Arial" w:hAnsi="Arial" w:cs="Arial"/>
          <w:sz w:val="24"/>
          <w:szCs w:val="24"/>
        </w:rPr>
      </w:pPr>
      <w:r>
        <w:rPr>
          <w:rFonts w:ascii="Arial" w:hAnsi="Arial" w:cs="Arial"/>
          <w:sz w:val="24"/>
          <w:szCs w:val="24"/>
        </w:rPr>
        <w:t xml:space="preserve">Following this, </w:t>
      </w:r>
      <w:r w:rsidRPr="002D4C99">
        <w:rPr>
          <w:rFonts w:ascii="Arial" w:hAnsi="Arial" w:cs="Arial"/>
          <w:sz w:val="24"/>
          <w:szCs w:val="24"/>
        </w:rPr>
        <w:t>primary legis</w:t>
      </w:r>
      <w:r>
        <w:rPr>
          <w:rFonts w:ascii="Arial" w:hAnsi="Arial" w:cs="Arial"/>
          <w:sz w:val="24"/>
          <w:szCs w:val="24"/>
        </w:rPr>
        <w:t xml:space="preserve">lation would </w:t>
      </w:r>
      <w:r w:rsidR="00E33A98" w:rsidRPr="00645CB4">
        <w:rPr>
          <w:rFonts w:ascii="Arial" w:hAnsi="Arial" w:cs="Arial"/>
          <w:sz w:val="24"/>
          <w:szCs w:val="24"/>
        </w:rPr>
        <w:t xml:space="preserve">be required to amend section 93.  This could be in the form of a new standalone Bill or included in an existing Bill </w:t>
      </w:r>
      <w:r>
        <w:rPr>
          <w:rFonts w:ascii="Arial" w:hAnsi="Arial" w:cs="Arial"/>
          <w:sz w:val="24"/>
          <w:szCs w:val="24"/>
        </w:rPr>
        <w:t>(</w:t>
      </w:r>
      <w:r w:rsidRPr="002D4C99">
        <w:rPr>
          <w:rFonts w:ascii="Arial" w:hAnsi="Arial" w:cs="Arial"/>
          <w:sz w:val="24"/>
          <w:szCs w:val="24"/>
        </w:rPr>
        <w:t xml:space="preserve">if it </w:t>
      </w:r>
      <w:r>
        <w:rPr>
          <w:rFonts w:ascii="Arial" w:hAnsi="Arial" w:cs="Arial"/>
          <w:sz w:val="24"/>
          <w:szCs w:val="24"/>
        </w:rPr>
        <w:t>were</w:t>
      </w:r>
      <w:r w:rsidRPr="002D4C99">
        <w:rPr>
          <w:rFonts w:ascii="Arial" w:hAnsi="Arial" w:cs="Arial"/>
          <w:sz w:val="24"/>
          <w:szCs w:val="24"/>
        </w:rPr>
        <w:t xml:space="preserve"> within the scope of that Bill</w:t>
      </w:r>
      <w:r>
        <w:rPr>
          <w:rFonts w:ascii="Arial" w:hAnsi="Arial" w:cs="Arial"/>
          <w:sz w:val="24"/>
          <w:szCs w:val="24"/>
        </w:rPr>
        <w:t>)</w:t>
      </w:r>
      <w:r w:rsidRPr="002D4C99">
        <w:rPr>
          <w:rFonts w:ascii="Arial" w:hAnsi="Arial" w:cs="Arial"/>
          <w:sz w:val="24"/>
          <w:szCs w:val="24"/>
        </w:rPr>
        <w:t xml:space="preserve">. </w:t>
      </w:r>
      <w:r>
        <w:rPr>
          <w:rFonts w:ascii="Arial" w:hAnsi="Arial" w:cs="Arial"/>
          <w:sz w:val="24"/>
          <w:szCs w:val="24"/>
        </w:rPr>
        <w:t>With regard to using a standalone Bill, it may not be considered best use</w:t>
      </w:r>
      <w:r w:rsidRPr="00530FAE">
        <w:rPr>
          <w:rFonts w:ascii="Arial" w:hAnsi="Arial" w:cs="Arial"/>
          <w:sz w:val="24"/>
          <w:szCs w:val="24"/>
        </w:rPr>
        <w:t xml:space="preserve"> of </w:t>
      </w:r>
      <w:r>
        <w:rPr>
          <w:rFonts w:ascii="Arial" w:hAnsi="Arial" w:cs="Arial"/>
          <w:sz w:val="24"/>
          <w:szCs w:val="24"/>
        </w:rPr>
        <w:t>P</w:t>
      </w:r>
      <w:r w:rsidRPr="00530FAE">
        <w:rPr>
          <w:rFonts w:ascii="Arial" w:hAnsi="Arial" w:cs="Arial"/>
          <w:sz w:val="24"/>
          <w:szCs w:val="24"/>
        </w:rPr>
        <w:t xml:space="preserve">arliament’s time </w:t>
      </w:r>
      <w:r>
        <w:rPr>
          <w:rFonts w:ascii="Arial" w:hAnsi="Arial" w:cs="Arial"/>
          <w:sz w:val="24"/>
          <w:szCs w:val="24"/>
        </w:rPr>
        <w:t>to consider</w:t>
      </w:r>
      <w:r w:rsidRPr="00530FAE">
        <w:rPr>
          <w:rFonts w:ascii="Arial" w:hAnsi="Arial" w:cs="Arial"/>
          <w:sz w:val="24"/>
          <w:szCs w:val="24"/>
        </w:rPr>
        <w:t xml:space="preserve"> a standalone Bill that </w:t>
      </w:r>
      <w:r>
        <w:rPr>
          <w:rFonts w:ascii="Arial" w:hAnsi="Arial" w:cs="Arial"/>
          <w:sz w:val="24"/>
          <w:szCs w:val="24"/>
        </w:rPr>
        <w:t xml:space="preserve">only </w:t>
      </w:r>
      <w:r w:rsidRPr="00530FAE">
        <w:rPr>
          <w:rFonts w:ascii="Arial" w:hAnsi="Arial" w:cs="Arial"/>
          <w:sz w:val="24"/>
          <w:szCs w:val="24"/>
        </w:rPr>
        <w:t>made provision for combustibles in common property. Such a provision would</w:t>
      </w:r>
      <w:r>
        <w:rPr>
          <w:rFonts w:ascii="Arial" w:hAnsi="Arial" w:cs="Arial"/>
          <w:sz w:val="24"/>
          <w:szCs w:val="24"/>
        </w:rPr>
        <w:t xml:space="preserve"> therefore</w:t>
      </w:r>
      <w:r w:rsidRPr="00530FAE">
        <w:rPr>
          <w:rFonts w:ascii="Arial" w:hAnsi="Arial" w:cs="Arial"/>
          <w:sz w:val="24"/>
          <w:szCs w:val="24"/>
        </w:rPr>
        <w:t xml:space="preserve"> </w:t>
      </w:r>
      <w:r>
        <w:rPr>
          <w:rFonts w:ascii="Arial" w:hAnsi="Arial" w:cs="Arial"/>
          <w:sz w:val="24"/>
          <w:szCs w:val="24"/>
        </w:rPr>
        <w:t xml:space="preserve">likely </w:t>
      </w:r>
      <w:r w:rsidRPr="00530FAE">
        <w:rPr>
          <w:rFonts w:ascii="Arial" w:hAnsi="Arial" w:cs="Arial"/>
          <w:sz w:val="24"/>
          <w:szCs w:val="24"/>
        </w:rPr>
        <w:t xml:space="preserve">have to be part of wider fire </w:t>
      </w:r>
      <w:r>
        <w:rPr>
          <w:rFonts w:ascii="Arial" w:hAnsi="Arial" w:cs="Arial"/>
          <w:sz w:val="24"/>
          <w:szCs w:val="24"/>
        </w:rPr>
        <w:t>safety or local government Bill, which is something that could take a number of months to develop and may not even be necessary for a number of years.</w:t>
      </w:r>
    </w:p>
    <w:p w14:paraId="277AE914" w14:textId="77777777" w:rsidR="0031293C" w:rsidRDefault="0031293C" w:rsidP="0031293C">
      <w:pPr>
        <w:pStyle w:val="ListParagraph"/>
        <w:rPr>
          <w:rFonts w:ascii="Arial" w:hAnsi="Arial" w:cs="Arial"/>
          <w:sz w:val="24"/>
          <w:szCs w:val="24"/>
        </w:rPr>
      </w:pPr>
      <w:r w:rsidRPr="002D4C99">
        <w:rPr>
          <w:rFonts w:ascii="Arial" w:hAnsi="Arial" w:cs="Arial"/>
          <w:sz w:val="24"/>
          <w:szCs w:val="24"/>
        </w:rPr>
        <w:t xml:space="preserve"> </w:t>
      </w:r>
    </w:p>
    <w:p w14:paraId="314C5B30" w14:textId="01B8DDB7" w:rsidR="0031293C" w:rsidDel="00EE1DDD" w:rsidRDefault="0031293C" w:rsidP="0031293C">
      <w:pPr>
        <w:pStyle w:val="ListParagraph"/>
        <w:numPr>
          <w:ilvl w:val="0"/>
          <w:numId w:val="26"/>
        </w:numPr>
        <w:rPr>
          <w:rFonts w:ascii="Arial" w:hAnsi="Arial" w:cs="Arial"/>
          <w:sz w:val="24"/>
          <w:szCs w:val="24"/>
        </w:rPr>
      </w:pPr>
      <w:r>
        <w:rPr>
          <w:rFonts w:ascii="Arial" w:hAnsi="Arial" w:cs="Arial"/>
          <w:sz w:val="24"/>
          <w:szCs w:val="24"/>
        </w:rPr>
        <w:t>A</w:t>
      </w:r>
      <w:r w:rsidRPr="002D4C99">
        <w:rPr>
          <w:rFonts w:ascii="Arial" w:hAnsi="Arial" w:cs="Arial"/>
          <w:sz w:val="24"/>
          <w:szCs w:val="24"/>
        </w:rPr>
        <w:t xml:space="preserve"> standalone Bill </w:t>
      </w:r>
      <w:r w:rsidDel="00EE1DDD">
        <w:rPr>
          <w:rFonts w:ascii="Arial" w:hAnsi="Arial" w:cs="Arial"/>
          <w:sz w:val="24"/>
          <w:szCs w:val="24"/>
        </w:rPr>
        <w:t>can</w:t>
      </w:r>
      <w:r w:rsidRPr="002D4C99" w:rsidDel="00EE1DDD">
        <w:rPr>
          <w:rFonts w:ascii="Arial" w:hAnsi="Arial" w:cs="Arial"/>
          <w:sz w:val="24"/>
          <w:szCs w:val="24"/>
        </w:rPr>
        <w:t xml:space="preserve"> take</w:t>
      </w:r>
      <w:r w:rsidDel="00EE1DDD">
        <w:rPr>
          <w:rFonts w:ascii="Arial" w:hAnsi="Arial" w:cs="Arial"/>
          <w:sz w:val="24"/>
          <w:szCs w:val="24"/>
        </w:rPr>
        <w:t xml:space="preserve"> </w:t>
      </w:r>
      <w:r w:rsidR="00E33A98" w:rsidDel="00EE1DDD">
        <w:rPr>
          <w:rFonts w:ascii="Arial" w:hAnsi="Arial" w:cs="Arial"/>
          <w:sz w:val="24"/>
          <w:szCs w:val="24"/>
        </w:rPr>
        <w:t>at least</w:t>
      </w:r>
      <w:r w:rsidR="00E33A98" w:rsidRPr="002D4C99" w:rsidDel="00EE1DDD">
        <w:rPr>
          <w:rFonts w:ascii="Arial" w:hAnsi="Arial" w:cs="Arial"/>
          <w:sz w:val="24"/>
          <w:szCs w:val="24"/>
        </w:rPr>
        <w:t xml:space="preserve"> </w:t>
      </w:r>
      <w:r w:rsidRPr="002D4C99" w:rsidDel="00EE1DDD">
        <w:rPr>
          <w:rFonts w:ascii="Arial" w:hAnsi="Arial" w:cs="Arial"/>
          <w:sz w:val="24"/>
          <w:szCs w:val="24"/>
        </w:rPr>
        <w:t xml:space="preserve">2 years from inception to being passed by Parliament. The timescales as regards putting a provision into an existing Bill will vary depending on the point that Bill has reached. However, </w:t>
      </w:r>
      <w:r w:rsidDel="00EE1DDD">
        <w:rPr>
          <w:rFonts w:ascii="Arial" w:hAnsi="Arial" w:cs="Arial"/>
          <w:sz w:val="24"/>
          <w:szCs w:val="24"/>
        </w:rPr>
        <w:t>further consultation would be needed</w:t>
      </w:r>
      <w:r w:rsidRPr="002D4C99" w:rsidDel="00EE1DDD">
        <w:rPr>
          <w:rFonts w:ascii="Arial" w:hAnsi="Arial" w:cs="Arial"/>
          <w:sz w:val="24"/>
          <w:szCs w:val="24"/>
        </w:rPr>
        <w:t xml:space="preserve"> on making that change</w:t>
      </w:r>
      <w:r w:rsidDel="00EE1DDD">
        <w:rPr>
          <w:rFonts w:ascii="Arial" w:hAnsi="Arial" w:cs="Arial"/>
          <w:sz w:val="24"/>
          <w:szCs w:val="24"/>
        </w:rPr>
        <w:t xml:space="preserve"> to an existing b</w:t>
      </w:r>
      <w:r w:rsidR="00E33A98" w:rsidDel="00EE1DDD">
        <w:rPr>
          <w:rFonts w:ascii="Arial" w:hAnsi="Arial" w:cs="Arial"/>
          <w:sz w:val="24"/>
          <w:szCs w:val="24"/>
        </w:rPr>
        <w:t>ill</w:t>
      </w:r>
      <w:r w:rsidDel="00EE1DDD">
        <w:rPr>
          <w:rFonts w:ascii="Arial" w:hAnsi="Arial" w:cs="Arial"/>
          <w:sz w:val="24"/>
          <w:szCs w:val="24"/>
        </w:rPr>
        <w:t xml:space="preserve"> in this way</w:t>
      </w:r>
      <w:r w:rsidRPr="002D4C99" w:rsidDel="00EE1DDD">
        <w:rPr>
          <w:rFonts w:ascii="Arial" w:hAnsi="Arial" w:cs="Arial"/>
          <w:sz w:val="24"/>
          <w:szCs w:val="24"/>
        </w:rPr>
        <w:t>.</w:t>
      </w:r>
    </w:p>
    <w:p w14:paraId="59531FBF" w14:textId="4F548563" w:rsidR="0031293C" w:rsidRDefault="0031293C" w:rsidP="001A3BB4">
      <w:pPr>
        <w:pStyle w:val="ListParagraph"/>
        <w:ind w:left="360"/>
        <w:rPr>
          <w:rFonts w:ascii="Arial" w:hAnsi="Arial" w:cs="Arial"/>
          <w:sz w:val="24"/>
          <w:szCs w:val="24"/>
        </w:rPr>
      </w:pPr>
    </w:p>
    <w:p w14:paraId="64F5BE06" w14:textId="70C6AF9D" w:rsidR="0031293C" w:rsidRDefault="009A7E83" w:rsidP="0031293C">
      <w:pPr>
        <w:pStyle w:val="ListParagraph"/>
        <w:numPr>
          <w:ilvl w:val="0"/>
          <w:numId w:val="26"/>
        </w:numPr>
        <w:rPr>
          <w:rFonts w:ascii="Arial" w:hAnsi="Arial" w:cs="Arial"/>
          <w:sz w:val="24"/>
          <w:szCs w:val="24"/>
        </w:rPr>
      </w:pPr>
      <w:r>
        <w:rPr>
          <w:rFonts w:ascii="Arial" w:hAnsi="Arial" w:cs="Arial"/>
          <w:sz w:val="24"/>
          <w:szCs w:val="24"/>
        </w:rPr>
        <w:t>I</w:t>
      </w:r>
      <w:r w:rsidR="0031293C">
        <w:rPr>
          <w:rFonts w:ascii="Arial" w:hAnsi="Arial" w:cs="Arial"/>
          <w:sz w:val="24"/>
          <w:szCs w:val="24"/>
        </w:rPr>
        <w:t xml:space="preserve">ntroducing a standalone Bill, or </w:t>
      </w:r>
      <w:r w:rsidR="00E33A98">
        <w:rPr>
          <w:rFonts w:ascii="Arial" w:hAnsi="Arial" w:cs="Arial"/>
          <w:sz w:val="24"/>
          <w:szCs w:val="24"/>
        </w:rPr>
        <w:t xml:space="preserve">inserting </w:t>
      </w:r>
      <w:r w:rsidR="0031293C">
        <w:rPr>
          <w:rFonts w:ascii="Arial" w:hAnsi="Arial" w:cs="Arial"/>
          <w:sz w:val="24"/>
          <w:szCs w:val="24"/>
        </w:rPr>
        <w:t xml:space="preserve">a provision into an existing Bill, to amend section 93 of the CGA legislation can </w:t>
      </w:r>
      <w:r w:rsidR="004278E6">
        <w:rPr>
          <w:rFonts w:ascii="Arial" w:hAnsi="Arial" w:cs="Arial"/>
          <w:sz w:val="24"/>
          <w:szCs w:val="24"/>
        </w:rPr>
        <w:t xml:space="preserve">in practical terms </w:t>
      </w:r>
      <w:r w:rsidR="0031293C">
        <w:rPr>
          <w:rFonts w:ascii="Arial" w:hAnsi="Arial" w:cs="Arial"/>
          <w:sz w:val="24"/>
          <w:szCs w:val="24"/>
        </w:rPr>
        <w:t xml:space="preserve">only take place after </w:t>
      </w:r>
      <w:r w:rsidR="004278E6">
        <w:rPr>
          <w:rFonts w:ascii="Arial" w:hAnsi="Arial" w:cs="Arial"/>
          <w:sz w:val="24"/>
          <w:szCs w:val="24"/>
        </w:rPr>
        <w:t xml:space="preserve">consideration of </w:t>
      </w:r>
      <w:r w:rsidR="0031293C">
        <w:rPr>
          <w:rFonts w:ascii="Arial" w:hAnsi="Arial" w:cs="Arial"/>
          <w:sz w:val="24"/>
          <w:szCs w:val="24"/>
        </w:rPr>
        <w:t>work on ensuring a “duty holder” is able to be identified for every tenement building/block of flats in Scotland</w:t>
      </w:r>
      <w:r w:rsidR="00524CB7">
        <w:rPr>
          <w:rFonts w:ascii="Arial" w:hAnsi="Arial" w:cs="Arial"/>
          <w:sz w:val="24"/>
          <w:szCs w:val="24"/>
        </w:rPr>
        <w:t>.  T</w:t>
      </w:r>
      <w:r w:rsidR="0031293C" w:rsidRPr="002D4C99">
        <w:rPr>
          <w:rFonts w:ascii="Arial" w:hAnsi="Arial" w:cs="Arial"/>
          <w:sz w:val="24"/>
          <w:szCs w:val="24"/>
        </w:rPr>
        <w:t xml:space="preserve">his is </w:t>
      </w:r>
      <w:r w:rsidR="00524CB7">
        <w:rPr>
          <w:rFonts w:ascii="Arial" w:hAnsi="Arial" w:cs="Arial"/>
          <w:sz w:val="24"/>
          <w:szCs w:val="24"/>
        </w:rPr>
        <w:t xml:space="preserve">therefore a longer term approach which could be taken forward having reviewed the effectiveness of more immediate non statutory options. </w:t>
      </w:r>
    </w:p>
    <w:p w14:paraId="73197DC3" w14:textId="77777777" w:rsidR="00835E13" w:rsidRDefault="00835E13" w:rsidP="002D4C99">
      <w:pPr>
        <w:ind w:left="360"/>
        <w:rPr>
          <w:rFonts w:ascii="Arial" w:hAnsi="Arial" w:cs="Arial"/>
          <w:b/>
          <w:sz w:val="24"/>
          <w:szCs w:val="24"/>
        </w:rPr>
      </w:pPr>
    </w:p>
    <w:p w14:paraId="6B832558" w14:textId="2898F2B7" w:rsidR="000511B5" w:rsidRPr="00281B0E" w:rsidRDefault="0063287A" w:rsidP="002D4C99">
      <w:pPr>
        <w:ind w:left="360"/>
      </w:pPr>
      <w:r w:rsidRPr="00490F6E">
        <w:rPr>
          <w:rFonts w:ascii="Arial" w:hAnsi="Arial" w:cs="Arial"/>
          <w:b/>
          <w:sz w:val="24"/>
          <w:szCs w:val="24"/>
        </w:rPr>
        <w:t xml:space="preserve">Recommendation </w:t>
      </w:r>
    </w:p>
    <w:p w14:paraId="213C7F02" w14:textId="41E65061" w:rsidR="000511B5" w:rsidRPr="00B67CC6" w:rsidRDefault="00284B3B" w:rsidP="00A04249">
      <w:pPr>
        <w:pStyle w:val="ListParagraph"/>
        <w:numPr>
          <w:ilvl w:val="0"/>
          <w:numId w:val="26"/>
        </w:numPr>
        <w:rPr>
          <w:rFonts w:ascii="Arial" w:hAnsi="Arial" w:cs="Arial"/>
          <w:sz w:val="24"/>
          <w:szCs w:val="24"/>
        </w:rPr>
      </w:pPr>
      <w:r>
        <w:rPr>
          <w:rFonts w:ascii="Arial" w:hAnsi="Arial" w:cs="Arial"/>
          <w:sz w:val="24"/>
          <w:szCs w:val="24"/>
        </w:rPr>
        <w:t xml:space="preserve">The </w:t>
      </w:r>
      <w:r w:rsidR="00AC49F5">
        <w:rPr>
          <w:rFonts w:ascii="Arial" w:hAnsi="Arial" w:cs="Arial"/>
          <w:sz w:val="24"/>
          <w:szCs w:val="24"/>
        </w:rPr>
        <w:t>r</w:t>
      </w:r>
      <w:r w:rsidR="00490F6E">
        <w:rPr>
          <w:rFonts w:ascii="Arial" w:hAnsi="Arial" w:cs="Arial"/>
          <w:sz w:val="24"/>
          <w:szCs w:val="24"/>
        </w:rPr>
        <w:t>ecommendation would be to take the approach outlined in Option 1</w:t>
      </w:r>
      <w:r>
        <w:rPr>
          <w:rFonts w:ascii="Arial" w:hAnsi="Arial" w:cs="Arial"/>
          <w:sz w:val="24"/>
          <w:szCs w:val="24"/>
        </w:rPr>
        <w:t xml:space="preserve"> ‘</w:t>
      </w:r>
      <w:r w:rsidRPr="00284B3B">
        <w:rPr>
          <w:rFonts w:ascii="Arial" w:hAnsi="Arial" w:cs="Arial"/>
          <w:sz w:val="24"/>
          <w:szCs w:val="24"/>
        </w:rPr>
        <w:t>Partnership working between relevant stakeholders (including SFRS)</w:t>
      </w:r>
      <w:r>
        <w:rPr>
          <w:rFonts w:ascii="Arial" w:hAnsi="Arial" w:cs="Arial"/>
          <w:sz w:val="24"/>
          <w:szCs w:val="24"/>
        </w:rPr>
        <w:t>’</w:t>
      </w:r>
      <w:r w:rsidR="00490F6E">
        <w:rPr>
          <w:rFonts w:ascii="Arial" w:hAnsi="Arial" w:cs="Arial"/>
          <w:sz w:val="24"/>
          <w:szCs w:val="24"/>
        </w:rPr>
        <w:t xml:space="preserve">. </w:t>
      </w:r>
      <w:r w:rsidR="000511B5" w:rsidRPr="00B67CC6">
        <w:rPr>
          <w:rFonts w:ascii="Arial" w:hAnsi="Arial" w:cs="Arial"/>
          <w:sz w:val="24"/>
          <w:szCs w:val="24"/>
        </w:rPr>
        <w:t>The</w:t>
      </w:r>
      <w:r w:rsidR="00B67CC6" w:rsidRPr="002D4C99">
        <w:rPr>
          <w:rFonts w:ascii="Arial" w:hAnsi="Arial" w:cs="Arial"/>
          <w:sz w:val="24"/>
          <w:szCs w:val="24"/>
        </w:rPr>
        <w:t xml:space="preserve"> </w:t>
      </w:r>
      <w:r w:rsidR="000511B5" w:rsidRPr="00B67CC6">
        <w:rPr>
          <w:rFonts w:ascii="Arial" w:hAnsi="Arial" w:cs="Arial"/>
          <w:sz w:val="24"/>
          <w:szCs w:val="24"/>
        </w:rPr>
        <w:t>approach of SFRS work</w:t>
      </w:r>
      <w:r w:rsidR="00A04249">
        <w:rPr>
          <w:rFonts w:ascii="Arial" w:hAnsi="Arial" w:cs="Arial"/>
          <w:sz w:val="24"/>
          <w:szCs w:val="24"/>
        </w:rPr>
        <w:t>ing</w:t>
      </w:r>
      <w:r w:rsidR="000511B5" w:rsidRPr="00B67CC6">
        <w:rPr>
          <w:rFonts w:ascii="Arial" w:hAnsi="Arial" w:cs="Arial"/>
          <w:sz w:val="24"/>
          <w:szCs w:val="24"/>
        </w:rPr>
        <w:t xml:space="preserve"> with Local Authorities to ensure there is a system in place to uplift and dispose of combustible</w:t>
      </w:r>
      <w:r w:rsidR="00822485">
        <w:rPr>
          <w:rFonts w:ascii="Arial" w:hAnsi="Arial" w:cs="Arial"/>
          <w:sz w:val="24"/>
          <w:szCs w:val="24"/>
        </w:rPr>
        <w:t xml:space="preserve"> </w:t>
      </w:r>
      <w:r w:rsidR="000511B5" w:rsidRPr="00B67CC6">
        <w:rPr>
          <w:rFonts w:ascii="Arial" w:hAnsi="Arial" w:cs="Arial"/>
          <w:sz w:val="24"/>
          <w:szCs w:val="24"/>
        </w:rPr>
        <w:t>materials in common areas</w:t>
      </w:r>
      <w:r w:rsidR="00B67CC6" w:rsidRPr="002D4C99">
        <w:rPr>
          <w:rFonts w:ascii="Arial" w:hAnsi="Arial" w:cs="Arial"/>
          <w:sz w:val="24"/>
          <w:szCs w:val="24"/>
        </w:rPr>
        <w:t xml:space="preserve"> should be </w:t>
      </w:r>
      <w:r w:rsidR="00A04249">
        <w:rPr>
          <w:rFonts w:ascii="Arial" w:hAnsi="Arial" w:cs="Arial"/>
          <w:sz w:val="24"/>
          <w:szCs w:val="24"/>
        </w:rPr>
        <w:t xml:space="preserve">developed </w:t>
      </w:r>
      <w:r w:rsidR="00B67CC6" w:rsidRPr="00B67CC6">
        <w:rPr>
          <w:rFonts w:ascii="Arial" w:hAnsi="Arial" w:cs="Arial"/>
          <w:sz w:val="24"/>
          <w:szCs w:val="24"/>
        </w:rPr>
        <w:t>further</w:t>
      </w:r>
      <w:r w:rsidR="000511B5" w:rsidRPr="00B67CC6">
        <w:rPr>
          <w:rFonts w:ascii="Arial" w:hAnsi="Arial" w:cs="Arial"/>
          <w:sz w:val="24"/>
          <w:szCs w:val="24"/>
        </w:rPr>
        <w:t xml:space="preserve">. </w:t>
      </w:r>
      <w:r w:rsidR="00B67CC6" w:rsidRPr="002D4C99">
        <w:rPr>
          <w:rFonts w:ascii="Arial" w:hAnsi="Arial" w:cs="Arial"/>
          <w:sz w:val="24"/>
          <w:szCs w:val="24"/>
        </w:rPr>
        <w:t xml:space="preserve">Relevant </w:t>
      </w:r>
      <w:r w:rsidR="00B67CC6" w:rsidRPr="002D4C99">
        <w:rPr>
          <w:rFonts w:ascii="Arial" w:hAnsi="Arial" w:cs="Arial"/>
          <w:sz w:val="24"/>
          <w:szCs w:val="24"/>
        </w:rPr>
        <w:lastRenderedPageBreak/>
        <w:t xml:space="preserve">stakeholders </w:t>
      </w:r>
      <w:r w:rsidR="00B67CC6" w:rsidRPr="00B67CC6">
        <w:rPr>
          <w:rFonts w:ascii="Arial" w:hAnsi="Arial" w:cs="Arial"/>
          <w:sz w:val="24"/>
          <w:szCs w:val="24"/>
        </w:rPr>
        <w:t>including</w:t>
      </w:r>
      <w:r w:rsidR="00B67CC6" w:rsidRPr="002D4C99">
        <w:rPr>
          <w:rFonts w:ascii="Arial" w:hAnsi="Arial" w:cs="Arial"/>
          <w:sz w:val="24"/>
          <w:szCs w:val="24"/>
        </w:rPr>
        <w:t xml:space="preserve"> SFRS, Local Authorities and Landlord and Housing </w:t>
      </w:r>
      <w:r>
        <w:rPr>
          <w:rFonts w:ascii="Arial" w:hAnsi="Arial" w:cs="Arial"/>
          <w:sz w:val="24"/>
          <w:szCs w:val="24"/>
        </w:rPr>
        <w:t>A</w:t>
      </w:r>
      <w:r w:rsidR="00B67CC6" w:rsidRPr="002D4C99">
        <w:rPr>
          <w:rFonts w:ascii="Arial" w:hAnsi="Arial" w:cs="Arial"/>
          <w:sz w:val="24"/>
          <w:szCs w:val="24"/>
        </w:rPr>
        <w:t>ssociation</w:t>
      </w:r>
      <w:r>
        <w:rPr>
          <w:rFonts w:ascii="Arial" w:hAnsi="Arial" w:cs="Arial"/>
          <w:sz w:val="24"/>
          <w:szCs w:val="24"/>
        </w:rPr>
        <w:t>s</w:t>
      </w:r>
      <w:r w:rsidR="006B3A71">
        <w:rPr>
          <w:rFonts w:ascii="Arial" w:hAnsi="Arial" w:cs="Arial"/>
          <w:sz w:val="24"/>
          <w:szCs w:val="24"/>
        </w:rPr>
        <w:t xml:space="preserve"> with responsibility for high rise buildings</w:t>
      </w:r>
      <w:r w:rsidR="009A7E83">
        <w:rPr>
          <w:rFonts w:ascii="Arial" w:hAnsi="Arial" w:cs="Arial"/>
          <w:sz w:val="24"/>
          <w:szCs w:val="24"/>
        </w:rPr>
        <w:t>,</w:t>
      </w:r>
      <w:r w:rsidR="00B67CC6" w:rsidRPr="002D4C99">
        <w:rPr>
          <w:rFonts w:ascii="Arial" w:hAnsi="Arial" w:cs="Arial"/>
          <w:sz w:val="24"/>
          <w:szCs w:val="24"/>
        </w:rPr>
        <w:t xml:space="preserve"> should work together to develop a practical solution to the issue that all parties are content with. </w:t>
      </w:r>
      <w:r w:rsidR="000511B5" w:rsidRPr="00B67CC6">
        <w:rPr>
          <w:rFonts w:ascii="Arial" w:hAnsi="Arial" w:cs="Arial"/>
          <w:sz w:val="24"/>
          <w:szCs w:val="24"/>
        </w:rPr>
        <w:t xml:space="preserve">This </w:t>
      </w:r>
      <w:r w:rsidR="00B67CC6" w:rsidRPr="002D4C99">
        <w:rPr>
          <w:rFonts w:ascii="Arial" w:hAnsi="Arial" w:cs="Arial"/>
          <w:sz w:val="24"/>
          <w:szCs w:val="24"/>
        </w:rPr>
        <w:t xml:space="preserve">will </w:t>
      </w:r>
      <w:r w:rsidR="000511B5" w:rsidRPr="00B67CC6">
        <w:rPr>
          <w:rFonts w:ascii="Arial" w:hAnsi="Arial" w:cs="Arial"/>
          <w:sz w:val="24"/>
          <w:szCs w:val="24"/>
        </w:rPr>
        <w:t xml:space="preserve">help to ensure that firefighter’s time is more appropriately spent </w:t>
      </w:r>
      <w:r>
        <w:rPr>
          <w:rFonts w:ascii="Arial" w:hAnsi="Arial" w:cs="Arial"/>
          <w:sz w:val="24"/>
          <w:szCs w:val="24"/>
        </w:rPr>
        <w:t>on core duties such as</w:t>
      </w:r>
      <w:r w:rsidRPr="00281B0E">
        <w:rPr>
          <w:rFonts w:ascii="Arial" w:hAnsi="Arial" w:cs="Arial"/>
          <w:sz w:val="24"/>
          <w:szCs w:val="24"/>
        </w:rPr>
        <w:t xml:space="preserve"> </w:t>
      </w:r>
      <w:r w:rsidR="000511B5" w:rsidRPr="00B67CC6">
        <w:rPr>
          <w:rFonts w:ascii="Arial" w:hAnsi="Arial" w:cs="Arial"/>
          <w:sz w:val="24"/>
          <w:szCs w:val="24"/>
        </w:rPr>
        <w:t>preventing and responding to fires, rather than uplifting and</w:t>
      </w:r>
      <w:r w:rsidR="00A04249">
        <w:rPr>
          <w:rFonts w:ascii="Arial" w:hAnsi="Arial" w:cs="Arial"/>
          <w:sz w:val="24"/>
          <w:szCs w:val="24"/>
        </w:rPr>
        <w:t xml:space="preserve"> disposing of combustible items, while at the same time working to address the issue of </w:t>
      </w:r>
      <w:r w:rsidR="00A04249" w:rsidRPr="00281B0E">
        <w:rPr>
          <w:rFonts w:ascii="Arial" w:hAnsi="Arial" w:cs="Arial"/>
          <w:sz w:val="24"/>
          <w:szCs w:val="24"/>
        </w:rPr>
        <w:t>combustible items in common areas</w:t>
      </w:r>
      <w:r w:rsidR="00A04249">
        <w:rPr>
          <w:rFonts w:ascii="Arial" w:hAnsi="Arial" w:cs="Arial"/>
          <w:sz w:val="24"/>
          <w:szCs w:val="24"/>
        </w:rPr>
        <w:t>.</w:t>
      </w:r>
    </w:p>
    <w:p w14:paraId="046DADEF" w14:textId="77777777" w:rsidR="00E169B1" w:rsidRPr="00281B0E" w:rsidRDefault="00E169B1" w:rsidP="00E169B1">
      <w:pPr>
        <w:pStyle w:val="ListParagraph"/>
        <w:rPr>
          <w:rFonts w:ascii="Arial" w:hAnsi="Arial" w:cs="Arial"/>
          <w:sz w:val="24"/>
          <w:szCs w:val="24"/>
        </w:rPr>
      </w:pPr>
    </w:p>
    <w:p w14:paraId="01933707" w14:textId="0026D137" w:rsidR="00B67CC6" w:rsidRDefault="00B67CC6" w:rsidP="00E169B1">
      <w:pPr>
        <w:pStyle w:val="ListParagraph"/>
        <w:numPr>
          <w:ilvl w:val="0"/>
          <w:numId w:val="26"/>
        </w:numPr>
        <w:rPr>
          <w:rFonts w:ascii="Arial" w:hAnsi="Arial" w:cs="Arial"/>
          <w:sz w:val="24"/>
          <w:szCs w:val="24"/>
        </w:rPr>
      </w:pPr>
      <w:r>
        <w:rPr>
          <w:rFonts w:ascii="Arial" w:hAnsi="Arial" w:cs="Arial"/>
          <w:sz w:val="24"/>
          <w:szCs w:val="24"/>
        </w:rPr>
        <w:t>To facilitate this recommendation, a</w:t>
      </w:r>
      <w:r w:rsidR="000511B5" w:rsidRPr="00281B0E">
        <w:rPr>
          <w:rFonts w:ascii="Arial" w:hAnsi="Arial" w:cs="Arial"/>
          <w:sz w:val="24"/>
          <w:szCs w:val="24"/>
        </w:rPr>
        <w:t xml:space="preserve"> working group made up of all key stakeholders should be set up to take this work forward. The group should carry out a full review of the current position regarding the storage and enforced prohibition of combustible</w:t>
      </w:r>
      <w:r w:rsidR="00822485">
        <w:rPr>
          <w:rFonts w:ascii="Arial" w:hAnsi="Arial" w:cs="Arial"/>
          <w:sz w:val="24"/>
          <w:szCs w:val="24"/>
        </w:rPr>
        <w:t xml:space="preserve"> </w:t>
      </w:r>
      <w:r w:rsidR="000511B5" w:rsidRPr="00281B0E">
        <w:rPr>
          <w:rFonts w:ascii="Arial" w:hAnsi="Arial" w:cs="Arial"/>
          <w:sz w:val="24"/>
          <w:szCs w:val="24"/>
        </w:rPr>
        <w:t xml:space="preserve">materials in common areas to identify the extent of the issue and inconsistencies in approach being applied across Local Authorities in Scotland. </w:t>
      </w:r>
    </w:p>
    <w:p w14:paraId="566898C2" w14:textId="77777777" w:rsidR="00B67CC6" w:rsidRDefault="00B67CC6" w:rsidP="002D4C99">
      <w:pPr>
        <w:pStyle w:val="ListParagraph"/>
        <w:rPr>
          <w:rFonts w:ascii="Arial" w:hAnsi="Arial" w:cs="Arial"/>
          <w:sz w:val="24"/>
          <w:szCs w:val="24"/>
        </w:rPr>
      </w:pPr>
    </w:p>
    <w:p w14:paraId="1D7FBB9E" w14:textId="79A43B5F" w:rsidR="00B95DFD" w:rsidRDefault="002728BA" w:rsidP="00E169B1">
      <w:pPr>
        <w:pStyle w:val="ListParagraph"/>
        <w:numPr>
          <w:ilvl w:val="0"/>
          <w:numId w:val="26"/>
        </w:numPr>
        <w:rPr>
          <w:rFonts w:ascii="Arial" w:hAnsi="Arial" w:cs="Arial"/>
          <w:sz w:val="24"/>
          <w:szCs w:val="24"/>
        </w:rPr>
      </w:pPr>
      <w:r w:rsidRPr="007B0FC6">
        <w:rPr>
          <w:rFonts w:ascii="Arial" w:hAnsi="Arial" w:cs="Arial"/>
          <w:sz w:val="24"/>
          <w:szCs w:val="24"/>
        </w:rPr>
        <w:t>The exact scale of this issue across Scotland is currently unknown</w:t>
      </w:r>
      <w:r w:rsidR="009A7E83">
        <w:rPr>
          <w:rFonts w:ascii="Arial" w:hAnsi="Arial" w:cs="Arial"/>
          <w:sz w:val="24"/>
          <w:szCs w:val="24"/>
        </w:rPr>
        <w:t>. T</w:t>
      </w:r>
      <w:r>
        <w:rPr>
          <w:rFonts w:ascii="Arial" w:hAnsi="Arial" w:cs="Arial"/>
          <w:sz w:val="24"/>
          <w:szCs w:val="24"/>
        </w:rPr>
        <w:t>he group will therefore also be tasked with</w:t>
      </w:r>
      <w:r w:rsidR="000511B5" w:rsidRPr="00281B0E">
        <w:rPr>
          <w:rFonts w:ascii="Arial" w:hAnsi="Arial" w:cs="Arial"/>
          <w:sz w:val="24"/>
          <w:szCs w:val="24"/>
        </w:rPr>
        <w:t xml:space="preserve"> research</w:t>
      </w:r>
      <w:r>
        <w:rPr>
          <w:rFonts w:ascii="Arial" w:hAnsi="Arial" w:cs="Arial"/>
          <w:sz w:val="24"/>
          <w:szCs w:val="24"/>
        </w:rPr>
        <w:t>ing</w:t>
      </w:r>
      <w:r w:rsidR="000511B5" w:rsidRPr="00281B0E">
        <w:rPr>
          <w:rFonts w:ascii="Arial" w:hAnsi="Arial" w:cs="Arial"/>
          <w:sz w:val="24"/>
          <w:szCs w:val="24"/>
        </w:rPr>
        <w:t xml:space="preserve"> into the actual scale of the problem nationally</w:t>
      </w:r>
      <w:r w:rsidR="00B67CC6">
        <w:rPr>
          <w:rFonts w:ascii="Arial" w:hAnsi="Arial" w:cs="Arial"/>
          <w:sz w:val="24"/>
          <w:szCs w:val="24"/>
        </w:rPr>
        <w:t>, which</w:t>
      </w:r>
      <w:r w:rsidR="000511B5" w:rsidRPr="00281B0E">
        <w:rPr>
          <w:rFonts w:ascii="Arial" w:hAnsi="Arial" w:cs="Arial"/>
          <w:sz w:val="24"/>
          <w:szCs w:val="24"/>
        </w:rPr>
        <w:t xml:space="preserve"> will ensure an appropriate response is given to the issue. A consistent policy approach with how best to report, uplift and dispose of combustible items in common areas should then be devised and agreed by all relevant stakeholders.</w:t>
      </w:r>
    </w:p>
    <w:p w14:paraId="4DB14A91" w14:textId="77777777" w:rsidR="00B95DFD" w:rsidRDefault="00B95DFD" w:rsidP="002D4C99">
      <w:pPr>
        <w:pStyle w:val="ListParagraph"/>
        <w:rPr>
          <w:rFonts w:ascii="Arial" w:hAnsi="Arial" w:cs="Arial"/>
          <w:sz w:val="24"/>
          <w:szCs w:val="24"/>
        </w:rPr>
      </w:pPr>
    </w:p>
    <w:p w14:paraId="37F94790" w14:textId="71891419" w:rsidR="000511B5" w:rsidRDefault="00B95DFD" w:rsidP="00E169B1">
      <w:pPr>
        <w:pStyle w:val="ListParagraph"/>
        <w:numPr>
          <w:ilvl w:val="0"/>
          <w:numId w:val="26"/>
        </w:numPr>
        <w:rPr>
          <w:rFonts w:ascii="Arial" w:hAnsi="Arial" w:cs="Arial"/>
          <w:sz w:val="24"/>
          <w:szCs w:val="24"/>
        </w:rPr>
      </w:pPr>
      <w:r>
        <w:rPr>
          <w:rFonts w:ascii="Arial" w:hAnsi="Arial" w:cs="Arial"/>
          <w:sz w:val="24"/>
          <w:szCs w:val="24"/>
        </w:rPr>
        <w:t xml:space="preserve">Taking this approach will ensure that a practical solution, developed in </w:t>
      </w:r>
      <w:r w:rsidR="00284B3B">
        <w:rPr>
          <w:rFonts w:ascii="Arial" w:hAnsi="Arial" w:cs="Arial"/>
          <w:sz w:val="24"/>
          <w:szCs w:val="24"/>
        </w:rPr>
        <w:t xml:space="preserve">a collaborative </w:t>
      </w:r>
      <w:r>
        <w:rPr>
          <w:rFonts w:ascii="Arial" w:hAnsi="Arial" w:cs="Arial"/>
          <w:sz w:val="24"/>
          <w:szCs w:val="24"/>
        </w:rPr>
        <w:t>partnership</w:t>
      </w:r>
      <w:r w:rsidR="00284B3B">
        <w:rPr>
          <w:rFonts w:ascii="Arial" w:hAnsi="Arial" w:cs="Arial"/>
          <w:sz w:val="24"/>
          <w:szCs w:val="24"/>
        </w:rPr>
        <w:t xml:space="preserve"> working style</w:t>
      </w:r>
      <w:r>
        <w:rPr>
          <w:rFonts w:ascii="Arial" w:hAnsi="Arial" w:cs="Arial"/>
          <w:sz w:val="24"/>
          <w:szCs w:val="24"/>
        </w:rPr>
        <w:t>, to the issue on combustibles in common areas is found and implemented in a relatively short time frame.</w:t>
      </w:r>
    </w:p>
    <w:p w14:paraId="1FEDA9D4" w14:textId="77777777" w:rsidR="00AC49F5" w:rsidRDefault="00AC49F5" w:rsidP="00CC6B72">
      <w:pPr>
        <w:pStyle w:val="ListParagraph"/>
        <w:ind w:left="360"/>
        <w:rPr>
          <w:rFonts w:ascii="Arial" w:hAnsi="Arial" w:cs="Arial"/>
          <w:sz w:val="24"/>
          <w:szCs w:val="24"/>
        </w:rPr>
      </w:pPr>
    </w:p>
    <w:p w14:paraId="40CFD716" w14:textId="3CBF4F0F" w:rsidR="006B3A71" w:rsidRDefault="0018357A" w:rsidP="00134A67">
      <w:pPr>
        <w:pStyle w:val="ListParagraph"/>
        <w:ind w:left="360"/>
        <w:rPr>
          <w:rFonts w:ascii="Arial" w:hAnsi="Arial" w:cs="Arial"/>
          <w:b/>
          <w:sz w:val="24"/>
          <w:szCs w:val="24"/>
        </w:rPr>
      </w:pPr>
      <w:r>
        <w:rPr>
          <w:rFonts w:ascii="Arial" w:hAnsi="Arial" w:cs="Arial"/>
          <w:b/>
          <w:sz w:val="24"/>
          <w:szCs w:val="24"/>
        </w:rPr>
        <w:t xml:space="preserve">RECOMMENDATION 4 </w:t>
      </w:r>
      <w:r w:rsidR="00CC6B72" w:rsidRPr="00CC6B72">
        <w:rPr>
          <w:rFonts w:ascii="Arial" w:hAnsi="Arial" w:cs="Arial"/>
          <w:b/>
          <w:sz w:val="24"/>
          <w:szCs w:val="24"/>
        </w:rPr>
        <w:t>TIMESCALES</w:t>
      </w:r>
    </w:p>
    <w:p w14:paraId="1C4BB963" w14:textId="7DA6062E" w:rsidR="006B3A71" w:rsidRDefault="006B3A71" w:rsidP="006B3A71">
      <w:pPr>
        <w:pStyle w:val="ListParagraph"/>
        <w:numPr>
          <w:ilvl w:val="0"/>
          <w:numId w:val="26"/>
        </w:numPr>
        <w:rPr>
          <w:rFonts w:ascii="Arial" w:hAnsi="Arial" w:cs="Arial"/>
          <w:sz w:val="24"/>
          <w:szCs w:val="24"/>
        </w:rPr>
      </w:pPr>
      <w:r>
        <w:rPr>
          <w:rFonts w:ascii="Arial" w:hAnsi="Arial" w:cs="Arial"/>
          <w:sz w:val="24"/>
          <w:szCs w:val="24"/>
        </w:rPr>
        <w:t>Subject to the MWG approving this approach, w</w:t>
      </w:r>
      <w:r w:rsidRPr="00E65768">
        <w:rPr>
          <w:rFonts w:ascii="Arial" w:hAnsi="Arial" w:cs="Arial"/>
          <w:sz w:val="24"/>
          <w:szCs w:val="24"/>
        </w:rPr>
        <w:t xml:space="preserve">ork on this recommendation </w:t>
      </w:r>
      <w:r>
        <w:rPr>
          <w:rFonts w:ascii="Arial" w:hAnsi="Arial" w:cs="Arial"/>
          <w:sz w:val="24"/>
          <w:szCs w:val="24"/>
        </w:rPr>
        <w:t>will commence in January 2019</w:t>
      </w:r>
      <w:r w:rsidRPr="00E65768">
        <w:rPr>
          <w:rFonts w:ascii="Arial" w:hAnsi="Arial" w:cs="Arial"/>
          <w:sz w:val="24"/>
          <w:szCs w:val="24"/>
        </w:rPr>
        <w:t xml:space="preserve">. The timelines noted below are approximate and would be </w:t>
      </w:r>
      <w:r>
        <w:rPr>
          <w:rFonts w:ascii="Arial" w:hAnsi="Arial" w:cs="Arial"/>
          <w:sz w:val="24"/>
          <w:szCs w:val="24"/>
        </w:rPr>
        <w:t xml:space="preserve">subject to change depending </w:t>
      </w:r>
      <w:r w:rsidR="00A103A2">
        <w:rPr>
          <w:rFonts w:ascii="Arial" w:hAnsi="Arial" w:cs="Arial"/>
          <w:sz w:val="24"/>
          <w:szCs w:val="24"/>
        </w:rPr>
        <w:t xml:space="preserve">on </w:t>
      </w:r>
      <w:r>
        <w:rPr>
          <w:rFonts w:ascii="Arial" w:hAnsi="Arial" w:cs="Arial"/>
          <w:sz w:val="24"/>
          <w:szCs w:val="24"/>
        </w:rPr>
        <w:t>any issues that may arise during the implementation phase.</w:t>
      </w:r>
    </w:p>
    <w:p w14:paraId="2BABEA16" w14:textId="77777777" w:rsidR="00AC49F5" w:rsidRDefault="00AC49F5" w:rsidP="00134A67">
      <w:pPr>
        <w:pStyle w:val="ListParagraph"/>
        <w:ind w:left="360"/>
        <w:rPr>
          <w:rFonts w:ascii="Arial" w:hAnsi="Arial" w:cs="Arial"/>
          <w:b/>
          <w:sz w:val="24"/>
          <w:szCs w:val="24"/>
        </w:rPr>
      </w:pPr>
    </w:p>
    <w:tbl>
      <w:tblPr>
        <w:tblStyle w:val="TableGrid"/>
        <w:tblW w:w="0" w:type="auto"/>
        <w:tblLook w:val="04A0" w:firstRow="1" w:lastRow="0" w:firstColumn="1" w:lastColumn="0" w:noHBand="0" w:noVBand="1"/>
      </w:tblPr>
      <w:tblGrid>
        <w:gridCol w:w="8221"/>
        <w:gridCol w:w="1464"/>
      </w:tblGrid>
      <w:tr w:rsidR="00CF2329" w:rsidRPr="00D82D21" w14:paraId="276F9067" w14:textId="77777777" w:rsidTr="0000066F">
        <w:tc>
          <w:tcPr>
            <w:tcW w:w="8444" w:type="dxa"/>
          </w:tcPr>
          <w:p w14:paraId="39C97007" w14:textId="77777777" w:rsidR="00CF2329" w:rsidRPr="00D82D21" w:rsidRDefault="00CF2329" w:rsidP="00AC49F5">
            <w:pPr>
              <w:jc w:val="center"/>
              <w:rPr>
                <w:rFonts w:ascii="Arial" w:hAnsi="Arial" w:cs="Arial"/>
                <w:b/>
                <w:sz w:val="24"/>
                <w:szCs w:val="24"/>
              </w:rPr>
            </w:pPr>
            <w:r>
              <w:rPr>
                <w:rFonts w:ascii="Arial" w:hAnsi="Arial" w:cs="Arial"/>
                <w:b/>
                <w:sz w:val="24"/>
                <w:szCs w:val="24"/>
              </w:rPr>
              <w:t>Task</w:t>
            </w:r>
          </w:p>
        </w:tc>
        <w:tc>
          <w:tcPr>
            <w:tcW w:w="1467" w:type="dxa"/>
          </w:tcPr>
          <w:p w14:paraId="7FDB9EFF" w14:textId="77777777" w:rsidR="00CF2329" w:rsidRPr="00D82D21" w:rsidRDefault="00CF2329" w:rsidP="00AC49F5">
            <w:pPr>
              <w:jc w:val="center"/>
              <w:rPr>
                <w:rFonts w:ascii="Arial" w:hAnsi="Arial" w:cs="Arial"/>
                <w:b/>
                <w:sz w:val="24"/>
                <w:szCs w:val="24"/>
              </w:rPr>
            </w:pPr>
            <w:r w:rsidRPr="00D82D21">
              <w:rPr>
                <w:rFonts w:ascii="Arial" w:hAnsi="Arial" w:cs="Arial"/>
                <w:b/>
                <w:sz w:val="24"/>
                <w:szCs w:val="24"/>
              </w:rPr>
              <w:t>Timescale</w:t>
            </w:r>
          </w:p>
        </w:tc>
      </w:tr>
      <w:tr w:rsidR="00211233" w14:paraId="71E2AC07" w14:textId="77777777" w:rsidTr="0072033C">
        <w:tc>
          <w:tcPr>
            <w:tcW w:w="8444" w:type="dxa"/>
          </w:tcPr>
          <w:p w14:paraId="7E038B51" w14:textId="5BB30056" w:rsidR="00211233" w:rsidRDefault="00211233" w:rsidP="00211233">
            <w:pPr>
              <w:rPr>
                <w:rFonts w:ascii="Arial" w:hAnsi="Arial" w:cs="Arial"/>
                <w:sz w:val="24"/>
                <w:szCs w:val="24"/>
              </w:rPr>
            </w:pPr>
            <w:r>
              <w:rPr>
                <w:rFonts w:ascii="Arial" w:hAnsi="Arial" w:cs="Arial"/>
                <w:sz w:val="24"/>
                <w:szCs w:val="24"/>
              </w:rPr>
              <w:t xml:space="preserve">Relevant stakeholders to come together as a working group and research the scale of the issue and potential solutions via partnership working </w:t>
            </w:r>
          </w:p>
        </w:tc>
        <w:tc>
          <w:tcPr>
            <w:tcW w:w="1467" w:type="dxa"/>
            <w:vAlign w:val="center"/>
          </w:tcPr>
          <w:p w14:paraId="6904A2B3" w14:textId="605F91FE" w:rsidR="00211233" w:rsidRPr="00211233" w:rsidRDefault="00211233" w:rsidP="00211233">
            <w:pPr>
              <w:jc w:val="center"/>
              <w:rPr>
                <w:rFonts w:ascii="Arial" w:hAnsi="Arial" w:cs="Arial"/>
                <w:sz w:val="24"/>
                <w:szCs w:val="24"/>
              </w:rPr>
            </w:pPr>
            <w:r w:rsidRPr="00211233">
              <w:rPr>
                <w:rFonts w:ascii="Arial" w:hAnsi="Arial" w:cs="Arial"/>
                <w:sz w:val="24"/>
                <w:szCs w:val="24"/>
              </w:rPr>
              <w:t>14 weeks</w:t>
            </w:r>
          </w:p>
        </w:tc>
      </w:tr>
      <w:tr w:rsidR="00211233" w14:paraId="7DD2723F" w14:textId="77777777" w:rsidTr="0072033C">
        <w:tc>
          <w:tcPr>
            <w:tcW w:w="8444" w:type="dxa"/>
          </w:tcPr>
          <w:p w14:paraId="1FEE842D" w14:textId="62E50D1E" w:rsidR="00211233" w:rsidRDefault="00211233" w:rsidP="00211233">
            <w:pPr>
              <w:rPr>
                <w:rFonts w:ascii="Arial" w:hAnsi="Arial" w:cs="Arial"/>
                <w:sz w:val="24"/>
                <w:szCs w:val="24"/>
              </w:rPr>
            </w:pPr>
            <w:r>
              <w:rPr>
                <w:rFonts w:ascii="Arial" w:hAnsi="Arial" w:cs="Arial"/>
                <w:sz w:val="24"/>
                <w:szCs w:val="24"/>
              </w:rPr>
              <w:t>Draft framework developed and agreed by the working group</w:t>
            </w:r>
          </w:p>
        </w:tc>
        <w:tc>
          <w:tcPr>
            <w:tcW w:w="1467" w:type="dxa"/>
            <w:vAlign w:val="center"/>
          </w:tcPr>
          <w:p w14:paraId="1C51811A" w14:textId="7502D274" w:rsidR="00211233" w:rsidRP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57556F25" w14:textId="77777777" w:rsidTr="0072033C">
        <w:tc>
          <w:tcPr>
            <w:tcW w:w="8444" w:type="dxa"/>
          </w:tcPr>
          <w:p w14:paraId="0D75D6BF" w14:textId="74A506B0" w:rsidR="00211233" w:rsidRDefault="00211233" w:rsidP="00211233">
            <w:pPr>
              <w:rPr>
                <w:rFonts w:ascii="Arial" w:hAnsi="Arial" w:cs="Arial"/>
                <w:sz w:val="24"/>
                <w:szCs w:val="24"/>
              </w:rPr>
            </w:pPr>
            <w:r w:rsidRPr="00864601">
              <w:rPr>
                <w:rFonts w:ascii="Arial" w:hAnsi="Arial" w:cs="Arial"/>
                <w:sz w:val="24"/>
                <w:szCs w:val="24"/>
              </w:rPr>
              <w:t xml:space="preserve">Consult publically on the </w:t>
            </w:r>
            <w:r>
              <w:rPr>
                <w:rFonts w:ascii="Arial" w:hAnsi="Arial" w:cs="Arial"/>
                <w:sz w:val="24"/>
                <w:szCs w:val="24"/>
              </w:rPr>
              <w:t>approach (if required)</w:t>
            </w:r>
          </w:p>
        </w:tc>
        <w:tc>
          <w:tcPr>
            <w:tcW w:w="1467" w:type="dxa"/>
            <w:vAlign w:val="center"/>
          </w:tcPr>
          <w:p w14:paraId="7CBC1A9A" w14:textId="168F44B8" w:rsidR="00211233" w:rsidRP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40745C18" w14:textId="77777777" w:rsidTr="0072033C">
        <w:tc>
          <w:tcPr>
            <w:tcW w:w="8444" w:type="dxa"/>
          </w:tcPr>
          <w:p w14:paraId="0395B92F" w14:textId="6D01DA32" w:rsidR="00211233" w:rsidRDefault="00211233" w:rsidP="00211233">
            <w:pPr>
              <w:rPr>
                <w:rFonts w:ascii="Arial" w:hAnsi="Arial" w:cs="Arial"/>
                <w:sz w:val="24"/>
                <w:szCs w:val="24"/>
              </w:rPr>
            </w:pPr>
            <w:r w:rsidRPr="00864601">
              <w:rPr>
                <w:rFonts w:ascii="Arial" w:hAnsi="Arial" w:cs="Arial"/>
                <w:sz w:val="24"/>
                <w:szCs w:val="24"/>
              </w:rPr>
              <w:t>Analysis of consultation</w:t>
            </w:r>
            <w:r>
              <w:rPr>
                <w:rFonts w:ascii="Arial" w:hAnsi="Arial" w:cs="Arial"/>
                <w:sz w:val="24"/>
                <w:szCs w:val="24"/>
              </w:rPr>
              <w:t xml:space="preserve"> (if required)</w:t>
            </w:r>
          </w:p>
        </w:tc>
        <w:tc>
          <w:tcPr>
            <w:tcW w:w="1467" w:type="dxa"/>
            <w:vAlign w:val="center"/>
          </w:tcPr>
          <w:p w14:paraId="21EDF247" w14:textId="2EBFE012" w:rsidR="00211233" w:rsidRP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1007928B" w14:textId="77777777" w:rsidTr="0072033C">
        <w:tc>
          <w:tcPr>
            <w:tcW w:w="8444" w:type="dxa"/>
          </w:tcPr>
          <w:p w14:paraId="4AFDD770" w14:textId="0958B738" w:rsidR="00211233" w:rsidRDefault="00211233" w:rsidP="00211233">
            <w:pPr>
              <w:rPr>
                <w:rFonts w:ascii="Arial" w:hAnsi="Arial" w:cs="Arial"/>
                <w:sz w:val="24"/>
                <w:szCs w:val="24"/>
              </w:rPr>
            </w:pPr>
            <w:r w:rsidRPr="00211233">
              <w:rPr>
                <w:rFonts w:ascii="Arial" w:hAnsi="Arial" w:cs="Arial"/>
                <w:sz w:val="24"/>
                <w:szCs w:val="24"/>
              </w:rPr>
              <w:t>Amendments to the guidance based on analysis, Ministerial clearance and publication</w:t>
            </w:r>
          </w:p>
        </w:tc>
        <w:tc>
          <w:tcPr>
            <w:tcW w:w="1467" w:type="dxa"/>
            <w:vAlign w:val="center"/>
          </w:tcPr>
          <w:p w14:paraId="073ED1E9" w14:textId="37712660" w:rsidR="00211233" w:rsidRPr="00211233" w:rsidRDefault="00211233" w:rsidP="00211233">
            <w:pPr>
              <w:jc w:val="center"/>
              <w:rPr>
                <w:rFonts w:ascii="Arial" w:hAnsi="Arial" w:cs="Arial"/>
                <w:sz w:val="24"/>
                <w:szCs w:val="24"/>
              </w:rPr>
            </w:pPr>
            <w:r w:rsidRPr="00211233">
              <w:rPr>
                <w:rFonts w:ascii="Arial" w:hAnsi="Arial" w:cs="Arial"/>
                <w:sz w:val="24"/>
                <w:szCs w:val="24"/>
              </w:rPr>
              <w:t>6 weeks</w:t>
            </w:r>
          </w:p>
        </w:tc>
      </w:tr>
      <w:tr w:rsidR="00CF2329" w14:paraId="70132F47" w14:textId="77777777" w:rsidTr="0000066F">
        <w:tc>
          <w:tcPr>
            <w:tcW w:w="8444" w:type="dxa"/>
            <w:shd w:val="clear" w:color="auto" w:fill="D9D9D9" w:themeFill="background1" w:themeFillShade="D9"/>
          </w:tcPr>
          <w:p w14:paraId="0D8D8922" w14:textId="77777777" w:rsidR="00CF2329" w:rsidRPr="0036445C" w:rsidRDefault="00CF2329" w:rsidP="00AC49F5">
            <w:pPr>
              <w:rPr>
                <w:rFonts w:ascii="Arial" w:hAnsi="Arial" w:cs="Arial"/>
                <w:sz w:val="24"/>
                <w:szCs w:val="24"/>
              </w:rPr>
            </w:pPr>
            <w:r>
              <w:rPr>
                <w:rFonts w:ascii="Arial" w:hAnsi="Arial" w:cs="Arial"/>
                <w:b/>
                <w:sz w:val="24"/>
                <w:szCs w:val="24"/>
              </w:rPr>
              <w:t xml:space="preserve">                                                                                                            </w:t>
            </w:r>
            <w:r w:rsidRPr="003D750A">
              <w:rPr>
                <w:rFonts w:ascii="Arial" w:hAnsi="Arial" w:cs="Arial"/>
                <w:b/>
                <w:sz w:val="24"/>
                <w:szCs w:val="24"/>
              </w:rPr>
              <w:t>Total</w:t>
            </w:r>
          </w:p>
        </w:tc>
        <w:tc>
          <w:tcPr>
            <w:tcW w:w="1467" w:type="dxa"/>
            <w:shd w:val="clear" w:color="auto" w:fill="D9D9D9" w:themeFill="background1" w:themeFillShade="D9"/>
          </w:tcPr>
          <w:p w14:paraId="09D29E65" w14:textId="0686317E" w:rsidR="00CF2329" w:rsidRPr="001B4150" w:rsidRDefault="00211233" w:rsidP="00AC49F5">
            <w:pPr>
              <w:jc w:val="center"/>
              <w:rPr>
                <w:rFonts w:ascii="Arial" w:hAnsi="Arial" w:cs="Arial"/>
                <w:b/>
                <w:sz w:val="24"/>
                <w:szCs w:val="24"/>
              </w:rPr>
            </w:pPr>
            <w:r>
              <w:rPr>
                <w:rFonts w:ascii="Arial" w:hAnsi="Arial" w:cs="Arial"/>
                <w:b/>
                <w:sz w:val="24"/>
                <w:szCs w:val="24"/>
              </w:rPr>
              <w:t>40</w:t>
            </w:r>
          </w:p>
        </w:tc>
      </w:tr>
    </w:tbl>
    <w:p w14:paraId="1DF908CD" w14:textId="418460ED" w:rsidR="009768FD" w:rsidRDefault="009768FD" w:rsidP="006B1CF5">
      <w:pPr>
        <w:pStyle w:val="ListParagraph"/>
        <w:ind w:left="360"/>
      </w:pPr>
    </w:p>
    <w:p w14:paraId="0E872EE1" w14:textId="0A024A5A" w:rsidR="00A103A2" w:rsidRDefault="00A103A2" w:rsidP="006B1CF5">
      <w:pPr>
        <w:pStyle w:val="ListParagraph"/>
        <w:ind w:left="360"/>
      </w:pPr>
    </w:p>
    <w:p w14:paraId="14EB152C" w14:textId="6418F90F" w:rsidR="00A103A2" w:rsidRDefault="00A103A2" w:rsidP="006B1CF5">
      <w:pPr>
        <w:pStyle w:val="ListParagraph"/>
        <w:ind w:left="360"/>
      </w:pPr>
    </w:p>
    <w:p w14:paraId="2D17A033" w14:textId="79E7E901" w:rsidR="00A103A2" w:rsidRDefault="00A103A2" w:rsidP="006B1CF5">
      <w:pPr>
        <w:pStyle w:val="ListParagraph"/>
        <w:ind w:left="360"/>
      </w:pPr>
    </w:p>
    <w:p w14:paraId="50E2D049" w14:textId="77777777" w:rsidR="00A103A2" w:rsidRDefault="00A103A2" w:rsidP="006B1CF5">
      <w:pPr>
        <w:pStyle w:val="ListParagraph"/>
        <w:ind w:left="360"/>
      </w:pPr>
    </w:p>
    <w:p w14:paraId="486C34F4" w14:textId="298E90D2" w:rsidR="009768FD" w:rsidRPr="00DC23A2" w:rsidRDefault="009768FD" w:rsidP="009768FD">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r>
        <w:rPr>
          <w:rFonts w:ascii="Arial" w:hAnsi="Arial" w:cs="Arial"/>
          <w:b/>
          <w:spacing w:val="6"/>
          <w:sz w:val="24"/>
          <w:szCs w:val="22"/>
        </w:rPr>
        <w:t xml:space="preserve">Recommendation 5 </w:t>
      </w:r>
      <w:r w:rsidRPr="00DC23A2">
        <w:rPr>
          <w:rFonts w:ascii="Arial" w:hAnsi="Arial" w:cs="Arial"/>
          <w:b/>
          <w:spacing w:val="6"/>
          <w:sz w:val="24"/>
          <w:szCs w:val="22"/>
        </w:rPr>
        <w:t xml:space="preserve">- </w:t>
      </w:r>
      <w:r w:rsidRPr="009768FD">
        <w:rPr>
          <w:rFonts w:ascii="Arial" w:hAnsi="Arial" w:cs="Arial"/>
          <w:sz w:val="24"/>
          <w:szCs w:val="24"/>
        </w:rPr>
        <w:t>A ‘fire safety campaign relative to common areas’.</w:t>
      </w:r>
    </w:p>
    <w:p w14:paraId="3887D635" w14:textId="77777777" w:rsidR="00E169B1" w:rsidRDefault="00E169B1" w:rsidP="00E169B1">
      <w:pPr>
        <w:pStyle w:val="ListParagraph"/>
        <w:rPr>
          <w:rFonts w:ascii="Arial" w:hAnsi="Arial" w:cs="Arial"/>
          <w:sz w:val="24"/>
          <w:szCs w:val="24"/>
        </w:rPr>
      </w:pPr>
    </w:p>
    <w:p w14:paraId="709D5510" w14:textId="7CEBA270" w:rsidR="009768FD" w:rsidRDefault="009768FD" w:rsidP="00E169B1">
      <w:pPr>
        <w:pStyle w:val="ListParagraph"/>
        <w:numPr>
          <w:ilvl w:val="0"/>
          <w:numId w:val="26"/>
        </w:numPr>
        <w:rPr>
          <w:rFonts w:ascii="Arial" w:hAnsi="Arial" w:cs="Arial"/>
          <w:sz w:val="24"/>
          <w:szCs w:val="24"/>
        </w:rPr>
      </w:pPr>
      <w:r w:rsidRPr="00715ABB">
        <w:rPr>
          <w:rFonts w:ascii="Arial" w:hAnsi="Arial" w:cs="Arial"/>
          <w:sz w:val="24"/>
          <w:szCs w:val="24"/>
        </w:rPr>
        <w:t xml:space="preserve">The Advisory Group and </w:t>
      </w:r>
      <w:r w:rsidR="003E5DD0">
        <w:rPr>
          <w:rFonts w:ascii="Arial" w:hAnsi="Arial" w:cs="Arial"/>
          <w:sz w:val="24"/>
          <w:szCs w:val="24"/>
        </w:rPr>
        <w:t>Tenants and Residents</w:t>
      </w:r>
      <w:r w:rsidRPr="00715ABB">
        <w:rPr>
          <w:rFonts w:ascii="Arial" w:hAnsi="Arial" w:cs="Arial"/>
          <w:sz w:val="24"/>
          <w:szCs w:val="24"/>
        </w:rPr>
        <w:t xml:space="preserve"> Panel highlighted that a lot of fire safety issues in common areas are behavioural in nature</w:t>
      </w:r>
      <w:r w:rsidR="0000066F">
        <w:rPr>
          <w:rFonts w:ascii="Arial" w:hAnsi="Arial" w:cs="Arial"/>
          <w:sz w:val="24"/>
          <w:szCs w:val="24"/>
        </w:rPr>
        <w:t>.  Le</w:t>
      </w:r>
      <w:r w:rsidR="00134A67">
        <w:rPr>
          <w:rFonts w:ascii="Arial" w:hAnsi="Arial" w:cs="Arial"/>
          <w:sz w:val="24"/>
          <w:szCs w:val="24"/>
        </w:rPr>
        <w:t>aving combustible materials in common areas in high</w:t>
      </w:r>
      <w:r w:rsidR="00A103A2">
        <w:rPr>
          <w:rFonts w:ascii="Arial" w:hAnsi="Arial" w:cs="Arial"/>
          <w:sz w:val="24"/>
          <w:szCs w:val="24"/>
        </w:rPr>
        <w:t xml:space="preserve"> </w:t>
      </w:r>
      <w:r w:rsidR="00134A67">
        <w:rPr>
          <w:rFonts w:ascii="Arial" w:hAnsi="Arial" w:cs="Arial"/>
          <w:sz w:val="24"/>
          <w:szCs w:val="24"/>
        </w:rPr>
        <w:t>rise buildings</w:t>
      </w:r>
      <w:r w:rsidR="0000066F">
        <w:rPr>
          <w:rFonts w:ascii="Arial" w:hAnsi="Arial" w:cs="Arial"/>
          <w:sz w:val="24"/>
          <w:szCs w:val="24"/>
        </w:rPr>
        <w:t xml:space="preserve"> is a fire risk which </w:t>
      </w:r>
      <w:r w:rsidR="003E5DD0">
        <w:rPr>
          <w:rFonts w:ascii="Arial" w:hAnsi="Arial" w:cs="Arial"/>
          <w:sz w:val="24"/>
          <w:szCs w:val="24"/>
        </w:rPr>
        <w:t>can</w:t>
      </w:r>
      <w:r w:rsidR="0000066F">
        <w:rPr>
          <w:rFonts w:ascii="Arial" w:hAnsi="Arial" w:cs="Arial"/>
          <w:sz w:val="24"/>
          <w:szCs w:val="24"/>
        </w:rPr>
        <w:t xml:space="preserve"> also</w:t>
      </w:r>
      <w:r w:rsidR="003E5DD0">
        <w:rPr>
          <w:rFonts w:ascii="Arial" w:hAnsi="Arial" w:cs="Arial"/>
          <w:sz w:val="24"/>
          <w:szCs w:val="24"/>
        </w:rPr>
        <w:t xml:space="preserve"> block access/egress to the building. I</w:t>
      </w:r>
      <w:r w:rsidRPr="00715ABB">
        <w:rPr>
          <w:rFonts w:ascii="Arial" w:hAnsi="Arial" w:cs="Arial"/>
          <w:sz w:val="24"/>
          <w:szCs w:val="24"/>
        </w:rPr>
        <w:t>f awareness of the risks of certain behaviours</w:t>
      </w:r>
      <w:r w:rsidR="00E27244">
        <w:rPr>
          <w:rFonts w:ascii="Arial" w:hAnsi="Arial" w:cs="Arial"/>
          <w:sz w:val="24"/>
          <w:szCs w:val="24"/>
        </w:rPr>
        <w:t xml:space="preserve"> can be raised</w:t>
      </w:r>
      <w:r w:rsidRPr="00715ABB">
        <w:rPr>
          <w:rFonts w:ascii="Arial" w:hAnsi="Arial" w:cs="Arial"/>
          <w:sz w:val="24"/>
          <w:szCs w:val="24"/>
        </w:rPr>
        <w:t>, then the risk of fires</w:t>
      </w:r>
      <w:r w:rsidR="00715ABB">
        <w:rPr>
          <w:rFonts w:ascii="Arial" w:hAnsi="Arial" w:cs="Arial"/>
          <w:sz w:val="24"/>
          <w:szCs w:val="24"/>
        </w:rPr>
        <w:t xml:space="preserve"> in common areas</w:t>
      </w:r>
      <w:r w:rsidR="00E27244">
        <w:rPr>
          <w:rFonts w:ascii="Arial" w:hAnsi="Arial" w:cs="Arial"/>
          <w:sz w:val="24"/>
          <w:szCs w:val="24"/>
        </w:rPr>
        <w:t xml:space="preserve"> may be reduced</w:t>
      </w:r>
      <w:r w:rsidR="00715ABB">
        <w:rPr>
          <w:rFonts w:ascii="Arial" w:hAnsi="Arial" w:cs="Arial"/>
          <w:sz w:val="24"/>
          <w:szCs w:val="24"/>
        </w:rPr>
        <w:t xml:space="preserve">. This would also reduce the potential hazard to firefighters who may need to navigate narrow hallways to tackle a fire inside of </w:t>
      </w:r>
      <w:r w:rsidR="00B146FA">
        <w:rPr>
          <w:rFonts w:ascii="Arial" w:hAnsi="Arial" w:cs="Arial"/>
          <w:sz w:val="24"/>
          <w:szCs w:val="24"/>
        </w:rPr>
        <w:t>someone’s</w:t>
      </w:r>
      <w:r w:rsidR="00715ABB">
        <w:rPr>
          <w:rFonts w:ascii="Arial" w:hAnsi="Arial" w:cs="Arial"/>
          <w:sz w:val="24"/>
          <w:szCs w:val="24"/>
        </w:rPr>
        <w:t xml:space="preserve"> flat.</w:t>
      </w:r>
    </w:p>
    <w:p w14:paraId="50CC4ED1" w14:textId="77777777" w:rsidR="00715ABB" w:rsidRDefault="00715ABB" w:rsidP="00E169B1">
      <w:pPr>
        <w:pStyle w:val="ListParagraph"/>
        <w:rPr>
          <w:rFonts w:ascii="Arial" w:hAnsi="Arial" w:cs="Arial"/>
          <w:sz w:val="24"/>
          <w:szCs w:val="24"/>
        </w:rPr>
      </w:pPr>
    </w:p>
    <w:p w14:paraId="7417C85A" w14:textId="283B367A" w:rsidR="00715ABB" w:rsidRDefault="00715ABB" w:rsidP="00E169B1">
      <w:pPr>
        <w:pStyle w:val="ListParagraph"/>
        <w:numPr>
          <w:ilvl w:val="0"/>
          <w:numId w:val="26"/>
        </w:numPr>
        <w:rPr>
          <w:rFonts w:ascii="Arial" w:hAnsi="Arial" w:cs="Arial"/>
          <w:sz w:val="24"/>
          <w:szCs w:val="24"/>
        </w:rPr>
      </w:pPr>
      <w:r>
        <w:rPr>
          <w:rFonts w:ascii="Arial" w:hAnsi="Arial" w:cs="Arial"/>
          <w:sz w:val="24"/>
          <w:szCs w:val="24"/>
        </w:rPr>
        <w:t>This work w</w:t>
      </w:r>
      <w:r w:rsidR="004B27DB">
        <w:rPr>
          <w:rFonts w:ascii="Arial" w:hAnsi="Arial" w:cs="Arial"/>
          <w:sz w:val="24"/>
          <w:szCs w:val="24"/>
        </w:rPr>
        <w:t>ill</w:t>
      </w:r>
      <w:r>
        <w:rPr>
          <w:rFonts w:ascii="Arial" w:hAnsi="Arial" w:cs="Arial"/>
          <w:sz w:val="24"/>
          <w:szCs w:val="24"/>
        </w:rPr>
        <w:t xml:space="preserve"> </w:t>
      </w:r>
      <w:r w:rsidR="00066A36">
        <w:rPr>
          <w:rFonts w:ascii="Arial" w:hAnsi="Arial" w:cs="Arial"/>
          <w:sz w:val="24"/>
          <w:szCs w:val="24"/>
        </w:rPr>
        <w:t xml:space="preserve">reinforce </w:t>
      </w:r>
      <w:r>
        <w:rPr>
          <w:rFonts w:ascii="Arial" w:hAnsi="Arial" w:cs="Arial"/>
          <w:sz w:val="24"/>
          <w:szCs w:val="24"/>
        </w:rPr>
        <w:t>the work taken forward in recommendation</w:t>
      </w:r>
      <w:r w:rsidR="003B6C99">
        <w:rPr>
          <w:rFonts w:ascii="Arial" w:hAnsi="Arial" w:cs="Arial"/>
          <w:sz w:val="24"/>
          <w:szCs w:val="24"/>
        </w:rPr>
        <w:t>s</w:t>
      </w:r>
      <w:r>
        <w:rPr>
          <w:rFonts w:ascii="Arial" w:hAnsi="Arial" w:cs="Arial"/>
          <w:sz w:val="24"/>
          <w:szCs w:val="24"/>
        </w:rPr>
        <w:t xml:space="preserve"> 1 and 4 to ensure there is consistency in messaging and safety.</w:t>
      </w:r>
      <w:r w:rsidR="002A70A9">
        <w:rPr>
          <w:rFonts w:ascii="Arial" w:hAnsi="Arial" w:cs="Arial"/>
          <w:sz w:val="24"/>
          <w:szCs w:val="24"/>
        </w:rPr>
        <w:t xml:space="preserve"> </w:t>
      </w:r>
    </w:p>
    <w:p w14:paraId="0087E261" w14:textId="77777777" w:rsidR="00715ABB" w:rsidRPr="00715ABB" w:rsidRDefault="00715ABB" w:rsidP="00E169B1">
      <w:pPr>
        <w:pStyle w:val="ListParagraph"/>
        <w:rPr>
          <w:rFonts w:ascii="Arial" w:hAnsi="Arial" w:cs="Arial"/>
          <w:sz w:val="24"/>
          <w:szCs w:val="24"/>
        </w:rPr>
      </w:pPr>
    </w:p>
    <w:p w14:paraId="27E91534" w14:textId="2FBDB2C4" w:rsidR="003E5DD0" w:rsidRDefault="0000066F" w:rsidP="00E169B1">
      <w:pPr>
        <w:pStyle w:val="ListParagraph"/>
        <w:numPr>
          <w:ilvl w:val="0"/>
          <w:numId w:val="26"/>
        </w:numPr>
        <w:rPr>
          <w:rFonts w:ascii="Arial" w:hAnsi="Arial" w:cs="Arial"/>
          <w:sz w:val="24"/>
          <w:szCs w:val="24"/>
        </w:rPr>
      </w:pPr>
      <w:r>
        <w:rPr>
          <w:rFonts w:ascii="Arial" w:hAnsi="Arial" w:cs="Arial"/>
          <w:sz w:val="24"/>
          <w:szCs w:val="24"/>
        </w:rPr>
        <w:t>Th</w:t>
      </w:r>
      <w:r w:rsidR="009768FD" w:rsidRPr="003E5DD0">
        <w:rPr>
          <w:rFonts w:ascii="Arial" w:hAnsi="Arial" w:cs="Arial"/>
          <w:sz w:val="24"/>
          <w:szCs w:val="24"/>
        </w:rPr>
        <w:t xml:space="preserve">is work </w:t>
      </w:r>
      <w:r w:rsidR="003E5DD0" w:rsidRPr="003E5DD0">
        <w:rPr>
          <w:rFonts w:ascii="Arial" w:hAnsi="Arial" w:cs="Arial"/>
          <w:sz w:val="24"/>
          <w:szCs w:val="24"/>
        </w:rPr>
        <w:t>will be taken forward</w:t>
      </w:r>
      <w:r w:rsidR="009768FD" w:rsidRPr="003E5DD0">
        <w:rPr>
          <w:rFonts w:ascii="Arial" w:hAnsi="Arial" w:cs="Arial"/>
          <w:sz w:val="24"/>
          <w:szCs w:val="24"/>
        </w:rPr>
        <w:t xml:space="preserve"> in collaboration with the </w:t>
      </w:r>
      <w:r w:rsidR="003E5DD0" w:rsidRPr="003E5DD0">
        <w:rPr>
          <w:rFonts w:ascii="Arial" w:hAnsi="Arial" w:cs="Arial"/>
          <w:sz w:val="24"/>
          <w:szCs w:val="24"/>
        </w:rPr>
        <w:t xml:space="preserve">Tenants and </w:t>
      </w:r>
      <w:r w:rsidR="003B6C99">
        <w:rPr>
          <w:rFonts w:ascii="Arial" w:hAnsi="Arial" w:cs="Arial"/>
          <w:sz w:val="24"/>
          <w:szCs w:val="24"/>
        </w:rPr>
        <w:t>R</w:t>
      </w:r>
      <w:r w:rsidR="003E5DD0" w:rsidRPr="003E5DD0">
        <w:rPr>
          <w:rFonts w:ascii="Arial" w:hAnsi="Arial" w:cs="Arial"/>
          <w:sz w:val="24"/>
          <w:szCs w:val="24"/>
        </w:rPr>
        <w:t>esidents</w:t>
      </w:r>
      <w:r w:rsidR="009768FD" w:rsidRPr="003E5DD0">
        <w:rPr>
          <w:rFonts w:ascii="Arial" w:hAnsi="Arial" w:cs="Arial"/>
          <w:sz w:val="24"/>
          <w:szCs w:val="24"/>
        </w:rPr>
        <w:t xml:space="preserve"> Panel, </w:t>
      </w:r>
      <w:r w:rsidR="003E5DD0" w:rsidRPr="00DF1DD8">
        <w:rPr>
          <w:rFonts w:ascii="Arial" w:hAnsi="Arial" w:cs="Arial"/>
          <w:sz w:val="24"/>
          <w:szCs w:val="24"/>
        </w:rPr>
        <w:t xml:space="preserve">SFRS and the Scottish Government. Consideration </w:t>
      </w:r>
      <w:r w:rsidR="00E27244">
        <w:rPr>
          <w:rFonts w:ascii="Arial" w:hAnsi="Arial" w:cs="Arial"/>
          <w:sz w:val="24"/>
          <w:szCs w:val="24"/>
        </w:rPr>
        <w:t>should</w:t>
      </w:r>
      <w:r w:rsidR="003E5DD0" w:rsidRPr="00DF1DD8">
        <w:rPr>
          <w:rFonts w:ascii="Arial" w:hAnsi="Arial" w:cs="Arial"/>
          <w:sz w:val="24"/>
          <w:szCs w:val="24"/>
        </w:rPr>
        <w:t xml:space="preserve"> be given to whether this campaign should be included in the series of ca</w:t>
      </w:r>
      <w:r w:rsidR="003E5DD0" w:rsidRPr="00B83D08">
        <w:rPr>
          <w:rFonts w:ascii="Arial" w:hAnsi="Arial" w:cs="Arial"/>
          <w:sz w:val="24"/>
          <w:szCs w:val="24"/>
        </w:rPr>
        <w:t>mpaigns SFRS currently run.</w:t>
      </w:r>
      <w:r w:rsidR="002A70A9" w:rsidRPr="00B83D08">
        <w:rPr>
          <w:rFonts w:ascii="Arial" w:hAnsi="Arial" w:cs="Arial"/>
          <w:sz w:val="24"/>
          <w:szCs w:val="24"/>
        </w:rPr>
        <w:t xml:space="preserve"> </w:t>
      </w:r>
    </w:p>
    <w:p w14:paraId="5F05BA9E" w14:textId="77777777" w:rsidR="00E169B1" w:rsidRDefault="00E169B1" w:rsidP="00E169B1">
      <w:pPr>
        <w:pStyle w:val="ListParagraph"/>
        <w:rPr>
          <w:rFonts w:ascii="Arial" w:hAnsi="Arial" w:cs="Arial"/>
          <w:sz w:val="24"/>
          <w:szCs w:val="24"/>
        </w:rPr>
      </w:pPr>
    </w:p>
    <w:p w14:paraId="63DCEB84" w14:textId="562EC6DF" w:rsidR="00AC49F5" w:rsidRDefault="00086E72" w:rsidP="00134A67">
      <w:pPr>
        <w:pStyle w:val="ListParagraph"/>
        <w:ind w:left="360"/>
        <w:rPr>
          <w:rFonts w:ascii="Arial" w:hAnsi="Arial" w:cs="Arial"/>
          <w:b/>
          <w:sz w:val="24"/>
          <w:szCs w:val="24"/>
        </w:rPr>
      </w:pPr>
      <w:r>
        <w:rPr>
          <w:rFonts w:ascii="Arial" w:hAnsi="Arial" w:cs="Arial"/>
          <w:b/>
          <w:sz w:val="24"/>
          <w:szCs w:val="24"/>
        </w:rPr>
        <w:t xml:space="preserve">RECOMMENDATION 5 </w:t>
      </w:r>
      <w:r w:rsidR="00134A67">
        <w:rPr>
          <w:rFonts w:ascii="Arial" w:hAnsi="Arial" w:cs="Arial"/>
          <w:b/>
          <w:sz w:val="24"/>
          <w:szCs w:val="24"/>
        </w:rPr>
        <w:t>TIMESCALES</w:t>
      </w:r>
    </w:p>
    <w:p w14:paraId="26203932" w14:textId="4175673A" w:rsidR="00086E72" w:rsidRDefault="00086E72" w:rsidP="00010A14">
      <w:pPr>
        <w:pStyle w:val="ListParagraph"/>
        <w:numPr>
          <w:ilvl w:val="0"/>
          <w:numId w:val="26"/>
        </w:numPr>
        <w:rPr>
          <w:rFonts w:ascii="Arial" w:hAnsi="Arial" w:cs="Arial"/>
          <w:sz w:val="24"/>
          <w:szCs w:val="24"/>
        </w:rPr>
      </w:pPr>
      <w:r>
        <w:rPr>
          <w:rFonts w:ascii="Arial" w:hAnsi="Arial" w:cs="Arial"/>
          <w:sz w:val="24"/>
          <w:szCs w:val="24"/>
        </w:rPr>
        <w:t>Subject to the MWG approving this approach, w</w:t>
      </w:r>
      <w:r w:rsidRPr="00E65768">
        <w:rPr>
          <w:rFonts w:ascii="Arial" w:hAnsi="Arial" w:cs="Arial"/>
          <w:sz w:val="24"/>
          <w:szCs w:val="24"/>
        </w:rPr>
        <w:t xml:space="preserve">ork on this recommendation </w:t>
      </w:r>
      <w:r>
        <w:rPr>
          <w:rFonts w:ascii="Arial" w:hAnsi="Arial" w:cs="Arial"/>
          <w:sz w:val="24"/>
          <w:szCs w:val="24"/>
        </w:rPr>
        <w:t>will commence in January 2019</w:t>
      </w:r>
      <w:r w:rsidRPr="00E65768">
        <w:rPr>
          <w:rFonts w:ascii="Arial" w:hAnsi="Arial" w:cs="Arial"/>
          <w:sz w:val="24"/>
          <w:szCs w:val="24"/>
        </w:rPr>
        <w:t xml:space="preserve">. </w:t>
      </w:r>
      <w:r>
        <w:rPr>
          <w:rFonts w:ascii="Arial" w:hAnsi="Arial" w:cs="Arial"/>
          <w:sz w:val="24"/>
          <w:szCs w:val="24"/>
        </w:rPr>
        <w:t xml:space="preserve">Implementation of this recommendation will be heavily dependent on the outcomes of recommendations 1 and 4. </w:t>
      </w:r>
      <w:r w:rsidRPr="00E65768">
        <w:rPr>
          <w:rFonts w:ascii="Arial" w:hAnsi="Arial" w:cs="Arial"/>
          <w:sz w:val="24"/>
          <w:szCs w:val="24"/>
        </w:rPr>
        <w:t xml:space="preserve">The timelines noted below are approximate and would be </w:t>
      </w:r>
      <w:r>
        <w:rPr>
          <w:rFonts w:ascii="Arial" w:hAnsi="Arial" w:cs="Arial"/>
          <w:sz w:val="24"/>
          <w:szCs w:val="24"/>
        </w:rPr>
        <w:t xml:space="preserve">subject to change depending </w:t>
      </w:r>
      <w:r w:rsidR="00A103A2">
        <w:rPr>
          <w:rFonts w:ascii="Arial" w:hAnsi="Arial" w:cs="Arial"/>
          <w:sz w:val="24"/>
          <w:szCs w:val="24"/>
        </w:rPr>
        <w:t xml:space="preserve">on </w:t>
      </w:r>
      <w:r>
        <w:rPr>
          <w:rFonts w:ascii="Arial" w:hAnsi="Arial" w:cs="Arial"/>
          <w:sz w:val="24"/>
          <w:szCs w:val="24"/>
        </w:rPr>
        <w:t>any issues that may arise during the implementation phase.</w:t>
      </w:r>
    </w:p>
    <w:p w14:paraId="32E87EFC" w14:textId="77777777" w:rsidR="00CF2329" w:rsidRDefault="00CF2329" w:rsidP="006B1CF5">
      <w:pPr>
        <w:pStyle w:val="ListParagraph"/>
        <w:ind w:left="360"/>
        <w:rPr>
          <w:rFonts w:ascii="Arial" w:hAnsi="Arial" w:cs="Arial"/>
          <w:sz w:val="24"/>
          <w:szCs w:val="24"/>
        </w:rPr>
      </w:pPr>
    </w:p>
    <w:tbl>
      <w:tblPr>
        <w:tblStyle w:val="TableGrid"/>
        <w:tblW w:w="0" w:type="auto"/>
        <w:tblLook w:val="04A0" w:firstRow="1" w:lastRow="0" w:firstColumn="1" w:lastColumn="0" w:noHBand="0" w:noVBand="1"/>
      </w:tblPr>
      <w:tblGrid>
        <w:gridCol w:w="8308"/>
        <w:gridCol w:w="1377"/>
      </w:tblGrid>
      <w:tr w:rsidR="00CF2329" w:rsidRPr="00D82D21" w14:paraId="577FCF1D" w14:textId="77777777" w:rsidTr="006B1CF5">
        <w:tc>
          <w:tcPr>
            <w:tcW w:w="8534" w:type="dxa"/>
          </w:tcPr>
          <w:p w14:paraId="4BD05921" w14:textId="77777777" w:rsidR="00CF2329" w:rsidRPr="00D82D21" w:rsidRDefault="00CF2329" w:rsidP="00AC49F5">
            <w:pPr>
              <w:jc w:val="center"/>
              <w:rPr>
                <w:rFonts w:ascii="Arial" w:hAnsi="Arial" w:cs="Arial"/>
                <w:b/>
                <w:sz w:val="24"/>
                <w:szCs w:val="24"/>
              </w:rPr>
            </w:pPr>
            <w:r>
              <w:rPr>
                <w:rFonts w:ascii="Arial" w:hAnsi="Arial" w:cs="Arial"/>
                <w:b/>
                <w:sz w:val="24"/>
                <w:szCs w:val="24"/>
              </w:rPr>
              <w:t>Task</w:t>
            </w:r>
          </w:p>
        </w:tc>
        <w:tc>
          <w:tcPr>
            <w:tcW w:w="1377" w:type="dxa"/>
          </w:tcPr>
          <w:p w14:paraId="12F837C2" w14:textId="77777777" w:rsidR="00CF2329" w:rsidRPr="00D82D21" w:rsidRDefault="00CF2329" w:rsidP="00AC49F5">
            <w:pPr>
              <w:jc w:val="center"/>
              <w:rPr>
                <w:rFonts w:ascii="Arial" w:hAnsi="Arial" w:cs="Arial"/>
                <w:b/>
                <w:sz w:val="24"/>
                <w:szCs w:val="24"/>
              </w:rPr>
            </w:pPr>
            <w:r w:rsidRPr="00D82D21">
              <w:rPr>
                <w:rFonts w:ascii="Arial" w:hAnsi="Arial" w:cs="Arial"/>
                <w:b/>
                <w:sz w:val="24"/>
                <w:szCs w:val="24"/>
              </w:rPr>
              <w:t>Timescale</w:t>
            </w:r>
          </w:p>
        </w:tc>
      </w:tr>
      <w:tr w:rsidR="00CF2329" w14:paraId="42DDD6B0" w14:textId="77777777" w:rsidTr="006B1CF5">
        <w:tc>
          <w:tcPr>
            <w:tcW w:w="8534" w:type="dxa"/>
          </w:tcPr>
          <w:p w14:paraId="5D3969DE" w14:textId="71562507" w:rsidR="00CF2329" w:rsidRDefault="00982100">
            <w:pPr>
              <w:rPr>
                <w:rFonts w:ascii="Arial" w:hAnsi="Arial" w:cs="Arial"/>
                <w:sz w:val="24"/>
                <w:szCs w:val="24"/>
              </w:rPr>
            </w:pPr>
            <w:r>
              <w:rPr>
                <w:rFonts w:ascii="Arial" w:hAnsi="Arial" w:cs="Arial"/>
                <w:sz w:val="24"/>
                <w:szCs w:val="24"/>
              </w:rPr>
              <w:t xml:space="preserve">Engagement </w:t>
            </w:r>
            <w:r w:rsidR="00CF2329">
              <w:rPr>
                <w:rFonts w:ascii="Arial" w:hAnsi="Arial" w:cs="Arial"/>
                <w:sz w:val="24"/>
                <w:szCs w:val="24"/>
              </w:rPr>
              <w:t xml:space="preserve">with relevant stakeholders to </w:t>
            </w:r>
            <w:r>
              <w:rPr>
                <w:rFonts w:ascii="Arial" w:hAnsi="Arial" w:cs="Arial"/>
                <w:sz w:val="24"/>
                <w:szCs w:val="24"/>
              </w:rPr>
              <w:t xml:space="preserve">develop and agree </w:t>
            </w:r>
            <w:r w:rsidR="00CF2329">
              <w:rPr>
                <w:rFonts w:ascii="Arial" w:hAnsi="Arial" w:cs="Arial"/>
                <w:sz w:val="24"/>
                <w:szCs w:val="24"/>
              </w:rPr>
              <w:t xml:space="preserve">the </w:t>
            </w:r>
            <w:r>
              <w:rPr>
                <w:rFonts w:ascii="Arial" w:hAnsi="Arial" w:cs="Arial"/>
                <w:sz w:val="24"/>
                <w:szCs w:val="24"/>
              </w:rPr>
              <w:t>key principles and content</w:t>
            </w:r>
            <w:r w:rsidR="00CF2329">
              <w:rPr>
                <w:rFonts w:ascii="Arial" w:hAnsi="Arial" w:cs="Arial"/>
                <w:sz w:val="24"/>
                <w:szCs w:val="24"/>
              </w:rPr>
              <w:t xml:space="preserve"> of the campaign and the best approach to take to ensure it reaches the intended audience </w:t>
            </w:r>
          </w:p>
        </w:tc>
        <w:tc>
          <w:tcPr>
            <w:tcW w:w="1377" w:type="dxa"/>
          </w:tcPr>
          <w:p w14:paraId="7E9F5DC9" w14:textId="55949E1A" w:rsidR="00CF2329" w:rsidRDefault="00CF2329" w:rsidP="006B1CF5">
            <w:pPr>
              <w:jc w:val="center"/>
              <w:rPr>
                <w:rFonts w:ascii="Arial" w:hAnsi="Arial" w:cs="Arial"/>
                <w:sz w:val="24"/>
                <w:szCs w:val="24"/>
              </w:rPr>
            </w:pPr>
            <w:r>
              <w:rPr>
                <w:rFonts w:ascii="Arial" w:hAnsi="Arial" w:cs="Arial"/>
                <w:sz w:val="24"/>
                <w:szCs w:val="24"/>
              </w:rPr>
              <w:t>6</w:t>
            </w:r>
            <w:r w:rsidRPr="00D82D21">
              <w:rPr>
                <w:rFonts w:ascii="Arial" w:hAnsi="Arial" w:cs="Arial"/>
                <w:sz w:val="24"/>
                <w:szCs w:val="24"/>
              </w:rPr>
              <w:t xml:space="preserve"> weeks</w:t>
            </w:r>
          </w:p>
        </w:tc>
      </w:tr>
      <w:tr w:rsidR="00CF2329" w14:paraId="7F6F6727" w14:textId="77777777" w:rsidTr="006B1CF5">
        <w:tc>
          <w:tcPr>
            <w:tcW w:w="8534" w:type="dxa"/>
          </w:tcPr>
          <w:p w14:paraId="538202B7" w14:textId="58C6114A" w:rsidR="00CF2329" w:rsidRDefault="00CF2329" w:rsidP="006B1CF5">
            <w:pPr>
              <w:rPr>
                <w:rFonts w:ascii="Arial" w:hAnsi="Arial" w:cs="Arial"/>
                <w:sz w:val="24"/>
                <w:szCs w:val="24"/>
              </w:rPr>
            </w:pPr>
            <w:r>
              <w:rPr>
                <w:rFonts w:ascii="Arial" w:hAnsi="Arial" w:cs="Arial"/>
                <w:sz w:val="24"/>
                <w:szCs w:val="24"/>
              </w:rPr>
              <w:t xml:space="preserve">Scottish Government </w:t>
            </w:r>
            <w:r w:rsidR="00B064BC">
              <w:rPr>
                <w:rFonts w:ascii="Arial" w:hAnsi="Arial" w:cs="Arial"/>
                <w:sz w:val="24"/>
                <w:szCs w:val="24"/>
              </w:rPr>
              <w:t xml:space="preserve">and stakeholders to develop a </w:t>
            </w:r>
            <w:r w:rsidR="00982100">
              <w:rPr>
                <w:rFonts w:ascii="Arial" w:hAnsi="Arial" w:cs="Arial"/>
                <w:sz w:val="24"/>
                <w:szCs w:val="24"/>
              </w:rPr>
              <w:t xml:space="preserve">detailed </w:t>
            </w:r>
            <w:r w:rsidR="00B064BC">
              <w:rPr>
                <w:rFonts w:ascii="Arial" w:hAnsi="Arial" w:cs="Arial"/>
                <w:sz w:val="24"/>
                <w:szCs w:val="24"/>
              </w:rPr>
              <w:t>campaign and agree content with stakeholders</w:t>
            </w:r>
            <w:r>
              <w:rPr>
                <w:rFonts w:ascii="Arial" w:hAnsi="Arial" w:cs="Arial"/>
                <w:sz w:val="24"/>
                <w:szCs w:val="24"/>
              </w:rPr>
              <w:t xml:space="preserve"> </w:t>
            </w:r>
            <w:r w:rsidR="00B064BC">
              <w:rPr>
                <w:rFonts w:ascii="Arial" w:hAnsi="Arial" w:cs="Arial"/>
                <w:sz w:val="24"/>
                <w:szCs w:val="24"/>
              </w:rPr>
              <w:t xml:space="preserve">            </w:t>
            </w:r>
          </w:p>
        </w:tc>
        <w:tc>
          <w:tcPr>
            <w:tcW w:w="1377" w:type="dxa"/>
          </w:tcPr>
          <w:p w14:paraId="3DAF0C15" w14:textId="2C9BA68F" w:rsidR="00CF2329" w:rsidRDefault="00B064BC" w:rsidP="00AC49F5">
            <w:pPr>
              <w:jc w:val="center"/>
              <w:rPr>
                <w:rFonts w:ascii="Arial" w:hAnsi="Arial" w:cs="Arial"/>
                <w:sz w:val="24"/>
                <w:szCs w:val="24"/>
              </w:rPr>
            </w:pPr>
            <w:r>
              <w:rPr>
                <w:rFonts w:ascii="Arial" w:hAnsi="Arial" w:cs="Arial"/>
                <w:sz w:val="24"/>
                <w:szCs w:val="24"/>
              </w:rPr>
              <w:t>12</w:t>
            </w:r>
            <w:r w:rsidR="00CF2329">
              <w:rPr>
                <w:rFonts w:ascii="Arial" w:hAnsi="Arial" w:cs="Arial"/>
                <w:sz w:val="24"/>
                <w:szCs w:val="24"/>
              </w:rPr>
              <w:t xml:space="preserve"> weeks</w:t>
            </w:r>
          </w:p>
        </w:tc>
      </w:tr>
      <w:tr w:rsidR="00CF2329" w14:paraId="593E6464" w14:textId="77777777" w:rsidTr="006B1CF5">
        <w:tc>
          <w:tcPr>
            <w:tcW w:w="8534" w:type="dxa"/>
          </w:tcPr>
          <w:p w14:paraId="6FD54817" w14:textId="17ED0AF6" w:rsidR="00CF2329" w:rsidRDefault="00B064BC" w:rsidP="00AC49F5">
            <w:pPr>
              <w:rPr>
                <w:rFonts w:ascii="Arial" w:hAnsi="Arial" w:cs="Arial"/>
                <w:sz w:val="24"/>
                <w:szCs w:val="24"/>
              </w:rPr>
            </w:pPr>
            <w:r>
              <w:rPr>
                <w:rFonts w:ascii="Arial" w:hAnsi="Arial" w:cs="Arial"/>
                <w:sz w:val="24"/>
                <w:szCs w:val="24"/>
              </w:rPr>
              <w:t>Time to ensure any materials are able to be produced and launch the campaign</w:t>
            </w:r>
          </w:p>
        </w:tc>
        <w:tc>
          <w:tcPr>
            <w:tcW w:w="1377" w:type="dxa"/>
          </w:tcPr>
          <w:p w14:paraId="643B7D2F" w14:textId="09969F5A" w:rsidR="00CF2329" w:rsidRDefault="00B064BC" w:rsidP="00AC49F5">
            <w:pPr>
              <w:jc w:val="center"/>
              <w:rPr>
                <w:rFonts w:ascii="Arial" w:hAnsi="Arial" w:cs="Arial"/>
                <w:sz w:val="24"/>
                <w:szCs w:val="24"/>
              </w:rPr>
            </w:pPr>
            <w:r>
              <w:rPr>
                <w:rFonts w:ascii="Arial" w:hAnsi="Arial" w:cs="Arial"/>
                <w:sz w:val="24"/>
                <w:szCs w:val="24"/>
              </w:rPr>
              <w:t>6</w:t>
            </w:r>
            <w:r w:rsidR="00CF2329" w:rsidRPr="00D82D21">
              <w:rPr>
                <w:rFonts w:ascii="Arial" w:hAnsi="Arial" w:cs="Arial"/>
                <w:sz w:val="24"/>
                <w:szCs w:val="24"/>
              </w:rPr>
              <w:t xml:space="preserve"> weeks</w:t>
            </w:r>
          </w:p>
        </w:tc>
      </w:tr>
      <w:tr w:rsidR="00CF2329" w14:paraId="4E8F8E00" w14:textId="77777777" w:rsidTr="006B1CF5">
        <w:tc>
          <w:tcPr>
            <w:tcW w:w="8534" w:type="dxa"/>
          </w:tcPr>
          <w:p w14:paraId="499E34E2" w14:textId="11D5CA85" w:rsidR="00CF2329" w:rsidRDefault="00B064BC" w:rsidP="00AC49F5">
            <w:pPr>
              <w:rPr>
                <w:rFonts w:ascii="Arial" w:hAnsi="Arial" w:cs="Arial"/>
                <w:sz w:val="24"/>
                <w:szCs w:val="24"/>
              </w:rPr>
            </w:pPr>
            <w:r>
              <w:rPr>
                <w:rFonts w:ascii="Arial" w:hAnsi="Arial" w:cs="Arial"/>
                <w:sz w:val="24"/>
                <w:szCs w:val="24"/>
              </w:rPr>
              <w:t>Campaign running time</w:t>
            </w:r>
          </w:p>
        </w:tc>
        <w:tc>
          <w:tcPr>
            <w:tcW w:w="1377" w:type="dxa"/>
          </w:tcPr>
          <w:p w14:paraId="555F92CC" w14:textId="55E2B2DC" w:rsidR="00CF2329" w:rsidRDefault="00B064BC" w:rsidP="00AC49F5">
            <w:pPr>
              <w:jc w:val="center"/>
              <w:rPr>
                <w:rFonts w:ascii="Arial" w:hAnsi="Arial" w:cs="Arial"/>
                <w:sz w:val="24"/>
                <w:szCs w:val="24"/>
              </w:rPr>
            </w:pPr>
            <w:r>
              <w:rPr>
                <w:rFonts w:ascii="Arial" w:hAnsi="Arial" w:cs="Arial"/>
                <w:sz w:val="24"/>
                <w:szCs w:val="24"/>
              </w:rPr>
              <w:t>6</w:t>
            </w:r>
            <w:r w:rsidR="00CF2329">
              <w:rPr>
                <w:rFonts w:ascii="Arial" w:hAnsi="Arial" w:cs="Arial"/>
                <w:sz w:val="24"/>
                <w:szCs w:val="24"/>
              </w:rPr>
              <w:t xml:space="preserve"> weeks</w:t>
            </w:r>
          </w:p>
        </w:tc>
      </w:tr>
      <w:tr w:rsidR="00CF2329" w14:paraId="3119F296" w14:textId="77777777" w:rsidTr="006B1CF5">
        <w:tc>
          <w:tcPr>
            <w:tcW w:w="8534" w:type="dxa"/>
          </w:tcPr>
          <w:p w14:paraId="7447736F" w14:textId="61CC7A64" w:rsidR="00CF2329" w:rsidRDefault="00B064BC" w:rsidP="006B1CF5">
            <w:pPr>
              <w:rPr>
                <w:rFonts w:ascii="Arial" w:hAnsi="Arial" w:cs="Arial"/>
                <w:sz w:val="24"/>
                <w:szCs w:val="24"/>
              </w:rPr>
            </w:pPr>
            <w:r>
              <w:rPr>
                <w:rFonts w:ascii="Arial" w:hAnsi="Arial" w:cs="Arial"/>
                <w:sz w:val="24"/>
                <w:szCs w:val="24"/>
              </w:rPr>
              <w:t>Campaign evaluation</w:t>
            </w:r>
          </w:p>
        </w:tc>
        <w:tc>
          <w:tcPr>
            <w:tcW w:w="1377" w:type="dxa"/>
          </w:tcPr>
          <w:p w14:paraId="74245691" w14:textId="5A77F371" w:rsidR="00CF2329" w:rsidRDefault="00B064BC" w:rsidP="00AC49F5">
            <w:pPr>
              <w:jc w:val="center"/>
              <w:rPr>
                <w:rFonts w:ascii="Arial" w:hAnsi="Arial" w:cs="Arial"/>
                <w:sz w:val="24"/>
                <w:szCs w:val="24"/>
              </w:rPr>
            </w:pPr>
            <w:r>
              <w:rPr>
                <w:rFonts w:ascii="Arial" w:hAnsi="Arial" w:cs="Arial"/>
                <w:sz w:val="24"/>
                <w:szCs w:val="24"/>
              </w:rPr>
              <w:t>4</w:t>
            </w:r>
            <w:r w:rsidR="00CF2329">
              <w:rPr>
                <w:rFonts w:ascii="Arial" w:hAnsi="Arial" w:cs="Arial"/>
                <w:sz w:val="24"/>
                <w:szCs w:val="24"/>
              </w:rPr>
              <w:t xml:space="preserve"> weeks</w:t>
            </w:r>
          </w:p>
        </w:tc>
      </w:tr>
      <w:tr w:rsidR="00CF2329" w14:paraId="1CCDF8DB" w14:textId="77777777" w:rsidTr="006B1CF5">
        <w:tc>
          <w:tcPr>
            <w:tcW w:w="8534" w:type="dxa"/>
            <w:shd w:val="clear" w:color="auto" w:fill="D9D9D9" w:themeFill="background1" w:themeFillShade="D9"/>
          </w:tcPr>
          <w:p w14:paraId="4B7C2C59" w14:textId="77777777" w:rsidR="00CF2329" w:rsidRPr="0036445C" w:rsidRDefault="00CF2329" w:rsidP="00AC49F5">
            <w:pPr>
              <w:rPr>
                <w:rFonts w:ascii="Arial" w:hAnsi="Arial" w:cs="Arial"/>
                <w:sz w:val="24"/>
                <w:szCs w:val="24"/>
              </w:rPr>
            </w:pPr>
            <w:r>
              <w:rPr>
                <w:rFonts w:ascii="Arial" w:hAnsi="Arial" w:cs="Arial"/>
                <w:b/>
                <w:sz w:val="24"/>
                <w:szCs w:val="24"/>
              </w:rPr>
              <w:t xml:space="preserve">                                                                                                            </w:t>
            </w:r>
            <w:r w:rsidRPr="003D750A">
              <w:rPr>
                <w:rFonts w:ascii="Arial" w:hAnsi="Arial" w:cs="Arial"/>
                <w:b/>
                <w:sz w:val="24"/>
                <w:szCs w:val="24"/>
              </w:rPr>
              <w:t>Total</w:t>
            </w:r>
          </w:p>
        </w:tc>
        <w:tc>
          <w:tcPr>
            <w:tcW w:w="1377" w:type="dxa"/>
            <w:shd w:val="clear" w:color="auto" w:fill="D9D9D9" w:themeFill="background1" w:themeFillShade="D9"/>
          </w:tcPr>
          <w:p w14:paraId="75BE3396" w14:textId="79D265EC" w:rsidR="00CF2329" w:rsidRPr="001B4150" w:rsidRDefault="00B064BC" w:rsidP="00AC49F5">
            <w:pPr>
              <w:jc w:val="center"/>
              <w:rPr>
                <w:rFonts w:ascii="Arial" w:hAnsi="Arial" w:cs="Arial"/>
                <w:b/>
                <w:sz w:val="24"/>
                <w:szCs w:val="24"/>
              </w:rPr>
            </w:pPr>
            <w:r w:rsidRPr="001B4150">
              <w:rPr>
                <w:rFonts w:ascii="Arial" w:hAnsi="Arial" w:cs="Arial"/>
                <w:b/>
                <w:sz w:val="24"/>
                <w:szCs w:val="24"/>
              </w:rPr>
              <w:t>34</w:t>
            </w:r>
            <w:r w:rsidR="00CF2329" w:rsidRPr="001B4150">
              <w:rPr>
                <w:rFonts w:ascii="Arial" w:hAnsi="Arial" w:cs="Arial"/>
                <w:b/>
                <w:sz w:val="24"/>
                <w:szCs w:val="24"/>
              </w:rPr>
              <w:t xml:space="preserve"> weeks</w:t>
            </w:r>
          </w:p>
        </w:tc>
      </w:tr>
    </w:tbl>
    <w:p w14:paraId="60E80CB0" w14:textId="3AA515F1" w:rsidR="00670E51" w:rsidRDefault="00670E51" w:rsidP="00FF7C88">
      <w:pPr>
        <w:pStyle w:val="ListParagraph"/>
        <w:ind w:left="1080"/>
        <w:rPr>
          <w:rFonts w:ascii="Arial" w:hAnsi="Arial" w:cs="Arial"/>
          <w:sz w:val="24"/>
          <w:szCs w:val="24"/>
        </w:rPr>
      </w:pPr>
    </w:p>
    <w:p w14:paraId="6A477F83" w14:textId="3FF695F8" w:rsidR="003D38A6" w:rsidRDefault="003D38A6" w:rsidP="00FF7C88">
      <w:pPr>
        <w:pStyle w:val="ListParagraph"/>
        <w:ind w:left="1080"/>
        <w:rPr>
          <w:rFonts w:ascii="Arial" w:hAnsi="Arial" w:cs="Arial"/>
          <w:sz w:val="24"/>
          <w:szCs w:val="24"/>
        </w:rPr>
      </w:pPr>
    </w:p>
    <w:p w14:paraId="71E422C2" w14:textId="77777777" w:rsidR="003D38A6" w:rsidRPr="00086E72" w:rsidRDefault="003D38A6" w:rsidP="00FF7C88">
      <w:pPr>
        <w:pStyle w:val="ListParagraph"/>
        <w:ind w:left="1080"/>
        <w:rPr>
          <w:rFonts w:ascii="Arial" w:hAnsi="Arial" w:cs="Arial"/>
          <w:sz w:val="24"/>
          <w:szCs w:val="24"/>
        </w:rPr>
      </w:pPr>
    </w:p>
    <w:p w14:paraId="5EB72461" w14:textId="29C6EC4D" w:rsidR="009768FD" w:rsidRPr="00DC23A2" w:rsidRDefault="009768FD" w:rsidP="009768FD">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r>
        <w:rPr>
          <w:rFonts w:ascii="Arial" w:hAnsi="Arial" w:cs="Arial"/>
          <w:b/>
          <w:spacing w:val="6"/>
          <w:sz w:val="24"/>
          <w:szCs w:val="22"/>
        </w:rPr>
        <w:lastRenderedPageBreak/>
        <w:t xml:space="preserve">Recommendation 6 </w:t>
      </w:r>
      <w:r w:rsidRPr="00DC23A2">
        <w:rPr>
          <w:rFonts w:ascii="Arial" w:hAnsi="Arial" w:cs="Arial"/>
          <w:b/>
          <w:spacing w:val="6"/>
          <w:sz w:val="24"/>
          <w:szCs w:val="22"/>
        </w:rPr>
        <w:t xml:space="preserve">- </w:t>
      </w:r>
      <w:r w:rsidR="00066A36" w:rsidRPr="00600A73">
        <w:rPr>
          <w:rFonts w:ascii="Arial" w:hAnsi="Arial" w:cs="Arial"/>
          <w:sz w:val="24"/>
          <w:szCs w:val="24"/>
        </w:rPr>
        <w:t>Introduction of Scottish guidance concerning ‘Fire safety in specialised housing’</w:t>
      </w:r>
    </w:p>
    <w:p w14:paraId="7E809546" w14:textId="77777777" w:rsidR="00E169B1" w:rsidRDefault="00E169B1" w:rsidP="00E169B1">
      <w:pPr>
        <w:pStyle w:val="ListParagraph"/>
        <w:rPr>
          <w:rFonts w:ascii="Arial" w:hAnsi="Arial" w:cs="Arial"/>
          <w:sz w:val="24"/>
          <w:szCs w:val="24"/>
        </w:rPr>
      </w:pPr>
      <w:bookmarkStart w:id="7" w:name="_Toc517700572"/>
    </w:p>
    <w:p w14:paraId="1A860672" w14:textId="328C85E7" w:rsidR="002A70A9" w:rsidRPr="00E169B1" w:rsidRDefault="002A70A9" w:rsidP="00E169B1">
      <w:pPr>
        <w:pStyle w:val="ListParagraph"/>
        <w:numPr>
          <w:ilvl w:val="0"/>
          <w:numId w:val="26"/>
        </w:numPr>
        <w:rPr>
          <w:rFonts w:ascii="Arial" w:hAnsi="Arial" w:cs="Arial"/>
          <w:sz w:val="24"/>
          <w:szCs w:val="24"/>
        </w:rPr>
      </w:pPr>
      <w:r w:rsidRPr="00E169B1">
        <w:rPr>
          <w:rFonts w:ascii="Arial" w:hAnsi="Arial" w:cs="Arial"/>
          <w:sz w:val="24"/>
          <w:szCs w:val="24"/>
        </w:rPr>
        <w:t xml:space="preserve">Following the research, </w:t>
      </w:r>
      <w:r w:rsidR="00743710" w:rsidRPr="00E169B1">
        <w:rPr>
          <w:rFonts w:ascii="Arial" w:hAnsi="Arial" w:cs="Arial"/>
          <w:sz w:val="24"/>
          <w:szCs w:val="24"/>
        </w:rPr>
        <w:t xml:space="preserve">benchmarking </w:t>
      </w:r>
      <w:r w:rsidRPr="00E169B1">
        <w:rPr>
          <w:rFonts w:ascii="Arial" w:hAnsi="Arial" w:cs="Arial"/>
          <w:sz w:val="24"/>
          <w:szCs w:val="24"/>
        </w:rPr>
        <w:t>and assessment stages of the regime review, it was highlighted by the Advisory Group that there was</w:t>
      </w:r>
      <w:r w:rsidR="003B6C99">
        <w:rPr>
          <w:rFonts w:ascii="Arial" w:hAnsi="Arial" w:cs="Arial"/>
          <w:sz w:val="24"/>
          <w:szCs w:val="24"/>
        </w:rPr>
        <w:t xml:space="preserve"> not</w:t>
      </w:r>
      <w:r w:rsidRPr="00E169B1">
        <w:rPr>
          <w:rFonts w:ascii="Arial" w:hAnsi="Arial" w:cs="Arial"/>
          <w:sz w:val="24"/>
          <w:szCs w:val="24"/>
        </w:rPr>
        <w:t xml:space="preserve"> a lot of easily accessible, informative, fire safety guidance aimed at those responsible for managing specialised housing.</w:t>
      </w:r>
      <w:r w:rsidR="00E938B5" w:rsidRPr="00E169B1">
        <w:rPr>
          <w:rFonts w:ascii="Arial" w:hAnsi="Arial" w:cs="Arial"/>
          <w:sz w:val="24"/>
          <w:szCs w:val="24"/>
        </w:rPr>
        <w:t xml:space="preserve"> In particular there was a lack of guidance related to consideration of the needs of vulnerable people.</w:t>
      </w:r>
    </w:p>
    <w:p w14:paraId="4F07C7D4" w14:textId="77777777" w:rsidR="002A70A9" w:rsidRPr="00E169B1" w:rsidRDefault="002A70A9" w:rsidP="00E169B1">
      <w:pPr>
        <w:pStyle w:val="ListParagraph"/>
        <w:rPr>
          <w:rFonts w:ascii="Arial" w:hAnsi="Arial" w:cs="Arial"/>
          <w:sz w:val="24"/>
          <w:szCs w:val="24"/>
        </w:rPr>
      </w:pPr>
    </w:p>
    <w:p w14:paraId="07B2F839" w14:textId="037FFACC" w:rsidR="002A70A9" w:rsidRPr="00E169B1" w:rsidRDefault="00066A36" w:rsidP="00E169B1">
      <w:pPr>
        <w:pStyle w:val="ListParagraph"/>
        <w:numPr>
          <w:ilvl w:val="0"/>
          <w:numId w:val="26"/>
        </w:numPr>
        <w:rPr>
          <w:rFonts w:ascii="Arial" w:hAnsi="Arial" w:cs="Arial"/>
          <w:sz w:val="24"/>
          <w:szCs w:val="24"/>
        </w:rPr>
      </w:pPr>
      <w:r w:rsidRPr="00E169B1">
        <w:rPr>
          <w:rFonts w:ascii="Arial" w:hAnsi="Arial" w:cs="Arial"/>
          <w:sz w:val="24"/>
          <w:szCs w:val="24"/>
        </w:rPr>
        <w:t>T</w:t>
      </w:r>
      <w:r w:rsidR="002A70A9" w:rsidRPr="00E169B1">
        <w:rPr>
          <w:rFonts w:ascii="Arial" w:hAnsi="Arial" w:cs="Arial"/>
          <w:sz w:val="24"/>
          <w:szCs w:val="24"/>
        </w:rPr>
        <w:t xml:space="preserve">his </w:t>
      </w:r>
      <w:r w:rsidRPr="00E169B1">
        <w:rPr>
          <w:rFonts w:ascii="Arial" w:hAnsi="Arial" w:cs="Arial"/>
          <w:sz w:val="24"/>
          <w:szCs w:val="24"/>
        </w:rPr>
        <w:t xml:space="preserve">is not </w:t>
      </w:r>
      <w:r w:rsidR="002A70A9" w:rsidRPr="00E169B1">
        <w:rPr>
          <w:rFonts w:ascii="Arial" w:hAnsi="Arial" w:cs="Arial"/>
          <w:sz w:val="24"/>
          <w:szCs w:val="24"/>
        </w:rPr>
        <w:t>specific to high rise domestic buildings and thus outside the remit of the MWG</w:t>
      </w:r>
      <w:r w:rsidR="00445870" w:rsidRPr="00E169B1">
        <w:rPr>
          <w:rFonts w:ascii="Arial" w:hAnsi="Arial" w:cs="Arial"/>
          <w:sz w:val="24"/>
          <w:szCs w:val="24"/>
        </w:rPr>
        <w:t>. However</w:t>
      </w:r>
      <w:r w:rsidR="002A70A9" w:rsidRPr="00E169B1">
        <w:rPr>
          <w:rFonts w:ascii="Arial" w:hAnsi="Arial" w:cs="Arial"/>
          <w:sz w:val="24"/>
          <w:szCs w:val="24"/>
        </w:rPr>
        <w:t xml:space="preserve"> it has still been highlight</w:t>
      </w:r>
      <w:r w:rsidRPr="00E169B1">
        <w:rPr>
          <w:rFonts w:ascii="Arial" w:hAnsi="Arial" w:cs="Arial"/>
          <w:sz w:val="24"/>
          <w:szCs w:val="24"/>
        </w:rPr>
        <w:t>ed</w:t>
      </w:r>
      <w:r w:rsidR="002A70A9" w:rsidRPr="00E169B1">
        <w:rPr>
          <w:rFonts w:ascii="Arial" w:hAnsi="Arial" w:cs="Arial"/>
          <w:sz w:val="24"/>
          <w:szCs w:val="24"/>
        </w:rPr>
        <w:t xml:space="preserve"> as a clearly important and needed piece of guidance. It will therefore be taken forward by Scottish Government </w:t>
      </w:r>
      <w:r w:rsidR="003B6C99" w:rsidRPr="00E169B1">
        <w:rPr>
          <w:rFonts w:ascii="Arial" w:hAnsi="Arial" w:cs="Arial"/>
          <w:sz w:val="24"/>
          <w:szCs w:val="24"/>
        </w:rPr>
        <w:t>out with</w:t>
      </w:r>
      <w:r w:rsidR="002A70A9" w:rsidRPr="00E169B1">
        <w:rPr>
          <w:rFonts w:ascii="Arial" w:hAnsi="Arial" w:cs="Arial"/>
          <w:sz w:val="24"/>
          <w:szCs w:val="24"/>
        </w:rPr>
        <w:t xml:space="preserve"> the auspices of the MWG.</w:t>
      </w:r>
    </w:p>
    <w:p w14:paraId="6E102838" w14:textId="77777777" w:rsidR="002A70A9" w:rsidRPr="00E169B1" w:rsidRDefault="002A70A9" w:rsidP="00E169B1">
      <w:pPr>
        <w:pStyle w:val="ListParagraph"/>
        <w:rPr>
          <w:rFonts w:ascii="Arial" w:hAnsi="Arial" w:cs="Arial"/>
          <w:sz w:val="24"/>
          <w:szCs w:val="24"/>
        </w:rPr>
      </w:pPr>
    </w:p>
    <w:p w14:paraId="10B2DA78" w14:textId="3F9ADD59" w:rsidR="00E938B5" w:rsidRDefault="002A70A9" w:rsidP="00E169B1">
      <w:pPr>
        <w:pStyle w:val="ListParagraph"/>
        <w:numPr>
          <w:ilvl w:val="0"/>
          <w:numId w:val="26"/>
        </w:numPr>
        <w:rPr>
          <w:rFonts w:ascii="Arial" w:hAnsi="Arial" w:cs="Arial"/>
          <w:sz w:val="24"/>
          <w:szCs w:val="24"/>
        </w:rPr>
      </w:pPr>
      <w:r>
        <w:rPr>
          <w:rFonts w:ascii="Arial" w:hAnsi="Arial" w:cs="Arial"/>
          <w:sz w:val="24"/>
          <w:szCs w:val="24"/>
        </w:rPr>
        <w:t>The</w:t>
      </w:r>
      <w:r w:rsidR="007A5270">
        <w:rPr>
          <w:rFonts w:ascii="Arial" w:hAnsi="Arial" w:cs="Arial"/>
          <w:sz w:val="24"/>
          <w:szCs w:val="24"/>
        </w:rPr>
        <w:t>re is existing</w:t>
      </w:r>
      <w:r>
        <w:rPr>
          <w:rFonts w:ascii="Arial" w:hAnsi="Arial" w:cs="Arial"/>
          <w:sz w:val="24"/>
          <w:szCs w:val="24"/>
        </w:rPr>
        <w:t xml:space="preserve"> </w:t>
      </w:r>
      <w:r w:rsidR="003E5DD0">
        <w:rPr>
          <w:rFonts w:ascii="Arial" w:hAnsi="Arial" w:cs="Arial"/>
          <w:sz w:val="24"/>
          <w:szCs w:val="24"/>
        </w:rPr>
        <w:t xml:space="preserve">National </w:t>
      </w:r>
      <w:r>
        <w:rPr>
          <w:rFonts w:ascii="Arial" w:hAnsi="Arial" w:cs="Arial"/>
          <w:sz w:val="24"/>
          <w:szCs w:val="24"/>
        </w:rPr>
        <w:t>F</w:t>
      </w:r>
      <w:r w:rsidR="003E5DD0">
        <w:rPr>
          <w:rFonts w:ascii="Arial" w:hAnsi="Arial" w:cs="Arial"/>
          <w:sz w:val="24"/>
          <w:szCs w:val="24"/>
        </w:rPr>
        <w:t>ire Chief</w:t>
      </w:r>
      <w:r w:rsidR="00C419E2">
        <w:rPr>
          <w:rFonts w:ascii="Arial" w:hAnsi="Arial" w:cs="Arial"/>
          <w:sz w:val="24"/>
          <w:szCs w:val="24"/>
        </w:rPr>
        <w:t>s</w:t>
      </w:r>
      <w:r w:rsidR="003E5DD0">
        <w:rPr>
          <w:rFonts w:ascii="Arial" w:hAnsi="Arial" w:cs="Arial"/>
          <w:sz w:val="24"/>
          <w:szCs w:val="24"/>
        </w:rPr>
        <w:t xml:space="preserve"> </w:t>
      </w:r>
      <w:r>
        <w:rPr>
          <w:rFonts w:ascii="Arial" w:hAnsi="Arial" w:cs="Arial"/>
          <w:sz w:val="24"/>
          <w:szCs w:val="24"/>
        </w:rPr>
        <w:t>C</w:t>
      </w:r>
      <w:r w:rsidR="003E5DD0">
        <w:rPr>
          <w:rFonts w:ascii="Arial" w:hAnsi="Arial" w:cs="Arial"/>
          <w:sz w:val="24"/>
          <w:szCs w:val="24"/>
        </w:rPr>
        <w:t>ouncil</w:t>
      </w:r>
      <w:r>
        <w:rPr>
          <w:rFonts w:ascii="Arial" w:hAnsi="Arial" w:cs="Arial"/>
          <w:sz w:val="24"/>
          <w:szCs w:val="24"/>
        </w:rPr>
        <w:t xml:space="preserve"> guidance</w:t>
      </w:r>
      <w:r w:rsidR="009768FD" w:rsidRPr="002A70A9">
        <w:rPr>
          <w:rFonts w:ascii="Arial" w:hAnsi="Arial" w:cs="Arial"/>
          <w:sz w:val="24"/>
          <w:szCs w:val="24"/>
        </w:rPr>
        <w:t xml:space="preserve"> </w:t>
      </w:r>
      <w:r w:rsidR="003B6C99">
        <w:rPr>
          <w:rFonts w:ascii="Arial" w:hAnsi="Arial" w:cs="Arial"/>
          <w:sz w:val="24"/>
          <w:szCs w:val="24"/>
        </w:rPr>
        <w:t>(</w:t>
      </w:r>
      <w:r w:rsidR="003E5DD0">
        <w:rPr>
          <w:rFonts w:ascii="Arial" w:hAnsi="Arial" w:cs="Arial"/>
          <w:sz w:val="24"/>
          <w:szCs w:val="24"/>
        </w:rPr>
        <w:t xml:space="preserve">which </w:t>
      </w:r>
      <w:r>
        <w:rPr>
          <w:rFonts w:ascii="Arial" w:hAnsi="Arial" w:cs="Arial"/>
          <w:sz w:val="24"/>
          <w:szCs w:val="24"/>
        </w:rPr>
        <w:t>applies to England and Wales only</w:t>
      </w:r>
      <w:r w:rsidR="003B6C99">
        <w:rPr>
          <w:rFonts w:ascii="Arial" w:hAnsi="Arial" w:cs="Arial"/>
          <w:sz w:val="24"/>
          <w:szCs w:val="24"/>
        </w:rPr>
        <w:t>) on</w:t>
      </w:r>
      <w:r w:rsidR="009768FD" w:rsidRPr="002A70A9">
        <w:rPr>
          <w:rFonts w:ascii="Arial" w:hAnsi="Arial" w:cs="Arial"/>
          <w:sz w:val="24"/>
          <w:szCs w:val="24"/>
        </w:rPr>
        <w:t xml:space="preserve"> ensuring adequate fire safety in existing</w:t>
      </w:r>
      <w:r>
        <w:rPr>
          <w:rFonts w:ascii="Arial" w:hAnsi="Arial" w:cs="Arial"/>
          <w:sz w:val="24"/>
          <w:szCs w:val="24"/>
        </w:rPr>
        <w:t xml:space="preserve"> specialised housing. </w:t>
      </w:r>
    </w:p>
    <w:p w14:paraId="5315041D" w14:textId="77777777" w:rsidR="00E938B5" w:rsidRDefault="00E938B5" w:rsidP="00DF1DD8">
      <w:pPr>
        <w:pStyle w:val="ListParagraph"/>
        <w:rPr>
          <w:rFonts w:ascii="Arial" w:hAnsi="Arial" w:cs="Arial"/>
          <w:sz w:val="24"/>
          <w:szCs w:val="24"/>
        </w:rPr>
      </w:pPr>
    </w:p>
    <w:p w14:paraId="6809589E" w14:textId="3449264A" w:rsidR="00E938B5" w:rsidRDefault="00295155" w:rsidP="00E169B1">
      <w:pPr>
        <w:pStyle w:val="ListParagraph"/>
        <w:numPr>
          <w:ilvl w:val="0"/>
          <w:numId w:val="26"/>
        </w:numPr>
        <w:rPr>
          <w:rFonts w:ascii="Arial" w:hAnsi="Arial" w:cs="Arial"/>
          <w:sz w:val="24"/>
          <w:szCs w:val="24"/>
        </w:rPr>
      </w:pPr>
      <w:r>
        <w:rPr>
          <w:rFonts w:ascii="Arial" w:hAnsi="Arial" w:cs="Arial"/>
          <w:sz w:val="24"/>
          <w:szCs w:val="24"/>
        </w:rPr>
        <w:t>M</w:t>
      </w:r>
      <w:r w:rsidRPr="00DF1DD8">
        <w:rPr>
          <w:rFonts w:ascii="Arial" w:hAnsi="Arial" w:cs="Arial"/>
          <w:sz w:val="24"/>
          <w:szCs w:val="24"/>
        </w:rPr>
        <w:t>ost specialised housing is provided for older people, who, with advancing age, may require a degree of care and support</w:t>
      </w:r>
      <w:r w:rsidR="003B6C99">
        <w:rPr>
          <w:rFonts w:ascii="Arial" w:hAnsi="Arial" w:cs="Arial"/>
          <w:sz w:val="24"/>
          <w:szCs w:val="24"/>
        </w:rPr>
        <w:t>.</w:t>
      </w:r>
      <w:r w:rsidRPr="00DF1DD8">
        <w:rPr>
          <w:rFonts w:ascii="Arial" w:hAnsi="Arial" w:cs="Arial"/>
          <w:sz w:val="24"/>
          <w:szCs w:val="24"/>
        </w:rPr>
        <w:t xml:space="preserve"> </w:t>
      </w:r>
      <w:r w:rsidR="003B6C99">
        <w:rPr>
          <w:rFonts w:ascii="Arial" w:hAnsi="Arial" w:cs="Arial"/>
          <w:sz w:val="24"/>
          <w:szCs w:val="24"/>
        </w:rPr>
        <w:t>T</w:t>
      </w:r>
      <w:r w:rsidRPr="00DF1DD8">
        <w:rPr>
          <w:rFonts w:ascii="Arial" w:hAnsi="Arial" w:cs="Arial"/>
          <w:sz w:val="24"/>
          <w:szCs w:val="24"/>
        </w:rPr>
        <w:t xml:space="preserve">here are other forms of specialised housing that have evolved and that are provided for </w:t>
      </w:r>
      <w:r>
        <w:rPr>
          <w:rFonts w:ascii="Arial" w:hAnsi="Arial" w:cs="Arial"/>
          <w:sz w:val="24"/>
          <w:szCs w:val="24"/>
        </w:rPr>
        <w:t>people with specific needs</w:t>
      </w:r>
      <w:r w:rsidRPr="00DF1DD8">
        <w:rPr>
          <w:rFonts w:ascii="Arial" w:hAnsi="Arial" w:cs="Arial"/>
          <w:sz w:val="24"/>
          <w:szCs w:val="24"/>
        </w:rPr>
        <w:t>. These include housing for adults with physical, sensory, mental health or cognitive impairments, who live, to varying degrees, independently within the community; in some cases, such residents may require significant care and support, which, in extreme cases</w:t>
      </w:r>
      <w:r>
        <w:rPr>
          <w:rFonts w:ascii="Arial" w:hAnsi="Arial" w:cs="Arial"/>
          <w:sz w:val="24"/>
          <w:szCs w:val="24"/>
        </w:rPr>
        <w:t xml:space="preserve"> </w:t>
      </w:r>
      <w:r w:rsidRPr="00DF1DD8">
        <w:rPr>
          <w:rFonts w:ascii="Arial" w:hAnsi="Arial" w:cs="Arial"/>
          <w:sz w:val="24"/>
          <w:szCs w:val="24"/>
        </w:rPr>
        <w:t>might be provided on a 24-hour basis, necessitating a high level of fire protection measures.</w:t>
      </w:r>
    </w:p>
    <w:p w14:paraId="72F49BF3" w14:textId="77777777" w:rsidR="00C419E2" w:rsidRDefault="00C419E2" w:rsidP="00E169B1">
      <w:pPr>
        <w:pStyle w:val="ListParagraph"/>
        <w:rPr>
          <w:rFonts w:ascii="Arial" w:hAnsi="Arial" w:cs="Arial"/>
          <w:sz w:val="24"/>
          <w:szCs w:val="24"/>
        </w:rPr>
      </w:pPr>
    </w:p>
    <w:p w14:paraId="382F2E93" w14:textId="750991D8" w:rsidR="00E938B5" w:rsidRDefault="00810922" w:rsidP="00E169B1">
      <w:pPr>
        <w:pStyle w:val="ListParagraph"/>
        <w:numPr>
          <w:ilvl w:val="0"/>
          <w:numId w:val="26"/>
        </w:numPr>
        <w:rPr>
          <w:rFonts w:ascii="Arial" w:hAnsi="Arial" w:cs="Arial"/>
          <w:sz w:val="24"/>
          <w:szCs w:val="24"/>
        </w:rPr>
      </w:pPr>
      <w:r>
        <w:rPr>
          <w:rFonts w:ascii="Arial" w:hAnsi="Arial" w:cs="Arial"/>
          <w:sz w:val="24"/>
          <w:szCs w:val="24"/>
        </w:rPr>
        <w:t>The Advisory G</w:t>
      </w:r>
      <w:r w:rsidR="005323B2" w:rsidRPr="005323B2">
        <w:rPr>
          <w:rFonts w:ascii="Arial" w:hAnsi="Arial" w:cs="Arial"/>
          <w:sz w:val="24"/>
          <w:szCs w:val="24"/>
        </w:rPr>
        <w:t>roup noted t</w:t>
      </w:r>
      <w:r w:rsidR="00C419E2" w:rsidRPr="005323B2">
        <w:rPr>
          <w:rFonts w:ascii="Arial" w:hAnsi="Arial" w:cs="Arial"/>
          <w:sz w:val="24"/>
          <w:szCs w:val="24"/>
        </w:rPr>
        <w:t xml:space="preserve">his is a fast moving area </w:t>
      </w:r>
      <w:r w:rsidR="005323B2" w:rsidRPr="005323B2">
        <w:rPr>
          <w:rFonts w:ascii="Arial" w:hAnsi="Arial" w:cs="Arial"/>
          <w:sz w:val="24"/>
          <w:szCs w:val="24"/>
        </w:rPr>
        <w:t xml:space="preserve">of housing </w:t>
      </w:r>
      <w:r w:rsidR="00C419E2" w:rsidRPr="005323B2">
        <w:rPr>
          <w:rFonts w:ascii="Arial" w:hAnsi="Arial" w:cs="Arial"/>
          <w:sz w:val="24"/>
          <w:szCs w:val="24"/>
        </w:rPr>
        <w:t>practices</w:t>
      </w:r>
      <w:r w:rsidR="0000066F">
        <w:rPr>
          <w:rFonts w:ascii="Arial" w:hAnsi="Arial" w:cs="Arial"/>
          <w:sz w:val="24"/>
          <w:szCs w:val="24"/>
        </w:rPr>
        <w:t>,</w:t>
      </w:r>
      <w:r w:rsidR="00C419E2" w:rsidRPr="005323B2">
        <w:rPr>
          <w:rFonts w:ascii="Arial" w:hAnsi="Arial" w:cs="Arial"/>
          <w:sz w:val="24"/>
          <w:szCs w:val="24"/>
        </w:rPr>
        <w:t xml:space="preserve"> </w:t>
      </w:r>
      <w:r w:rsidR="005323B2" w:rsidRPr="005323B2">
        <w:rPr>
          <w:rFonts w:ascii="Arial" w:hAnsi="Arial" w:cs="Arial"/>
          <w:sz w:val="24"/>
          <w:szCs w:val="24"/>
        </w:rPr>
        <w:t>with technology enabling new approaches to providing support to vulnerable people in housing outside of the ‘traditional’ care and supported housing types, for example</w:t>
      </w:r>
      <w:r w:rsidR="0000066F">
        <w:rPr>
          <w:rFonts w:ascii="Arial" w:hAnsi="Arial" w:cs="Arial"/>
          <w:sz w:val="24"/>
          <w:szCs w:val="24"/>
        </w:rPr>
        <w:t>,</w:t>
      </w:r>
      <w:r w:rsidR="005323B2" w:rsidRPr="005323B2">
        <w:rPr>
          <w:rFonts w:ascii="Arial" w:hAnsi="Arial" w:cs="Arial"/>
          <w:sz w:val="24"/>
          <w:szCs w:val="24"/>
        </w:rPr>
        <w:t xml:space="preserve"> through </w:t>
      </w:r>
      <w:r w:rsidR="0000066F">
        <w:rPr>
          <w:rFonts w:ascii="Arial" w:hAnsi="Arial" w:cs="Arial"/>
          <w:sz w:val="24"/>
          <w:szCs w:val="24"/>
        </w:rPr>
        <w:t xml:space="preserve">the </w:t>
      </w:r>
      <w:r w:rsidR="005323B2" w:rsidRPr="005323B2">
        <w:rPr>
          <w:rFonts w:ascii="Arial" w:hAnsi="Arial" w:cs="Arial"/>
          <w:sz w:val="24"/>
          <w:szCs w:val="24"/>
        </w:rPr>
        <w:t>use of smart phone enabled t</w:t>
      </w:r>
      <w:r w:rsidR="00AF62C2">
        <w:rPr>
          <w:rFonts w:ascii="Arial" w:hAnsi="Arial" w:cs="Arial"/>
          <w:sz w:val="24"/>
          <w:szCs w:val="24"/>
        </w:rPr>
        <w:t xml:space="preserve">echnology. </w:t>
      </w:r>
      <w:r w:rsidR="0000066F">
        <w:rPr>
          <w:rFonts w:ascii="Arial" w:hAnsi="Arial" w:cs="Arial"/>
          <w:sz w:val="24"/>
          <w:szCs w:val="24"/>
        </w:rPr>
        <w:t>This g</w:t>
      </w:r>
      <w:r w:rsidR="005323B2" w:rsidRPr="005323B2">
        <w:rPr>
          <w:rFonts w:ascii="Arial" w:hAnsi="Arial" w:cs="Arial"/>
          <w:sz w:val="24"/>
          <w:szCs w:val="24"/>
        </w:rPr>
        <w:t xml:space="preserve">uidance </w:t>
      </w:r>
      <w:r w:rsidR="003B6C99">
        <w:rPr>
          <w:rFonts w:ascii="Arial" w:hAnsi="Arial" w:cs="Arial"/>
          <w:sz w:val="24"/>
          <w:szCs w:val="24"/>
        </w:rPr>
        <w:t>will</w:t>
      </w:r>
      <w:r w:rsidR="003B6C99" w:rsidRPr="005323B2">
        <w:rPr>
          <w:rFonts w:ascii="Arial" w:hAnsi="Arial" w:cs="Arial"/>
          <w:sz w:val="24"/>
          <w:szCs w:val="24"/>
        </w:rPr>
        <w:t xml:space="preserve"> </w:t>
      </w:r>
      <w:r w:rsidR="005323B2" w:rsidRPr="005323B2">
        <w:rPr>
          <w:rFonts w:ascii="Arial" w:hAnsi="Arial" w:cs="Arial"/>
          <w:sz w:val="24"/>
          <w:szCs w:val="24"/>
        </w:rPr>
        <w:t xml:space="preserve">seek to take account of these changes.  </w:t>
      </w:r>
    </w:p>
    <w:p w14:paraId="4E13727C" w14:textId="77777777" w:rsidR="00E169B1" w:rsidRPr="005323B2" w:rsidRDefault="00E169B1" w:rsidP="00E169B1">
      <w:pPr>
        <w:pStyle w:val="ListParagraph"/>
        <w:rPr>
          <w:rFonts w:ascii="Arial" w:hAnsi="Arial" w:cs="Arial"/>
          <w:sz w:val="24"/>
          <w:szCs w:val="24"/>
        </w:rPr>
      </w:pPr>
    </w:p>
    <w:p w14:paraId="3D3019DA" w14:textId="560043D7" w:rsidR="009768FD" w:rsidRPr="002D4C99" w:rsidRDefault="002A70A9">
      <w:pPr>
        <w:pStyle w:val="ListParagraph"/>
        <w:numPr>
          <w:ilvl w:val="0"/>
          <w:numId w:val="26"/>
        </w:numPr>
        <w:rPr>
          <w:rFonts w:ascii="Arial" w:hAnsi="Arial" w:cs="Arial"/>
          <w:sz w:val="24"/>
          <w:szCs w:val="24"/>
        </w:rPr>
      </w:pPr>
      <w:r w:rsidRPr="002D4C99">
        <w:rPr>
          <w:rFonts w:ascii="Arial" w:hAnsi="Arial" w:cs="Arial"/>
          <w:sz w:val="24"/>
          <w:szCs w:val="24"/>
        </w:rPr>
        <w:t xml:space="preserve">The </w:t>
      </w:r>
      <w:r w:rsidR="00C419E2" w:rsidRPr="002D4C99">
        <w:rPr>
          <w:rFonts w:ascii="Arial" w:hAnsi="Arial" w:cs="Arial"/>
          <w:sz w:val="24"/>
          <w:szCs w:val="24"/>
        </w:rPr>
        <w:t xml:space="preserve">National Fire Chiefs Council </w:t>
      </w:r>
      <w:r w:rsidRPr="002D4C99">
        <w:rPr>
          <w:rFonts w:ascii="Arial" w:hAnsi="Arial" w:cs="Arial"/>
          <w:sz w:val="24"/>
          <w:szCs w:val="24"/>
        </w:rPr>
        <w:t xml:space="preserve">guidance </w:t>
      </w:r>
      <w:r w:rsidR="009768FD" w:rsidRPr="002D4C99">
        <w:rPr>
          <w:rFonts w:ascii="Arial" w:hAnsi="Arial" w:cs="Arial"/>
          <w:sz w:val="24"/>
          <w:szCs w:val="24"/>
        </w:rPr>
        <w:t>is aimed at those who own, operate and manage buildings used for specialised housing, and at those who give adv</w:t>
      </w:r>
      <w:r w:rsidR="00810922" w:rsidRPr="002D4C99">
        <w:rPr>
          <w:rFonts w:ascii="Arial" w:hAnsi="Arial" w:cs="Arial"/>
          <w:sz w:val="24"/>
          <w:szCs w:val="24"/>
        </w:rPr>
        <w:t>ice on, or enforce standards in</w:t>
      </w:r>
      <w:r w:rsidR="009768FD" w:rsidRPr="002D4C99">
        <w:rPr>
          <w:rFonts w:ascii="Arial" w:hAnsi="Arial" w:cs="Arial"/>
          <w:sz w:val="24"/>
          <w:szCs w:val="24"/>
        </w:rPr>
        <w:t xml:space="preserve"> such housing. This includes those undertaking fire risk assessments of such buildings, including those contracted to do so on a commercial basis. The recommendations of the guide should also be properly considered by the commissioners of care services in specialised housing. Typically this will include:</w:t>
      </w:r>
    </w:p>
    <w:p w14:paraId="795C9CE1" w14:textId="77777777" w:rsidR="009768FD" w:rsidRPr="0080131F" w:rsidRDefault="009768FD" w:rsidP="009768FD">
      <w:pPr>
        <w:pStyle w:val="ListParagraph"/>
        <w:spacing w:line="240" w:lineRule="auto"/>
        <w:ind w:left="0"/>
        <w:contextualSpacing w:val="0"/>
        <w:jc w:val="left"/>
        <w:rPr>
          <w:rFonts w:cs="Arial"/>
          <w:szCs w:val="24"/>
        </w:rPr>
      </w:pPr>
    </w:p>
    <w:p w14:paraId="70FB5806" w14:textId="77777777" w:rsidR="009768FD" w:rsidRPr="009768FD" w:rsidRDefault="009768FD" w:rsidP="009768FD">
      <w:pPr>
        <w:pStyle w:val="Style1"/>
        <w:numPr>
          <w:ilvl w:val="0"/>
          <w:numId w:val="25"/>
        </w:numPr>
        <w:tabs>
          <w:tab w:val="left" w:pos="1134"/>
        </w:tabs>
        <w:ind w:firstLine="65"/>
        <w:rPr>
          <w:lang w:val="en"/>
        </w:rPr>
      </w:pPr>
      <w:r w:rsidRPr="009768FD">
        <w:rPr>
          <w:lang w:val="en"/>
        </w:rPr>
        <w:t>private sector housing providers (landlords);</w:t>
      </w:r>
    </w:p>
    <w:p w14:paraId="756CDAC8" w14:textId="77777777" w:rsidR="009768FD" w:rsidRPr="009768FD" w:rsidRDefault="009768FD" w:rsidP="009768FD">
      <w:pPr>
        <w:pStyle w:val="Style1"/>
        <w:numPr>
          <w:ilvl w:val="0"/>
          <w:numId w:val="25"/>
        </w:numPr>
        <w:tabs>
          <w:tab w:val="left" w:pos="1134"/>
        </w:tabs>
        <w:ind w:firstLine="65"/>
        <w:rPr>
          <w:lang w:val="en"/>
        </w:rPr>
      </w:pPr>
      <w:r w:rsidRPr="009768FD">
        <w:rPr>
          <w:lang w:val="en"/>
        </w:rPr>
        <w:t>social housing providers;</w:t>
      </w:r>
    </w:p>
    <w:p w14:paraId="6C122D8E" w14:textId="77777777" w:rsidR="009768FD" w:rsidRPr="009768FD" w:rsidRDefault="009768FD" w:rsidP="009768FD">
      <w:pPr>
        <w:pStyle w:val="Style1"/>
        <w:numPr>
          <w:ilvl w:val="0"/>
          <w:numId w:val="25"/>
        </w:numPr>
        <w:tabs>
          <w:tab w:val="left" w:pos="1134"/>
        </w:tabs>
        <w:ind w:firstLine="65"/>
        <w:rPr>
          <w:lang w:val="en"/>
        </w:rPr>
      </w:pPr>
      <w:r w:rsidRPr="009768FD">
        <w:rPr>
          <w:lang w:val="en"/>
        </w:rPr>
        <w:t>managing agents or facilities managers;</w:t>
      </w:r>
    </w:p>
    <w:p w14:paraId="106A8704" w14:textId="77777777" w:rsidR="009768FD" w:rsidRPr="009768FD" w:rsidRDefault="009768FD" w:rsidP="009768FD">
      <w:pPr>
        <w:pStyle w:val="Style1"/>
        <w:numPr>
          <w:ilvl w:val="0"/>
          <w:numId w:val="25"/>
        </w:numPr>
        <w:tabs>
          <w:tab w:val="left" w:pos="1134"/>
        </w:tabs>
        <w:ind w:firstLine="65"/>
        <w:rPr>
          <w:lang w:val="en"/>
        </w:rPr>
      </w:pPr>
      <w:r w:rsidRPr="009768FD">
        <w:rPr>
          <w:lang w:val="en"/>
        </w:rPr>
        <w:t>care and support providers;</w:t>
      </w:r>
    </w:p>
    <w:p w14:paraId="61CA639E" w14:textId="77777777" w:rsidR="009768FD" w:rsidRPr="009768FD" w:rsidRDefault="009768FD" w:rsidP="009768FD">
      <w:pPr>
        <w:pStyle w:val="Style1"/>
        <w:numPr>
          <w:ilvl w:val="0"/>
          <w:numId w:val="25"/>
        </w:numPr>
        <w:tabs>
          <w:tab w:val="left" w:pos="1134"/>
        </w:tabs>
        <w:ind w:firstLine="65"/>
        <w:rPr>
          <w:lang w:val="en"/>
        </w:rPr>
      </w:pPr>
      <w:r w:rsidRPr="009768FD">
        <w:rPr>
          <w:lang w:val="en"/>
        </w:rPr>
        <w:lastRenderedPageBreak/>
        <w:t>local authority service commissioners;</w:t>
      </w:r>
    </w:p>
    <w:p w14:paraId="2C5C82F6" w14:textId="77777777" w:rsidR="009768FD" w:rsidRPr="009768FD" w:rsidRDefault="009768FD" w:rsidP="009768FD">
      <w:pPr>
        <w:pStyle w:val="Style1"/>
        <w:numPr>
          <w:ilvl w:val="0"/>
          <w:numId w:val="25"/>
        </w:numPr>
        <w:tabs>
          <w:tab w:val="left" w:pos="1134"/>
        </w:tabs>
        <w:ind w:firstLine="65"/>
        <w:rPr>
          <w:lang w:val="en"/>
        </w:rPr>
      </w:pPr>
      <w:r w:rsidRPr="009768FD">
        <w:rPr>
          <w:lang w:val="en"/>
        </w:rPr>
        <w:t>enforcement officers in local housing authorities;</w:t>
      </w:r>
    </w:p>
    <w:p w14:paraId="7418D3AE" w14:textId="77777777" w:rsidR="009768FD" w:rsidRPr="009768FD" w:rsidRDefault="009768FD" w:rsidP="009768FD">
      <w:pPr>
        <w:pStyle w:val="Style1"/>
        <w:numPr>
          <w:ilvl w:val="0"/>
          <w:numId w:val="25"/>
        </w:numPr>
        <w:tabs>
          <w:tab w:val="left" w:pos="1134"/>
        </w:tabs>
        <w:ind w:firstLine="65"/>
        <w:rPr>
          <w:lang w:val="en"/>
        </w:rPr>
      </w:pPr>
      <w:r w:rsidRPr="009768FD">
        <w:rPr>
          <w:lang w:val="en"/>
        </w:rPr>
        <w:t>enforcement officers in fire and rescue authorities;</w:t>
      </w:r>
    </w:p>
    <w:p w14:paraId="777DC2E1" w14:textId="77777777" w:rsidR="009768FD" w:rsidRPr="009768FD" w:rsidRDefault="009768FD" w:rsidP="009768FD">
      <w:pPr>
        <w:pStyle w:val="Style1"/>
        <w:numPr>
          <w:ilvl w:val="0"/>
          <w:numId w:val="25"/>
        </w:numPr>
        <w:tabs>
          <w:tab w:val="left" w:pos="1134"/>
        </w:tabs>
        <w:ind w:firstLine="65"/>
        <w:rPr>
          <w:lang w:val="en"/>
        </w:rPr>
      </w:pPr>
      <w:r w:rsidRPr="009768FD">
        <w:rPr>
          <w:lang w:val="en"/>
        </w:rPr>
        <w:t>advice agencies;</w:t>
      </w:r>
    </w:p>
    <w:p w14:paraId="2EAA1791" w14:textId="77777777" w:rsidR="009768FD" w:rsidRPr="009768FD" w:rsidRDefault="009768FD" w:rsidP="009768FD">
      <w:pPr>
        <w:pStyle w:val="Style1"/>
        <w:numPr>
          <w:ilvl w:val="0"/>
          <w:numId w:val="25"/>
        </w:numPr>
        <w:tabs>
          <w:tab w:val="left" w:pos="1134"/>
        </w:tabs>
        <w:ind w:firstLine="65"/>
        <w:rPr>
          <w:lang w:val="en"/>
        </w:rPr>
      </w:pPr>
      <w:r w:rsidRPr="009768FD">
        <w:rPr>
          <w:lang w:val="en"/>
        </w:rPr>
        <w:t>consultants/contractors carrying out fire risk assessments.</w:t>
      </w:r>
    </w:p>
    <w:p w14:paraId="4E56E9D2" w14:textId="77777777" w:rsidR="009768FD" w:rsidRDefault="009768FD" w:rsidP="009768FD">
      <w:pPr>
        <w:spacing w:line="240" w:lineRule="auto"/>
        <w:jc w:val="left"/>
        <w:rPr>
          <w:rFonts w:cs="Arial"/>
          <w:szCs w:val="24"/>
        </w:rPr>
      </w:pPr>
    </w:p>
    <w:p w14:paraId="4FBB6CCE" w14:textId="4A2521B5" w:rsidR="00BC3D00" w:rsidRPr="00AC49F5" w:rsidRDefault="007A5270" w:rsidP="00E169B1">
      <w:pPr>
        <w:pStyle w:val="ListParagraph"/>
        <w:numPr>
          <w:ilvl w:val="0"/>
          <w:numId w:val="26"/>
        </w:numPr>
        <w:rPr>
          <w:rFonts w:ascii="Arial" w:hAnsi="Arial" w:cs="Arial"/>
          <w:sz w:val="24"/>
          <w:szCs w:val="24"/>
        </w:rPr>
      </w:pPr>
      <w:r w:rsidRPr="00E169B1">
        <w:rPr>
          <w:rFonts w:ascii="Arial" w:hAnsi="Arial" w:cs="Arial"/>
          <w:sz w:val="24"/>
          <w:szCs w:val="24"/>
        </w:rPr>
        <w:t>This Scottish specific</w:t>
      </w:r>
      <w:r w:rsidR="002A70A9" w:rsidRPr="00E169B1">
        <w:rPr>
          <w:rFonts w:ascii="Arial" w:hAnsi="Arial" w:cs="Arial"/>
          <w:sz w:val="24"/>
          <w:szCs w:val="24"/>
        </w:rPr>
        <w:t xml:space="preserve"> guidance </w:t>
      </w:r>
      <w:r w:rsidRPr="00E169B1">
        <w:rPr>
          <w:rFonts w:ascii="Arial" w:hAnsi="Arial" w:cs="Arial"/>
          <w:sz w:val="24"/>
          <w:szCs w:val="24"/>
        </w:rPr>
        <w:t xml:space="preserve">should </w:t>
      </w:r>
      <w:r w:rsidR="002A70A9" w:rsidRPr="00E169B1">
        <w:rPr>
          <w:rFonts w:ascii="Arial" w:hAnsi="Arial" w:cs="Arial"/>
          <w:sz w:val="24"/>
          <w:szCs w:val="24"/>
        </w:rPr>
        <w:t xml:space="preserve">be </w:t>
      </w:r>
      <w:r w:rsidR="009768FD" w:rsidRPr="00E169B1">
        <w:rPr>
          <w:rFonts w:ascii="Arial" w:hAnsi="Arial" w:cs="Arial"/>
          <w:sz w:val="24"/>
          <w:szCs w:val="24"/>
        </w:rPr>
        <w:t>carefully drafted</w:t>
      </w:r>
      <w:r w:rsidR="002A70A9" w:rsidRPr="00E169B1">
        <w:rPr>
          <w:rFonts w:ascii="Arial" w:hAnsi="Arial" w:cs="Arial"/>
          <w:sz w:val="24"/>
          <w:szCs w:val="24"/>
        </w:rPr>
        <w:t xml:space="preserve"> to ensure it is person-centred and meets the needs of all individuals that may need additional help in terms of fire safety.</w:t>
      </w:r>
      <w:r w:rsidR="00E169B1">
        <w:rPr>
          <w:rFonts w:ascii="Arial" w:hAnsi="Arial" w:cs="Arial"/>
          <w:sz w:val="24"/>
          <w:szCs w:val="24"/>
        </w:rPr>
        <w:t xml:space="preserve"> </w:t>
      </w:r>
      <w:r w:rsidRPr="00E169B1">
        <w:rPr>
          <w:rFonts w:ascii="Arial" w:hAnsi="Arial" w:cs="Arial"/>
          <w:sz w:val="24"/>
          <w:szCs w:val="24"/>
        </w:rPr>
        <w:t>A</w:t>
      </w:r>
      <w:r w:rsidR="002A70A9" w:rsidRPr="00E169B1">
        <w:rPr>
          <w:rFonts w:ascii="Arial" w:hAnsi="Arial" w:cs="Arial"/>
          <w:sz w:val="24"/>
          <w:szCs w:val="24"/>
        </w:rPr>
        <w:t xml:space="preserve"> public consultation on a draft of </w:t>
      </w:r>
      <w:r w:rsidRPr="00E169B1">
        <w:rPr>
          <w:rFonts w:ascii="Arial" w:hAnsi="Arial" w:cs="Arial"/>
          <w:sz w:val="24"/>
          <w:szCs w:val="24"/>
        </w:rPr>
        <w:t>the</w:t>
      </w:r>
      <w:r w:rsidR="002A70A9" w:rsidRPr="00E169B1">
        <w:rPr>
          <w:rFonts w:ascii="Arial" w:hAnsi="Arial" w:cs="Arial"/>
          <w:sz w:val="24"/>
          <w:szCs w:val="24"/>
        </w:rPr>
        <w:t xml:space="preserve"> Scottish guidance </w:t>
      </w:r>
      <w:r w:rsidRPr="00E169B1">
        <w:rPr>
          <w:rFonts w:ascii="Arial" w:hAnsi="Arial" w:cs="Arial"/>
          <w:sz w:val="24"/>
          <w:szCs w:val="24"/>
        </w:rPr>
        <w:t xml:space="preserve">should take place </w:t>
      </w:r>
      <w:r w:rsidR="002A70A9" w:rsidRPr="00E169B1">
        <w:rPr>
          <w:rFonts w:ascii="Arial" w:hAnsi="Arial" w:cs="Arial"/>
          <w:sz w:val="24"/>
          <w:szCs w:val="24"/>
        </w:rPr>
        <w:t xml:space="preserve">in </w:t>
      </w:r>
      <w:r w:rsidR="00BC3D00" w:rsidRPr="00E169B1">
        <w:rPr>
          <w:rFonts w:ascii="Arial" w:hAnsi="Arial" w:cs="Arial"/>
          <w:sz w:val="24"/>
          <w:szCs w:val="24"/>
        </w:rPr>
        <w:t>2019.</w:t>
      </w:r>
      <w:r w:rsidR="00E169B1" w:rsidRPr="00AC49F5">
        <w:rPr>
          <w:rFonts w:ascii="Arial" w:hAnsi="Arial" w:cs="Arial"/>
          <w:sz w:val="24"/>
          <w:szCs w:val="24"/>
        </w:rPr>
        <w:t xml:space="preserve"> </w:t>
      </w:r>
    </w:p>
    <w:p w14:paraId="05597791" w14:textId="77777777" w:rsidR="00AC49F5" w:rsidRDefault="00AC49F5" w:rsidP="00645CB4">
      <w:pPr>
        <w:pStyle w:val="ListParagraph"/>
        <w:ind w:left="360"/>
        <w:rPr>
          <w:rFonts w:cs="Arial"/>
          <w:b/>
          <w:sz w:val="26"/>
          <w:szCs w:val="26"/>
        </w:rPr>
      </w:pPr>
    </w:p>
    <w:p w14:paraId="72260DE2" w14:textId="17584645" w:rsidR="00AC49F5" w:rsidRDefault="00AC49F5" w:rsidP="00AC49F5">
      <w:pPr>
        <w:pStyle w:val="ListParagraph"/>
        <w:ind w:left="360"/>
        <w:rPr>
          <w:rFonts w:ascii="Arial" w:hAnsi="Arial" w:cs="Arial"/>
          <w:b/>
          <w:sz w:val="24"/>
          <w:szCs w:val="24"/>
        </w:rPr>
      </w:pPr>
      <w:r>
        <w:rPr>
          <w:rFonts w:ascii="Arial" w:hAnsi="Arial" w:cs="Arial"/>
          <w:b/>
          <w:sz w:val="24"/>
          <w:szCs w:val="24"/>
        </w:rPr>
        <w:t>RECOMMENDATION 6 TIMESCALES</w:t>
      </w:r>
    </w:p>
    <w:p w14:paraId="112059C1" w14:textId="77777777" w:rsidR="00AC49F5" w:rsidRDefault="00AC49F5" w:rsidP="00645CB4">
      <w:pPr>
        <w:pStyle w:val="ListParagraph"/>
        <w:ind w:left="360"/>
        <w:rPr>
          <w:rFonts w:cs="Arial"/>
          <w:b/>
          <w:sz w:val="26"/>
          <w:szCs w:val="26"/>
        </w:rPr>
      </w:pPr>
    </w:p>
    <w:tbl>
      <w:tblPr>
        <w:tblStyle w:val="TableGrid"/>
        <w:tblW w:w="0" w:type="auto"/>
        <w:tblLook w:val="04A0" w:firstRow="1" w:lastRow="0" w:firstColumn="1" w:lastColumn="0" w:noHBand="0" w:noVBand="1"/>
      </w:tblPr>
      <w:tblGrid>
        <w:gridCol w:w="7836"/>
        <w:gridCol w:w="1849"/>
      </w:tblGrid>
      <w:tr w:rsidR="00592D5F" w:rsidRPr="00D82D21" w14:paraId="2DBFA42C" w14:textId="77777777" w:rsidTr="00AC49F5">
        <w:tc>
          <w:tcPr>
            <w:tcW w:w="8046" w:type="dxa"/>
          </w:tcPr>
          <w:p w14:paraId="6B194EAC" w14:textId="77777777" w:rsidR="00592D5F" w:rsidRPr="00D82D21" w:rsidRDefault="00592D5F" w:rsidP="00AC49F5">
            <w:pPr>
              <w:jc w:val="center"/>
              <w:rPr>
                <w:rFonts w:ascii="Arial" w:hAnsi="Arial" w:cs="Arial"/>
                <w:b/>
                <w:sz w:val="24"/>
                <w:szCs w:val="24"/>
              </w:rPr>
            </w:pPr>
            <w:r>
              <w:rPr>
                <w:rFonts w:ascii="Arial" w:hAnsi="Arial" w:cs="Arial"/>
                <w:b/>
                <w:sz w:val="24"/>
                <w:szCs w:val="24"/>
              </w:rPr>
              <w:t>Task</w:t>
            </w:r>
          </w:p>
        </w:tc>
        <w:tc>
          <w:tcPr>
            <w:tcW w:w="1865" w:type="dxa"/>
          </w:tcPr>
          <w:p w14:paraId="44EC066F" w14:textId="77777777" w:rsidR="00592D5F" w:rsidRPr="00D82D21" w:rsidRDefault="00592D5F" w:rsidP="00AC49F5">
            <w:pPr>
              <w:jc w:val="center"/>
              <w:rPr>
                <w:rFonts w:ascii="Arial" w:hAnsi="Arial" w:cs="Arial"/>
                <w:b/>
                <w:sz w:val="24"/>
                <w:szCs w:val="24"/>
              </w:rPr>
            </w:pPr>
            <w:r w:rsidRPr="00D82D21">
              <w:rPr>
                <w:rFonts w:ascii="Arial" w:hAnsi="Arial" w:cs="Arial"/>
                <w:b/>
                <w:sz w:val="24"/>
                <w:szCs w:val="24"/>
              </w:rPr>
              <w:t>Timescale</w:t>
            </w:r>
          </w:p>
        </w:tc>
      </w:tr>
      <w:tr w:rsidR="00211233" w14:paraId="28A14E33" w14:textId="77777777" w:rsidTr="0072033C">
        <w:tc>
          <w:tcPr>
            <w:tcW w:w="8046" w:type="dxa"/>
          </w:tcPr>
          <w:p w14:paraId="2C09E947" w14:textId="2318682F" w:rsidR="00211233" w:rsidRDefault="00211233" w:rsidP="00211233">
            <w:pPr>
              <w:rPr>
                <w:rFonts w:ascii="Arial" w:hAnsi="Arial" w:cs="Arial"/>
                <w:sz w:val="24"/>
                <w:szCs w:val="24"/>
              </w:rPr>
            </w:pPr>
            <w:r>
              <w:rPr>
                <w:rFonts w:ascii="Arial" w:hAnsi="Arial" w:cs="Arial"/>
                <w:sz w:val="24"/>
                <w:szCs w:val="24"/>
              </w:rPr>
              <w:t xml:space="preserve">Scottish Government commission guidance to be drafted </w:t>
            </w:r>
          </w:p>
        </w:tc>
        <w:tc>
          <w:tcPr>
            <w:tcW w:w="1865" w:type="dxa"/>
            <w:vAlign w:val="center"/>
          </w:tcPr>
          <w:p w14:paraId="1347129A" w14:textId="4F790BFF" w:rsidR="00211233" w:rsidRPr="00211233" w:rsidRDefault="00211233" w:rsidP="00211233">
            <w:pPr>
              <w:jc w:val="center"/>
              <w:rPr>
                <w:rFonts w:ascii="Arial" w:hAnsi="Arial" w:cs="Arial"/>
                <w:sz w:val="24"/>
                <w:szCs w:val="24"/>
              </w:rPr>
            </w:pPr>
            <w:r w:rsidRPr="00211233">
              <w:rPr>
                <w:rFonts w:ascii="Arial" w:hAnsi="Arial" w:cs="Arial"/>
                <w:sz w:val="24"/>
                <w:szCs w:val="24"/>
              </w:rPr>
              <w:t>8 weeks</w:t>
            </w:r>
          </w:p>
        </w:tc>
      </w:tr>
      <w:tr w:rsidR="00211233" w14:paraId="665B7526" w14:textId="77777777" w:rsidTr="0072033C">
        <w:tc>
          <w:tcPr>
            <w:tcW w:w="8046" w:type="dxa"/>
          </w:tcPr>
          <w:p w14:paraId="1A460F01" w14:textId="77777777" w:rsidR="00211233" w:rsidRDefault="00211233" w:rsidP="00211233">
            <w:pPr>
              <w:rPr>
                <w:rFonts w:ascii="Arial" w:hAnsi="Arial" w:cs="Arial"/>
                <w:sz w:val="24"/>
                <w:szCs w:val="24"/>
              </w:rPr>
            </w:pPr>
            <w:r w:rsidRPr="00864601">
              <w:rPr>
                <w:rFonts w:ascii="Arial" w:hAnsi="Arial" w:cs="Arial"/>
                <w:sz w:val="24"/>
                <w:szCs w:val="24"/>
              </w:rPr>
              <w:t>Consult publically on the guidance</w:t>
            </w:r>
          </w:p>
        </w:tc>
        <w:tc>
          <w:tcPr>
            <w:tcW w:w="1865" w:type="dxa"/>
            <w:vAlign w:val="center"/>
          </w:tcPr>
          <w:p w14:paraId="0CBA6904" w14:textId="0CF1C1EE" w:rsidR="00211233" w:rsidRP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63F3DDF7" w14:textId="77777777" w:rsidTr="0072033C">
        <w:tc>
          <w:tcPr>
            <w:tcW w:w="8046" w:type="dxa"/>
          </w:tcPr>
          <w:p w14:paraId="5DAA2392" w14:textId="77777777" w:rsidR="00211233" w:rsidRDefault="00211233" w:rsidP="00211233">
            <w:pPr>
              <w:rPr>
                <w:rFonts w:ascii="Arial" w:hAnsi="Arial" w:cs="Arial"/>
                <w:sz w:val="24"/>
                <w:szCs w:val="24"/>
              </w:rPr>
            </w:pPr>
            <w:r w:rsidRPr="00864601">
              <w:rPr>
                <w:rFonts w:ascii="Arial" w:hAnsi="Arial" w:cs="Arial"/>
                <w:sz w:val="24"/>
                <w:szCs w:val="24"/>
              </w:rPr>
              <w:t>Analysis of consultation</w:t>
            </w:r>
          </w:p>
        </w:tc>
        <w:tc>
          <w:tcPr>
            <w:tcW w:w="1865" w:type="dxa"/>
            <w:vAlign w:val="center"/>
          </w:tcPr>
          <w:p w14:paraId="6323800A" w14:textId="4F200C60" w:rsidR="00211233" w:rsidRP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7C74CF20" w14:textId="77777777" w:rsidTr="0072033C">
        <w:tc>
          <w:tcPr>
            <w:tcW w:w="8046" w:type="dxa"/>
          </w:tcPr>
          <w:p w14:paraId="1D9740DF" w14:textId="40710793" w:rsidR="00211233" w:rsidRDefault="00211233" w:rsidP="00211233">
            <w:pPr>
              <w:rPr>
                <w:rFonts w:ascii="Arial" w:hAnsi="Arial" w:cs="Arial"/>
                <w:sz w:val="24"/>
                <w:szCs w:val="24"/>
              </w:rPr>
            </w:pPr>
            <w:r w:rsidRPr="00211233">
              <w:rPr>
                <w:rFonts w:ascii="Arial" w:hAnsi="Arial" w:cs="Arial"/>
                <w:sz w:val="24"/>
                <w:szCs w:val="24"/>
              </w:rPr>
              <w:t>Amendments to the guidance based on analysis, Ministerial clearance and publication</w:t>
            </w:r>
          </w:p>
        </w:tc>
        <w:tc>
          <w:tcPr>
            <w:tcW w:w="1865" w:type="dxa"/>
            <w:vAlign w:val="center"/>
          </w:tcPr>
          <w:p w14:paraId="4EA07351" w14:textId="3BBB3900" w:rsidR="00211233" w:rsidRPr="00211233" w:rsidRDefault="00211233" w:rsidP="00211233">
            <w:pPr>
              <w:jc w:val="center"/>
              <w:rPr>
                <w:rFonts w:ascii="Arial" w:hAnsi="Arial" w:cs="Arial"/>
                <w:sz w:val="24"/>
                <w:szCs w:val="24"/>
              </w:rPr>
            </w:pPr>
            <w:r w:rsidRPr="00211233">
              <w:rPr>
                <w:rFonts w:ascii="Arial" w:hAnsi="Arial" w:cs="Arial"/>
                <w:sz w:val="24"/>
                <w:szCs w:val="24"/>
              </w:rPr>
              <w:t>6 weeks</w:t>
            </w:r>
          </w:p>
        </w:tc>
      </w:tr>
      <w:tr w:rsidR="00592D5F" w14:paraId="50127E33" w14:textId="77777777" w:rsidTr="00AC49F5">
        <w:tc>
          <w:tcPr>
            <w:tcW w:w="8046" w:type="dxa"/>
            <w:shd w:val="clear" w:color="auto" w:fill="D9D9D9" w:themeFill="background1" w:themeFillShade="D9"/>
          </w:tcPr>
          <w:p w14:paraId="283B03A0" w14:textId="77777777" w:rsidR="00592D5F" w:rsidRPr="0036445C" w:rsidRDefault="00592D5F" w:rsidP="00AC49F5">
            <w:pPr>
              <w:rPr>
                <w:rFonts w:ascii="Arial" w:hAnsi="Arial" w:cs="Arial"/>
                <w:sz w:val="24"/>
                <w:szCs w:val="24"/>
              </w:rPr>
            </w:pPr>
            <w:r>
              <w:rPr>
                <w:rFonts w:ascii="Arial" w:hAnsi="Arial" w:cs="Arial"/>
                <w:b/>
                <w:sz w:val="24"/>
                <w:szCs w:val="24"/>
              </w:rPr>
              <w:t xml:space="preserve">                                                                                                            </w:t>
            </w:r>
            <w:r w:rsidRPr="003D750A">
              <w:rPr>
                <w:rFonts w:ascii="Arial" w:hAnsi="Arial" w:cs="Arial"/>
                <w:b/>
                <w:sz w:val="24"/>
                <w:szCs w:val="24"/>
              </w:rPr>
              <w:t>Total</w:t>
            </w:r>
          </w:p>
        </w:tc>
        <w:tc>
          <w:tcPr>
            <w:tcW w:w="1865" w:type="dxa"/>
            <w:shd w:val="clear" w:color="auto" w:fill="D9D9D9" w:themeFill="background1" w:themeFillShade="D9"/>
          </w:tcPr>
          <w:p w14:paraId="7B06D47B" w14:textId="59FEA0B1" w:rsidR="00592D5F" w:rsidRPr="001B4150" w:rsidRDefault="00211233" w:rsidP="00F1308F">
            <w:pPr>
              <w:jc w:val="center"/>
              <w:rPr>
                <w:rFonts w:ascii="Arial" w:hAnsi="Arial" w:cs="Arial"/>
                <w:b/>
                <w:sz w:val="24"/>
                <w:szCs w:val="24"/>
              </w:rPr>
            </w:pPr>
            <w:r>
              <w:rPr>
                <w:rFonts w:ascii="Arial" w:hAnsi="Arial" w:cs="Arial"/>
                <w:b/>
                <w:sz w:val="24"/>
                <w:szCs w:val="24"/>
              </w:rPr>
              <w:t>30</w:t>
            </w:r>
            <w:r w:rsidR="00982100" w:rsidRPr="001B4150">
              <w:rPr>
                <w:rFonts w:ascii="Arial" w:hAnsi="Arial" w:cs="Arial"/>
                <w:b/>
                <w:sz w:val="24"/>
                <w:szCs w:val="24"/>
              </w:rPr>
              <w:t xml:space="preserve"> </w:t>
            </w:r>
            <w:r w:rsidR="00592D5F" w:rsidRPr="001B4150">
              <w:rPr>
                <w:rFonts w:ascii="Arial" w:hAnsi="Arial" w:cs="Arial"/>
                <w:b/>
                <w:sz w:val="24"/>
                <w:szCs w:val="24"/>
              </w:rPr>
              <w:t>weeks</w:t>
            </w:r>
          </w:p>
        </w:tc>
      </w:tr>
    </w:tbl>
    <w:p w14:paraId="7A1913AD" w14:textId="77777777" w:rsidR="00592D5F" w:rsidRDefault="00592D5F" w:rsidP="007A1D85">
      <w:pPr>
        <w:pStyle w:val="ListParagraph"/>
        <w:ind w:left="360"/>
        <w:rPr>
          <w:rFonts w:ascii="Arial" w:hAnsi="Arial" w:cs="Arial"/>
          <w:b/>
          <w:sz w:val="24"/>
          <w:szCs w:val="24"/>
        </w:rPr>
      </w:pPr>
    </w:p>
    <w:p w14:paraId="628FE02B" w14:textId="019B8329" w:rsidR="00403448" w:rsidRDefault="00403448">
      <w:pPr>
        <w:spacing w:before="0" w:line="240" w:lineRule="auto"/>
        <w:jc w:val="left"/>
        <w:rPr>
          <w:rFonts w:ascii="Arial" w:hAnsi="Arial" w:cs="Arial"/>
          <w:bCs/>
          <w:caps/>
          <w:color w:val="FFFFFF"/>
          <w:spacing w:val="6"/>
          <w:sz w:val="24"/>
          <w:szCs w:val="24"/>
        </w:rPr>
      </w:pPr>
      <w:r>
        <w:rPr>
          <w:b/>
          <w:sz w:val="24"/>
        </w:rPr>
        <w:br w:type="page"/>
      </w:r>
    </w:p>
    <w:p w14:paraId="65F2E8C4" w14:textId="6D2E2F78" w:rsidR="00BC3D00" w:rsidRPr="00BC3D00" w:rsidRDefault="00BC3D00" w:rsidP="00BC3D00">
      <w:pPr>
        <w:pStyle w:val="Heading1"/>
      </w:pPr>
      <w:r>
        <w:lastRenderedPageBreak/>
        <w:t>Conclusions</w:t>
      </w:r>
    </w:p>
    <w:p w14:paraId="35F22327" w14:textId="3B16F2D0" w:rsidR="00BC3D00" w:rsidRDefault="007A5270" w:rsidP="00E169B1">
      <w:pPr>
        <w:pStyle w:val="ListParagraph"/>
        <w:numPr>
          <w:ilvl w:val="0"/>
          <w:numId w:val="26"/>
        </w:numPr>
        <w:rPr>
          <w:rFonts w:ascii="Arial" w:hAnsi="Arial" w:cs="Arial"/>
          <w:sz w:val="24"/>
          <w:szCs w:val="24"/>
        </w:rPr>
      </w:pPr>
      <w:r>
        <w:rPr>
          <w:rFonts w:ascii="Arial" w:hAnsi="Arial" w:cs="Arial"/>
          <w:sz w:val="24"/>
          <w:szCs w:val="24"/>
        </w:rPr>
        <w:t>B</w:t>
      </w:r>
      <w:r w:rsidR="00BC3D00">
        <w:rPr>
          <w:rFonts w:ascii="Arial" w:hAnsi="Arial" w:cs="Arial"/>
          <w:sz w:val="24"/>
          <w:szCs w:val="24"/>
        </w:rPr>
        <w:t xml:space="preserve">est practice guidance is the most </w:t>
      </w:r>
      <w:r w:rsidR="00B146FA">
        <w:rPr>
          <w:rFonts w:ascii="Arial" w:hAnsi="Arial" w:cs="Arial"/>
          <w:sz w:val="24"/>
          <w:szCs w:val="24"/>
        </w:rPr>
        <w:t>appropriate</w:t>
      </w:r>
      <w:r w:rsidR="00BC3D00">
        <w:rPr>
          <w:rFonts w:ascii="Arial" w:hAnsi="Arial" w:cs="Arial"/>
          <w:sz w:val="24"/>
          <w:szCs w:val="24"/>
        </w:rPr>
        <w:t xml:space="preserve"> response to the issues and concerns raised </w:t>
      </w:r>
      <w:r>
        <w:rPr>
          <w:rFonts w:ascii="Arial" w:hAnsi="Arial" w:cs="Arial"/>
          <w:sz w:val="24"/>
          <w:szCs w:val="24"/>
        </w:rPr>
        <w:t>during the course of this review</w:t>
      </w:r>
      <w:r w:rsidR="00982100">
        <w:rPr>
          <w:rFonts w:ascii="Arial" w:hAnsi="Arial" w:cs="Arial"/>
          <w:sz w:val="24"/>
          <w:szCs w:val="24"/>
        </w:rPr>
        <w:t xml:space="preserve"> in order to provide quick, practical and pragmatic changes to improve fire safety</w:t>
      </w:r>
      <w:r w:rsidR="00BC3D00">
        <w:rPr>
          <w:rFonts w:ascii="Arial" w:hAnsi="Arial" w:cs="Arial"/>
          <w:sz w:val="24"/>
          <w:szCs w:val="24"/>
        </w:rPr>
        <w:t>.</w:t>
      </w:r>
      <w:r w:rsidR="004310FF">
        <w:rPr>
          <w:rFonts w:ascii="Arial" w:hAnsi="Arial" w:cs="Arial"/>
          <w:sz w:val="24"/>
          <w:szCs w:val="24"/>
        </w:rPr>
        <w:t xml:space="preserve"> </w:t>
      </w:r>
      <w:r w:rsidR="00982100">
        <w:rPr>
          <w:rFonts w:ascii="Arial" w:hAnsi="Arial" w:cs="Arial"/>
          <w:sz w:val="24"/>
          <w:szCs w:val="24"/>
        </w:rPr>
        <w:t>Changes to statutory powers could be taken forward if necessary in the longer term taking account of the effectiveness of this initial approach</w:t>
      </w:r>
      <w:r w:rsidR="00EA7D01">
        <w:rPr>
          <w:rFonts w:ascii="Arial" w:hAnsi="Arial" w:cs="Arial"/>
          <w:sz w:val="24"/>
          <w:szCs w:val="24"/>
        </w:rPr>
        <w:t>.</w:t>
      </w:r>
    </w:p>
    <w:p w14:paraId="0835863B" w14:textId="77777777" w:rsidR="00BC3D00" w:rsidRDefault="00BC3D00" w:rsidP="00E169B1">
      <w:pPr>
        <w:pStyle w:val="ListParagraph"/>
        <w:rPr>
          <w:rFonts w:ascii="Arial" w:hAnsi="Arial" w:cs="Arial"/>
          <w:sz w:val="24"/>
          <w:szCs w:val="24"/>
        </w:rPr>
      </w:pPr>
    </w:p>
    <w:p w14:paraId="7F8070CF" w14:textId="1F043BAE" w:rsidR="00BC3D00" w:rsidRDefault="007A5270" w:rsidP="00E169B1">
      <w:pPr>
        <w:pStyle w:val="ListParagraph"/>
        <w:numPr>
          <w:ilvl w:val="0"/>
          <w:numId w:val="26"/>
        </w:numPr>
        <w:rPr>
          <w:rFonts w:ascii="Arial" w:hAnsi="Arial" w:cs="Arial"/>
          <w:sz w:val="24"/>
          <w:szCs w:val="24"/>
        </w:rPr>
      </w:pPr>
      <w:r>
        <w:rPr>
          <w:rFonts w:ascii="Arial" w:hAnsi="Arial" w:cs="Arial"/>
          <w:sz w:val="24"/>
          <w:szCs w:val="24"/>
        </w:rPr>
        <w:t>Implementation of these</w:t>
      </w:r>
      <w:r w:rsidR="00BC3D00">
        <w:rPr>
          <w:rFonts w:ascii="Arial" w:hAnsi="Arial" w:cs="Arial"/>
          <w:sz w:val="24"/>
          <w:szCs w:val="24"/>
        </w:rPr>
        <w:t xml:space="preserve"> recommendations will </w:t>
      </w:r>
      <w:r>
        <w:rPr>
          <w:rFonts w:ascii="Arial" w:hAnsi="Arial" w:cs="Arial"/>
          <w:sz w:val="24"/>
          <w:szCs w:val="24"/>
        </w:rPr>
        <w:t xml:space="preserve">introduce </w:t>
      </w:r>
      <w:r w:rsidR="00BC3D00">
        <w:rPr>
          <w:rFonts w:ascii="Arial" w:hAnsi="Arial" w:cs="Arial"/>
          <w:sz w:val="24"/>
          <w:szCs w:val="24"/>
        </w:rPr>
        <w:t xml:space="preserve">new fire safety guidance aimed at </w:t>
      </w:r>
      <w:r w:rsidR="00C419E2">
        <w:rPr>
          <w:rFonts w:ascii="Arial" w:hAnsi="Arial" w:cs="Arial"/>
          <w:sz w:val="24"/>
          <w:szCs w:val="24"/>
        </w:rPr>
        <w:t>tenants, residents</w:t>
      </w:r>
      <w:r w:rsidR="00BC3D00">
        <w:rPr>
          <w:rFonts w:ascii="Arial" w:hAnsi="Arial" w:cs="Arial"/>
          <w:sz w:val="24"/>
          <w:szCs w:val="24"/>
        </w:rPr>
        <w:t xml:space="preserve"> and homeowners; new guidance aimed at those responsible for high rise domestic buildings; new guidance aimed at those responsible for managing specialised housing</w:t>
      </w:r>
      <w:r w:rsidR="004310FF">
        <w:rPr>
          <w:rFonts w:ascii="Arial" w:hAnsi="Arial" w:cs="Arial"/>
          <w:sz w:val="24"/>
          <w:szCs w:val="24"/>
        </w:rPr>
        <w:t>; and will for the first time set out what the</w:t>
      </w:r>
      <w:r w:rsidR="0000066F">
        <w:rPr>
          <w:rFonts w:ascii="Arial" w:hAnsi="Arial" w:cs="Arial"/>
          <w:sz w:val="24"/>
          <w:szCs w:val="24"/>
        </w:rPr>
        <w:t xml:space="preserve"> F</w:t>
      </w:r>
      <w:r w:rsidR="004310FF">
        <w:rPr>
          <w:rFonts w:ascii="Arial" w:hAnsi="Arial" w:cs="Arial"/>
          <w:sz w:val="24"/>
          <w:szCs w:val="24"/>
        </w:rPr>
        <w:t xml:space="preserve">ire </w:t>
      </w:r>
      <w:r w:rsidR="0000066F">
        <w:rPr>
          <w:rFonts w:ascii="Arial" w:hAnsi="Arial" w:cs="Arial"/>
          <w:sz w:val="24"/>
          <w:szCs w:val="24"/>
        </w:rPr>
        <w:t>Safety R</w:t>
      </w:r>
      <w:r w:rsidR="004310FF">
        <w:rPr>
          <w:rFonts w:ascii="Arial" w:hAnsi="Arial" w:cs="Arial"/>
          <w:sz w:val="24"/>
          <w:szCs w:val="24"/>
        </w:rPr>
        <w:t>egime is in Scotland.</w:t>
      </w:r>
    </w:p>
    <w:p w14:paraId="00724068" w14:textId="77777777" w:rsidR="00EA7D01" w:rsidRDefault="00EA7D01" w:rsidP="00EA7D01">
      <w:pPr>
        <w:pStyle w:val="ListParagraph"/>
        <w:ind w:left="360"/>
        <w:rPr>
          <w:rFonts w:ascii="Arial" w:hAnsi="Arial" w:cs="Arial"/>
          <w:sz w:val="24"/>
          <w:szCs w:val="24"/>
        </w:rPr>
      </w:pPr>
    </w:p>
    <w:p w14:paraId="69D60DBD" w14:textId="5D649B32" w:rsidR="00EA7D01" w:rsidRDefault="00EA7D01" w:rsidP="00E169B1">
      <w:pPr>
        <w:pStyle w:val="ListParagraph"/>
        <w:numPr>
          <w:ilvl w:val="0"/>
          <w:numId w:val="26"/>
        </w:numPr>
        <w:rPr>
          <w:rFonts w:ascii="Arial" w:hAnsi="Arial" w:cs="Arial"/>
          <w:sz w:val="24"/>
          <w:szCs w:val="24"/>
        </w:rPr>
      </w:pPr>
      <w:r>
        <w:rPr>
          <w:rFonts w:ascii="Arial" w:hAnsi="Arial" w:cs="Arial"/>
          <w:sz w:val="24"/>
          <w:szCs w:val="24"/>
        </w:rPr>
        <w:t xml:space="preserve">It is envisaged that all six recommendations should be implemented by the end of </w:t>
      </w:r>
      <w:r w:rsidR="007C1B74">
        <w:rPr>
          <w:rFonts w:ascii="Arial" w:hAnsi="Arial" w:cs="Arial"/>
          <w:sz w:val="24"/>
          <w:szCs w:val="24"/>
        </w:rPr>
        <w:t>November</w:t>
      </w:r>
      <w:r>
        <w:rPr>
          <w:rFonts w:ascii="Arial" w:hAnsi="Arial" w:cs="Arial"/>
          <w:sz w:val="24"/>
          <w:szCs w:val="24"/>
        </w:rPr>
        <w:t xml:space="preserve"> 2019. </w:t>
      </w:r>
    </w:p>
    <w:p w14:paraId="672EEBFF" w14:textId="77777777" w:rsidR="00BC3D00" w:rsidRDefault="00BC3D00" w:rsidP="00E169B1">
      <w:pPr>
        <w:pStyle w:val="ListParagraph"/>
        <w:rPr>
          <w:rFonts w:ascii="Arial" w:hAnsi="Arial" w:cs="Arial"/>
          <w:sz w:val="24"/>
          <w:szCs w:val="24"/>
        </w:rPr>
      </w:pPr>
    </w:p>
    <w:p w14:paraId="4F5F173A" w14:textId="2ED43535" w:rsidR="00BC3D00" w:rsidRDefault="007A5270">
      <w:pPr>
        <w:pStyle w:val="ListParagraph"/>
        <w:numPr>
          <w:ilvl w:val="0"/>
          <w:numId w:val="26"/>
        </w:numPr>
        <w:rPr>
          <w:rFonts w:ascii="Arial" w:hAnsi="Arial" w:cs="Arial"/>
          <w:sz w:val="24"/>
          <w:szCs w:val="24"/>
        </w:rPr>
      </w:pPr>
      <w:r>
        <w:rPr>
          <w:rFonts w:ascii="Arial" w:hAnsi="Arial" w:cs="Arial"/>
          <w:sz w:val="24"/>
          <w:szCs w:val="24"/>
        </w:rPr>
        <w:t xml:space="preserve">The recommendations aim to </w:t>
      </w:r>
      <w:r w:rsidR="00B146FA">
        <w:rPr>
          <w:rFonts w:ascii="Arial" w:hAnsi="Arial" w:cs="Arial"/>
          <w:sz w:val="24"/>
          <w:szCs w:val="24"/>
        </w:rPr>
        <w:t>ensure there</w:t>
      </w:r>
      <w:r w:rsidR="00BC3D00">
        <w:rPr>
          <w:rFonts w:ascii="Arial" w:hAnsi="Arial" w:cs="Arial"/>
          <w:sz w:val="24"/>
          <w:szCs w:val="24"/>
        </w:rPr>
        <w:t xml:space="preserve"> is an easily accessible and consistent set of guidance for a wide range of interested parties to have access to, reducing the potential for confusion and </w:t>
      </w:r>
      <w:r w:rsidR="00445870">
        <w:rPr>
          <w:rFonts w:ascii="Arial" w:hAnsi="Arial" w:cs="Arial"/>
          <w:sz w:val="24"/>
          <w:szCs w:val="24"/>
        </w:rPr>
        <w:t>inconsistent</w:t>
      </w:r>
      <w:r w:rsidR="00BC3D00">
        <w:rPr>
          <w:rFonts w:ascii="Arial" w:hAnsi="Arial" w:cs="Arial"/>
          <w:sz w:val="24"/>
          <w:szCs w:val="24"/>
        </w:rPr>
        <w:t xml:space="preserve"> application of fire safety guidance.</w:t>
      </w:r>
    </w:p>
    <w:p w14:paraId="7128B515" w14:textId="77777777" w:rsidR="00BC3D00" w:rsidRDefault="00BC3D00" w:rsidP="00E169B1">
      <w:pPr>
        <w:pStyle w:val="ListParagraph"/>
        <w:rPr>
          <w:rFonts w:ascii="Arial" w:hAnsi="Arial" w:cs="Arial"/>
          <w:sz w:val="24"/>
          <w:szCs w:val="24"/>
        </w:rPr>
      </w:pPr>
    </w:p>
    <w:p w14:paraId="1C297B31" w14:textId="18535ACA" w:rsidR="00BC3D00" w:rsidRDefault="00BC3D00" w:rsidP="00E169B1">
      <w:pPr>
        <w:pStyle w:val="ListParagraph"/>
        <w:numPr>
          <w:ilvl w:val="0"/>
          <w:numId w:val="26"/>
        </w:numPr>
        <w:rPr>
          <w:rFonts w:ascii="Arial" w:hAnsi="Arial" w:cs="Arial"/>
          <w:sz w:val="24"/>
          <w:szCs w:val="24"/>
        </w:rPr>
      </w:pPr>
      <w:r>
        <w:rPr>
          <w:rFonts w:ascii="Arial" w:hAnsi="Arial" w:cs="Arial"/>
          <w:sz w:val="24"/>
          <w:szCs w:val="24"/>
        </w:rPr>
        <w:t xml:space="preserve">Carrying out a fire safety campaign </w:t>
      </w:r>
      <w:r w:rsidR="00B146FA">
        <w:rPr>
          <w:rFonts w:ascii="Arial" w:hAnsi="Arial" w:cs="Arial"/>
          <w:sz w:val="24"/>
          <w:szCs w:val="24"/>
        </w:rPr>
        <w:t xml:space="preserve">in tandem with improving the process for dealing with combustible materials in common areas </w:t>
      </w:r>
      <w:r>
        <w:rPr>
          <w:rFonts w:ascii="Arial" w:hAnsi="Arial" w:cs="Arial"/>
          <w:sz w:val="24"/>
          <w:szCs w:val="24"/>
        </w:rPr>
        <w:t xml:space="preserve">will </w:t>
      </w:r>
      <w:r w:rsidR="00B146FA">
        <w:rPr>
          <w:rFonts w:ascii="Arial" w:hAnsi="Arial" w:cs="Arial"/>
          <w:sz w:val="24"/>
          <w:szCs w:val="24"/>
        </w:rPr>
        <w:t>help to reduce the risk of fire</w:t>
      </w:r>
      <w:r w:rsidR="00445870">
        <w:rPr>
          <w:rFonts w:ascii="Arial" w:hAnsi="Arial" w:cs="Arial"/>
          <w:sz w:val="24"/>
          <w:szCs w:val="24"/>
        </w:rPr>
        <w:t xml:space="preserve"> and fire spread</w:t>
      </w:r>
      <w:r w:rsidR="00B146FA">
        <w:rPr>
          <w:rFonts w:ascii="Arial" w:hAnsi="Arial" w:cs="Arial"/>
          <w:sz w:val="24"/>
          <w:szCs w:val="24"/>
        </w:rPr>
        <w:t xml:space="preserve"> in common areas, and improve the safety of firefighters when they have to enter such buildings to fight fires.</w:t>
      </w:r>
      <w:r>
        <w:rPr>
          <w:rFonts w:ascii="Arial" w:hAnsi="Arial" w:cs="Arial"/>
          <w:sz w:val="24"/>
          <w:szCs w:val="24"/>
        </w:rPr>
        <w:t xml:space="preserve"> </w:t>
      </w:r>
    </w:p>
    <w:p w14:paraId="532F53D8" w14:textId="77777777" w:rsidR="00B146FA" w:rsidRDefault="00B146FA" w:rsidP="00B146FA">
      <w:pPr>
        <w:pStyle w:val="ListParagraph"/>
        <w:rPr>
          <w:rFonts w:ascii="Arial" w:hAnsi="Arial" w:cs="Arial"/>
          <w:sz w:val="24"/>
          <w:szCs w:val="24"/>
        </w:rPr>
      </w:pPr>
    </w:p>
    <w:p w14:paraId="00B53363" w14:textId="17522254" w:rsidR="00B146FA" w:rsidRDefault="00B146FA" w:rsidP="00E169B1">
      <w:pPr>
        <w:pStyle w:val="ListParagraph"/>
        <w:numPr>
          <w:ilvl w:val="0"/>
          <w:numId w:val="26"/>
        </w:numPr>
        <w:rPr>
          <w:rFonts w:ascii="Arial" w:hAnsi="Arial" w:cs="Arial"/>
          <w:sz w:val="24"/>
          <w:szCs w:val="24"/>
        </w:rPr>
      </w:pPr>
      <w:r>
        <w:rPr>
          <w:rFonts w:ascii="Arial" w:hAnsi="Arial" w:cs="Arial"/>
          <w:sz w:val="24"/>
          <w:szCs w:val="24"/>
        </w:rPr>
        <w:t xml:space="preserve">These recommendations </w:t>
      </w:r>
      <w:r w:rsidR="007A5270">
        <w:rPr>
          <w:rFonts w:ascii="Arial" w:hAnsi="Arial" w:cs="Arial"/>
          <w:sz w:val="24"/>
          <w:szCs w:val="24"/>
        </w:rPr>
        <w:t xml:space="preserve">each </w:t>
      </w:r>
      <w:r>
        <w:rPr>
          <w:rFonts w:ascii="Arial" w:hAnsi="Arial" w:cs="Arial"/>
          <w:sz w:val="24"/>
          <w:szCs w:val="24"/>
        </w:rPr>
        <w:t>have a clear purpose</w:t>
      </w:r>
      <w:r w:rsidR="0000066F">
        <w:rPr>
          <w:rFonts w:ascii="Arial" w:hAnsi="Arial" w:cs="Arial"/>
          <w:sz w:val="24"/>
          <w:szCs w:val="24"/>
        </w:rPr>
        <w:t>,</w:t>
      </w:r>
      <w:r>
        <w:rPr>
          <w:rFonts w:ascii="Arial" w:hAnsi="Arial" w:cs="Arial"/>
          <w:sz w:val="24"/>
          <w:szCs w:val="24"/>
        </w:rPr>
        <w:t xml:space="preserve"> </w:t>
      </w:r>
      <w:r w:rsidR="007A5270">
        <w:rPr>
          <w:rFonts w:ascii="Arial" w:hAnsi="Arial" w:cs="Arial"/>
          <w:sz w:val="24"/>
          <w:szCs w:val="24"/>
        </w:rPr>
        <w:t xml:space="preserve">but also need to be viewed </w:t>
      </w:r>
      <w:r>
        <w:rPr>
          <w:rFonts w:ascii="Arial" w:hAnsi="Arial" w:cs="Arial"/>
          <w:sz w:val="24"/>
          <w:szCs w:val="24"/>
        </w:rPr>
        <w:t xml:space="preserve">as a whole package </w:t>
      </w:r>
      <w:r w:rsidR="007A5270">
        <w:rPr>
          <w:rFonts w:ascii="Arial" w:hAnsi="Arial" w:cs="Arial"/>
          <w:sz w:val="24"/>
          <w:szCs w:val="24"/>
        </w:rPr>
        <w:t xml:space="preserve">to </w:t>
      </w:r>
      <w:r>
        <w:rPr>
          <w:rFonts w:ascii="Arial" w:hAnsi="Arial" w:cs="Arial"/>
          <w:sz w:val="24"/>
          <w:szCs w:val="24"/>
        </w:rPr>
        <w:t>help to improve the overall fire safety of high rise domestic buildings. Whilst the recommendations are being developed and implemented</w:t>
      </w:r>
      <w:r w:rsidR="003B6C99">
        <w:rPr>
          <w:rFonts w:ascii="Arial" w:hAnsi="Arial" w:cs="Arial"/>
          <w:sz w:val="24"/>
          <w:szCs w:val="24"/>
        </w:rPr>
        <w:t>,</w:t>
      </w:r>
      <w:r>
        <w:rPr>
          <w:rFonts w:ascii="Arial" w:hAnsi="Arial" w:cs="Arial"/>
          <w:sz w:val="24"/>
          <w:szCs w:val="24"/>
        </w:rPr>
        <w:t xml:space="preserve"> </w:t>
      </w:r>
      <w:r w:rsidR="007A5270">
        <w:rPr>
          <w:rFonts w:ascii="Arial" w:hAnsi="Arial" w:cs="Arial"/>
          <w:sz w:val="24"/>
          <w:szCs w:val="24"/>
        </w:rPr>
        <w:t xml:space="preserve">there is a need </w:t>
      </w:r>
      <w:r w:rsidR="005E68D7">
        <w:rPr>
          <w:rFonts w:ascii="Arial" w:hAnsi="Arial" w:cs="Arial"/>
          <w:sz w:val="24"/>
          <w:szCs w:val="24"/>
        </w:rPr>
        <w:t>to ensure</w:t>
      </w:r>
      <w:r>
        <w:rPr>
          <w:rFonts w:ascii="Arial" w:hAnsi="Arial" w:cs="Arial"/>
          <w:sz w:val="24"/>
          <w:szCs w:val="24"/>
        </w:rPr>
        <w:t xml:space="preserve"> they complement and </w:t>
      </w:r>
      <w:r w:rsidR="00796898">
        <w:rPr>
          <w:rFonts w:ascii="Arial" w:hAnsi="Arial" w:cs="Arial"/>
          <w:sz w:val="24"/>
          <w:szCs w:val="24"/>
        </w:rPr>
        <w:t xml:space="preserve">continue to </w:t>
      </w:r>
      <w:r>
        <w:rPr>
          <w:rFonts w:ascii="Arial" w:hAnsi="Arial" w:cs="Arial"/>
          <w:sz w:val="24"/>
          <w:szCs w:val="24"/>
        </w:rPr>
        <w:t xml:space="preserve">support the actions that come out of the </w:t>
      </w:r>
      <w:r w:rsidR="00796898">
        <w:rPr>
          <w:rFonts w:ascii="Arial" w:hAnsi="Arial" w:cs="Arial"/>
          <w:sz w:val="24"/>
          <w:szCs w:val="24"/>
        </w:rPr>
        <w:t xml:space="preserve">2 other MWG </w:t>
      </w:r>
      <w:r>
        <w:rPr>
          <w:rFonts w:ascii="Arial" w:hAnsi="Arial" w:cs="Arial"/>
          <w:sz w:val="24"/>
          <w:szCs w:val="24"/>
        </w:rPr>
        <w:t xml:space="preserve">reviews </w:t>
      </w:r>
      <w:r w:rsidR="00796898">
        <w:rPr>
          <w:rFonts w:ascii="Arial" w:hAnsi="Arial" w:cs="Arial"/>
          <w:sz w:val="24"/>
          <w:szCs w:val="24"/>
        </w:rPr>
        <w:t>concerning</w:t>
      </w:r>
      <w:r>
        <w:rPr>
          <w:rFonts w:ascii="Arial" w:hAnsi="Arial" w:cs="Arial"/>
          <w:sz w:val="24"/>
          <w:szCs w:val="24"/>
        </w:rPr>
        <w:t xml:space="preserve"> </w:t>
      </w:r>
      <w:r w:rsidRPr="006D200E">
        <w:rPr>
          <w:rFonts w:ascii="Arial" w:hAnsi="Arial" w:cs="Arial"/>
          <w:sz w:val="24"/>
          <w:szCs w:val="24"/>
        </w:rPr>
        <w:t>Building Standards</w:t>
      </w:r>
      <w:r>
        <w:rPr>
          <w:rFonts w:ascii="Arial" w:hAnsi="Arial" w:cs="Arial"/>
          <w:sz w:val="24"/>
          <w:szCs w:val="24"/>
        </w:rPr>
        <w:t>.</w:t>
      </w:r>
    </w:p>
    <w:p w14:paraId="1E0441D7" w14:textId="77777777" w:rsidR="00B146FA" w:rsidRDefault="00B146FA" w:rsidP="00E169B1">
      <w:pPr>
        <w:pStyle w:val="ListParagraph"/>
        <w:rPr>
          <w:rFonts w:ascii="Arial" w:hAnsi="Arial" w:cs="Arial"/>
          <w:sz w:val="24"/>
          <w:szCs w:val="24"/>
        </w:rPr>
      </w:pPr>
    </w:p>
    <w:p w14:paraId="06BDB0A3" w14:textId="65FE63A4" w:rsidR="00B146FA" w:rsidRDefault="00B146FA" w:rsidP="00E169B1">
      <w:pPr>
        <w:pStyle w:val="ListParagraph"/>
        <w:numPr>
          <w:ilvl w:val="0"/>
          <w:numId w:val="26"/>
        </w:numPr>
        <w:rPr>
          <w:rFonts w:ascii="Arial" w:hAnsi="Arial" w:cs="Arial"/>
          <w:sz w:val="24"/>
          <w:szCs w:val="24"/>
        </w:rPr>
      </w:pPr>
      <w:r>
        <w:rPr>
          <w:rFonts w:ascii="Arial" w:hAnsi="Arial" w:cs="Arial"/>
          <w:sz w:val="24"/>
          <w:szCs w:val="24"/>
        </w:rPr>
        <w:t xml:space="preserve">The MWG is </w:t>
      </w:r>
      <w:r w:rsidR="006B3A71">
        <w:rPr>
          <w:rFonts w:ascii="Arial" w:hAnsi="Arial" w:cs="Arial"/>
          <w:sz w:val="24"/>
          <w:szCs w:val="24"/>
        </w:rPr>
        <w:t>invited</w:t>
      </w:r>
      <w:r>
        <w:rPr>
          <w:rFonts w:ascii="Arial" w:hAnsi="Arial" w:cs="Arial"/>
          <w:sz w:val="24"/>
          <w:szCs w:val="24"/>
        </w:rPr>
        <w:t xml:space="preserve"> to </w:t>
      </w:r>
      <w:r w:rsidR="004310FF">
        <w:rPr>
          <w:rFonts w:ascii="Arial" w:hAnsi="Arial" w:cs="Arial"/>
          <w:sz w:val="24"/>
          <w:szCs w:val="24"/>
        </w:rPr>
        <w:t>a</w:t>
      </w:r>
      <w:r w:rsidR="006B3A71">
        <w:rPr>
          <w:rFonts w:ascii="Arial" w:hAnsi="Arial" w:cs="Arial"/>
          <w:sz w:val="24"/>
          <w:szCs w:val="24"/>
        </w:rPr>
        <w:t>gree</w:t>
      </w:r>
      <w:r>
        <w:rPr>
          <w:rFonts w:ascii="Arial" w:hAnsi="Arial" w:cs="Arial"/>
          <w:sz w:val="24"/>
          <w:szCs w:val="24"/>
        </w:rPr>
        <w:t xml:space="preserve"> the 6 recommendations </w:t>
      </w:r>
      <w:r w:rsidR="003B6C99">
        <w:rPr>
          <w:rFonts w:ascii="Arial" w:hAnsi="Arial" w:cs="Arial"/>
          <w:sz w:val="24"/>
          <w:szCs w:val="24"/>
        </w:rPr>
        <w:t>set out within this report</w:t>
      </w:r>
      <w:r w:rsidR="004B27DB">
        <w:rPr>
          <w:rFonts w:ascii="Arial" w:hAnsi="Arial" w:cs="Arial"/>
          <w:sz w:val="24"/>
          <w:szCs w:val="24"/>
        </w:rPr>
        <w:t>,</w:t>
      </w:r>
      <w:r>
        <w:rPr>
          <w:rFonts w:ascii="Arial" w:hAnsi="Arial" w:cs="Arial"/>
          <w:sz w:val="24"/>
          <w:szCs w:val="24"/>
        </w:rPr>
        <w:t xml:space="preserve"> ask any questions they might have</w:t>
      </w:r>
      <w:r w:rsidR="006B3A71">
        <w:rPr>
          <w:rFonts w:ascii="Arial" w:hAnsi="Arial" w:cs="Arial"/>
          <w:sz w:val="24"/>
          <w:szCs w:val="24"/>
        </w:rPr>
        <w:t xml:space="preserve"> and approve their implementation.</w:t>
      </w:r>
    </w:p>
    <w:p w14:paraId="2819BC16" w14:textId="77777777" w:rsidR="00B146FA" w:rsidRDefault="00B146FA" w:rsidP="00B146FA">
      <w:pPr>
        <w:rPr>
          <w:rFonts w:ascii="Arial" w:hAnsi="Arial" w:cs="Arial"/>
          <w:sz w:val="24"/>
          <w:szCs w:val="24"/>
        </w:rPr>
      </w:pPr>
    </w:p>
    <w:p w14:paraId="2D104074" w14:textId="5230D1EC" w:rsidR="00BC3D00" w:rsidRDefault="00BC3D00" w:rsidP="00BC3D00">
      <w:pPr>
        <w:tabs>
          <w:tab w:val="left" w:pos="1065"/>
        </w:tabs>
      </w:pPr>
    </w:p>
    <w:p w14:paraId="32A654AB" w14:textId="5C7B8C13" w:rsidR="00BC3D00" w:rsidRDefault="00BC3D00" w:rsidP="00BC3D00"/>
    <w:p w14:paraId="0AB9A24D" w14:textId="77777777" w:rsidR="005A394B" w:rsidRPr="00BC3D00" w:rsidRDefault="005A394B" w:rsidP="00BC3D00">
      <w:pPr>
        <w:sectPr w:rsidR="005A394B" w:rsidRPr="00BC3D00" w:rsidSect="00376B28">
          <w:headerReference w:type="even" r:id="rId18"/>
          <w:headerReference w:type="default" r:id="rId19"/>
          <w:footerReference w:type="even" r:id="rId20"/>
          <w:footerReference w:type="default" r:id="rId21"/>
          <w:headerReference w:type="first" r:id="rId22"/>
          <w:footerReference w:type="first" r:id="rId23"/>
          <w:pgSz w:w="11906" w:h="16838" w:code="9"/>
          <w:pgMar w:top="567" w:right="1077" w:bottom="1361" w:left="1134" w:header="720" w:footer="851" w:gutter="0"/>
          <w:pgNumType w:start="1"/>
          <w:cols w:space="720"/>
          <w:docGrid w:linePitch="360"/>
        </w:sectPr>
      </w:pPr>
    </w:p>
    <w:p w14:paraId="4162BF62" w14:textId="203542CB" w:rsidR="005E1273" w:rsidRPr="001B4150" w:rsidRDefault="00F02F3A" w:rsidP="00E169B1">
      <w:pPr>
        <w:pStyle w:val="Heading1"/>
        <w:tabs>
          <w:tab w:val="clear" w:pos="0"/>
          <w:tab w:val="left" w:pos="-709"/>
        </w:tabs>
        <w:ind w:left="-709"/>
        <w:rPr>
          <w:b w:val="0"/>
        </w:rPr>
      </w:pPr>
      <w:r w:rsidRPr="001B4150">
        <w:rPr>
          <w:b w:val="0"/>
          <w:caps w:val="0"/>
        </w:rPr>
        <w:lastRenderedPageBreak/>
        <w:t xml:space="preserve">Appendix 1: </w:t>
      </w:r>
      <w:bookmarkEnd w:id="7"/>
      <w:r w:rsidR="005A394B" w:rsidRPr="001B4150">
        <w:rPr>
          <w:b w:val="0"/>
          <w:caps w:val="0"/>
        </w:rPr>
        <w:t xml:space="preserve">Scottish </w:t>
      </w:r>
      <w:r w:rsidR="00B20DD6" w:rsidRPr="001B4150">
        <w:rPr>
          <w:b w:val="0"/>
          <w:caps w:val="0"/>
        </w:rPr>
        <w:t>Fire Safety Regime and Regulatory Framework</w:t>
      </w:r>
    </w:p>
    <w:p w14:paraId="70D44D55" w14:textId="77777777" w:rsidR="00F02F3A" w:rsidRDefault="00F02F3A" w:rsidP="00F93A0A">
      <w:pPr>
        <w:pStyle w:val="Default"/>
        <w:rPr>
          <w:b/>
          <w:bCs/>
        </w:rPr>
      </w:pPr>
    </w:p>
    <w:p w14:paraId="50544D4C" w14:textId="3583FC5C" w:rsidR="009259DA" w:rsidRDefault="001F6AE2" w:rsidP="00875CDD">
      <w:pPr>
        <w:pStyle w:val="Default"/>
        <w:ind w:left="-851"/>
        <w:rPr>
          <w:b/>
          <w:bCs/>
          <w:noProof/>
          <w:color w:val="auto"/>
          <w:lang w:eastAsia="en-US" w:bidi="en-US"/>
        </w:rPr>
      </w:pPr>
      <w:r>
        <w:rPr>
          <w:b/>
          <w:bCs/>
          <w:noProof/>
        </w:rPr>
        <w:drawing>
          <wp:inline distT="0" distB="0" distL="0" distR="0" wp14:anchorId="44A71729" wp14:editId="0B43D183">
            <wp:extent cx="9467850" cy="4991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e regime 1 - Fire Scotland.jpg"/>
                    <pic:cNvPicPr/>
                  </pic:nvPicPr>
                  <pic:blipFill>
                    <a:blip r:embed="rId24">
                      <a:extLst>
                        <a:ext uri="{28A0092B-C50C-407E-A947-70E740481C1C}">
                          <a14:useLocalDpi xmlns:a14="http://schemas.microsoft.com/office/drawing/2010/main" val="0"/>
                        </a:ext>
                      </a:extLst>
                    </a:blip>
                    <a:stretch>
                      <a:fillRect/>
                    </a:stretch>
                  </pic:blipFill>
                  <pic:spPr>
                    <a:xfrm>
                      <a:off x="0" y="0"/>
                      <a:ext cx="9467850" cy="4991735"/>
                    </a:xfrm>
                    <a:prstGeom prst="rect">
                      <a:avLst/>
                    </a:prstGeom>
                  </pic:spPr>
                </pic:pic>
              </a:graphicData>
            </a:graphic>
          </wp:inline>
        </w:drawing>
      </w:r>
    </w:p>
    <w:p w14:paraId="4D262A9C" w14:textId="77777777" w:rsidR="009259DA" w:rsidRDefault="009259DA" w:rsidP="00875CDD">
      <w:pPr>
        <w:pStyle w:val="Default"/>
        <w:ind w:left="-851"/>
        <w:rPr>
          <w:b/>
          <w:bCs/>
          <w:noProof/>
          <w:color w:val="auto"/>
          <w:lang w:eastAsia="en-US" w:bidi="en-US"/>
        </w:rPr>
      </w:pPr>
    </w:p>
    <w:p w14:paraId="4C3D7FE2" w14:textId="29773F1C" w:rsidR="009259DA" w:rsidRDefault="001F6AE2" w:rsidP="00875CDD">
      <w:pPr>
        <w:pStyle w:val="Default"/>
        <w:ind w:left="-851"/>
        <w:rPr>
          <w:b/>
          <w:bCs/>
          <w:noProof/>
        </w:rPr>
      </w:pPr>
      <w:r>
        <w:rPr>
          <w:b/>
          <w:bCs/>
          <w:noProof/>
        </w:rPr>
        <w:lastRenderedPageBreak/>
        <w:drawing>
          <wp:inline distT="0" distB="0" distL="0" distR="0" wp14:anchorId="5289F2C8" wp14:editId="7FBE9D68">
            <wp:extent cx="9467850" cy="581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e Regime 2 - Housing.jpg"/>
                    <pic:cNvPicPr/>
                  </pic:nvPicPr>
                  <pic:blipFill>
                    <a:blip r:embed="rId25">
                      <a:extLst>
                        <a:ext uri="{28A0092B-C50C-407E-A947-70E740481C1C}">
                          <a14:useLocalDpi xmlns:a14="http://schemas.microsoft.com/office/drawing/2010/main" val="0"/>
                        </a:ext>
                      </a:extLst>
                    </a:blip>
                    <a:stretch>
                      <a:fillRect/>
                    </a:stretch>
                  </pic:blipFill>
                  <pic:spPr>
                    <a:xfrm>
                      <a:off x="0" y="0"/>
                      <a:ext cx="9467850" cy="5810250"/>
                    </a:xfrm>
                    <a:prstGeom prst="rect">
                      <a:avLst/>
                    </a:prstGeom>
                  </pic:spPr>
                </pic:pic>
              </a:graphicData>
            </a:graphic>
          </wp:inline>
        </w:drawing>
      </w:r>
    </w:p>
    <w:p w14:paraId="133735A3" w14:textId="3D6019F9" w:rsidR="009259DA" w:rsidRDefault="001F6AE2" w:rsidP="00875CDD">
      <w:pPr>
        <w:pStyle w:val="Default"/>
        <w:ind w:left="-851"/>
        <w:rPr>
          <w:b/>
          <w:bCs/>
          <w:noProof/>
        </w:rPr>
      </w:pPr>
      <w:r>
        <w:rPr>
          <w:b/>
          <w:bCs/>
          <w:noProof/>
        </w:rPr>
        <w:lastRenderedPageBreak/>
        <w:drawing>
          <wp:inline distT="0" distB="0" distL="0" distR="0" wp14:anchorId="2AD14345" wp14:editId="4540A51B">
            <wp:extent cx="9467850" cy="5337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 Regime 3 - Building Scotland.jpg"/>
                    <pic:cNvPicPr/>
                  </pic:nvPicPr>
                  <pic:blipFill>
                    <a:blip r:embed="rId26">
                      <a:extLst>
                        <a:ext uri="{28A0092B-C50C-407E-A947-70E740481C1C}">
                          <a14:useLocalDpi xmlns:a14="http://schemas.microsoft.com/office/drawing/2010/main" val="0"/>
                        </a:ext>
                      </a:extLst>
                    </a:blip>
                    <a:stretch>
                      <a:fillRect/>
                    </a:stretch>
                  </pic:blipFill>
                  <pic:spPr>
                    <a:xfrm>
                      <a:off x="0" y="0"/>
                      <a:ext cx="9467850" cy="5337810"/>
                    </a:xfrm>
                    <a:prstGeom prst="rect">
                      <a:avLst/>
                    </a:prstGeom>
                  </pic:spPr>
                </pic:pic>
              </a:graphicData>
            </a:graphic>
          </wp:inline>
        </w:drawing>
      </w:r>
    </w:p>
    <w:p w14:paraId="5CAA58CB" w14:textId="77777777" w:rsidR="009259DA" w:rsidRDefault="009259DA" w:rsidP="00875CDD">
      <w:pPr>
        <w:pStyle w:val="Default"/>
        <w:ind w:left="-851"/>
        <w:rPr>
          <w:b/>
          <w:bCs/>
          <w:noProof/>
        </w:rPr>
      </w:pPr>
    </w:p>
    <w:p w14:paraId="0E1D5497" w14:textId="77777777" w:rsidR="009259DA" w:rsidRDefault="009259DA" w:rsidP="00875CDD">
      <w:pPr>
        <w:pStyle w:val="Default"/>
        <w:ind w:left="-851"/>
        <w:rPr>
          <w:b/>
          <w:bCs/>
          <w:noProof/>
        </w:rPr>
      </w:pPr>
    </w:p>
    <w:p w14:paraId="1642ED77" w14:textId="5B89A143" w:rsidR="009259DA" w:rsidRDefault="001F6AE2" w:rsidP="00875CDD">
      <w:pPr>
        <w:pStyle w:val="Default"/>
        <w:ind w:left="-851"/>
        <w:rPr>
          <w:b/>
          <w:bCs/>
          <w:noProof/>
        </w:rPr>
      </w:pPr>
      <w:r>
        <w:rPr>
          <w:b/>
          <w:bCs/>
          <w:noProof/>
        </w:rPr>
        <w:lastRenderedPageBreak/>
        <w:drawing>
          <wp:inline distT="0" distB="0" distL="0" distR="0" wp14:anchorId="49FC672C" wp14:editId="4FC83380">
            <wp:extent cx="9467850" cy="1296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e Regime 4 - Tenement Scotland.jpg"/>
                    <pic:cNvPicPr/>
                  </pic:nvPicPr>
                  <pic:blipFill>
                    <a:blip r:embed="rId27">
                      <a:extLst>
                        <a:ext uri="{28A0092B-C50C-407E-A947-70E740481C1C}">
                          <a14:useLocalDpi xmlns:a14="http://schemas.microsoft.com/office/drawing/2010/main" val="0"/>
                        </a:ext>
                      </a:extLst>
                    </a:blip>
                    <a:stretch>
                      <a:fillRect/>
                    </a:stretch>
                  </pic:blipFill>
                  <pic:spPr>
                    <a:xfrm>
                      <a:off x="0" y="0"/>
                      <a:ext cx="9467850" cy="1296035"/>
                    </a:xfrm>
                    <a:prstGeom prst="rect">
                      <a:avLst/>
                    </a:prstGeom>
                  </pic:spPr>
                </pic:pic>
              </a:graphicData>
            </a:graphic>
          </wp:inline>
        </w:drawing>
      </w:r>
    </w:p>
    <w:p w14:paraId="0FEA328E" w14:textId="557B3123" w:rsidR="000D0F76" w:rsidRDefault="000D0F76" w:rsidP="00875CDD">
      <w:pPr>
        <w:pStyle w:val="Default"/>
        <w:ind w:left="-851"/>
        <w:rPr>
          <w:b/>
          <w:bCs/>
          <w:noProof/>
        </w:rPr>
      </w:pPr>
    </w:p>
    <w:p w14:paraId="26A234E0" w14:textId="7218F968" w:rsidR="000D0F76" w:rsidRDefault="000D0F76" w:rsidP="00875CDD">
      <w:pPr>
        <w:pStyle w:val="Default"/>
        <w:ind w:left="-851"/>
        <w:rPr>
          <w:b/>
          <w:bCs/>
          <w:noProof/>
        </w:rPr>
      </w:pPr>
    </w:p>
    <w:p w14:paraId="37D32D33" w14:textId="432507FD" w:rsidR="000D0F76" w:rsidRDefault="000D0F76" w:rsidP="00875CDD">
      <w:pPr>
        <w:pStyle w:val="Default"/>
        <w:ind w:left="-851"/>
        <w:rPr>
          <w:b/>
          <w:bCs/>
          <w:noProof/>
        </w:rPr>
      </w:pPr>
    </w:p>
    <w:p w14:paraId="3B79BD5E" w14:textId="7EB03C77" w:rsidR="000D0F76" w:rsidRDefault="000D0F76" w:rsidP="00875CDD">
      <w:pPr>
        <w:pStyle w:val="Default"/>
        <w:ind w:left="-851"/>
        <w:rPr>
          <w:b/>
          <w:bCs/>
          <w:noProof/>
        </w:rPr>
      </w:pPr>
    </w:p>
    <w:p w14:paraId="48628FB2" w14:textId="4A0C8CFA" w:rsidR="000D0F76" w:rsidRDefault="000D0F76" w:rsidP="00875CDD">
      <w:pPr>
        <w:pStyle w:val="Default"/>
        <w:ind w:left="-851"/>
        <w:rPr>
          <w:b/>
          <w:bCs/>
          <w:noProof/>
        </w:rPr>
      </w:pPr>
    </w:p>
    <w:p w14:paraId="082F839F" w14:textId="5E893473" w:rsidR="000D0F76" w:rsidRDefault="000D0F76" w:rsidP="00875CDD">
      <w:pPr>
        <w:pStyle w:val="Default"/>
        <w:ind w:left="-851"/>
        <w:rPr>
          <w:b/>
          <w:bCs/>
          <w:noProof/>
        </w:rPr>
      </w:pPr>
    </w:p>
    <w:p w14:paraId="21D92A14" w14:textId="50AE139E" w:rsidR="000D0F76" w:rsidRDefault="000D0F76" w:rsidP="00875CDD">
      <w:pPr>
        <w:pStyle w:val="Default"/>
        <w:ind w:left="-851"/>
        <w:rPr>
          <w:b/>
          <w:bCs/>
          <w:noProof/>
        </w:rPr>
      </w:pPr>
    </w:p>
    <w:p w14:paraId="23300767" w14:textId="41336732" w:rsidR="000D0F76" w:rsidRDefault="000D0F76" w:rsidP="00875CDD">
      <w:pPr>
        <w:pStyle w:val="Default"/>
        <w:ind w:left="-851"/>
        <w:rPr>
          <w:b/>
          <w:bCs/>
          <w:noProof/>
        </w:rPr>
      </w:pPr>
    </w:p>
    <w:p w14:paraId="0498AE7F" w14:textId="6C0AB7FC" w:rsidR="000D0F76" w:rsidRDefault="000D0F76" w:rsidP="00875CDD">
      <w:pPr>
        <w:pStyle w:val="Default"/>
        <w:ind w:left="-851"/>
        <w:rPr>
          <w:b/>
          <w:bCs/>
          <w:noProof/>
        </w:rPr>
      </w:pPr>
    </w:p>
    <w:p w14:paraId="706AFAD3" w14:textId="7241420B" w:rsidR="000D0F76" w:rsidRDefault="000D0F76" w:rsidP="00875CDD">
      <w:pPr>
        <w:pStyle w:val="Default"/>
        <w:ind w:left="-851"/>
        <w:rPr>
          <w:b/>
          <w:bCs/>
          <w:noProof/>
        </w:rPr>
      </w:pPr>
    </w:p>
    <w:p w14:paraId="532575CD" w14:textId="4C8F97CE" w:rsidR="000D0F76" w:rsidRDefault="000D0F76" w:rsidP="00875CDD">
      <w:pPr>
        <w:pStyle w:val="Default"/>
        <w:ind w:left="-851"/>
        <w:rPr>
          <w:b/>
          <w:bCs/>
          <w:noProof/>
        </w:rPr>
      </w:pPr>
    </w:p>
    <w:p w14:paraId="5F250AC5" w14:textId="3BBFA4C2" w:rsidR="000D0F76" w:rsidRDefault="000D0F76" w:rsidP="00875CDD">
      <w:pPr>
        <w:pStyle w:val="Default"/>
        <w:ind w:left="-851"/>
        <w:rPr>
          <w:b/>
          <w:bCs/>
          <w:noProof/>
        </w:rPr>
      </w:pPr>
    </w:p>
    <w:p w14:paraId="2B1B047B" w14:textId="42208809" w:rsidR="000D0F76" w:rsidRDefault="000D0F76" w:rsidP="00875CDD">
      <w:pPr>
        <w:pStyle w:val="Default"/>
        <w:ind w:left="-851"/>
        <w:rPr>
          <w:b/>
          <w:bCs/>
          <w:noProof/>
        </w:rPr>
      </w:pPr>
    </w:p>
    <w:p w14:paraId="46879F27" w14:textId="750F87C6" w:rsidR="000D0F76" w:rsidRDefault="000D0F76" w:rsidP="00875CDD">
      <w:pPr>
        <w:pStyle w:val="Default"/>
        <w:ind w:left="-851"/>
        <w:rPr>
          <w:b/>
          <w:bCs/>
          <w:noProof/>
        </w:rPr>
      </w:pPr>
    </w:p>
    <w:p w14:paraId="5BF1650C" w14:textId="6FD8B435" w:rsidR="000D0F76" w:rsidRDefault="000D0F76" w:rsidP="00875CDD">
      <w:pPr>
        <w:pStyle w:val="Default"/>
        <w:ind w:left="-851"/>
        <w:rPr>
          <w:b/>
          <w:bCs/>
          <w:noProof/>
        </w:rPr>
      </w:pPr>
    </w:p>
    <w:p w14:paraId="56BE5AF2" w14:textId="67864A11" w:rsidR="000D0F76" w:rsidRDefault="000D0F76" w:rsidP="00875CDD">
      <w:pPr>
        <w:pStyle w:val="Default"/>
        <w:ind w:left="-851"/>
        <w:rPr>
          <w:b/>
          <w:bCs/>
          <w:noProof/>
        </w:rPr>
      </w:pPr>
    </w:p>
    <w:p w14:paraId="5FB3CABB" w14:textId="25D44EE9" w:rsidR="000D0F76" w:rsidRDefault="000D0F76" w:rsidP="00875CDD">
      <w:pPr>
        <w:pStyle w:val="Default"/>
        <w:ind w:left="-851"/>
        <w:rPr>
          <w:b/>
          <w:bCs/>
          <w:noProof/>
        </w:rPr>
      </w:pPr>
    </w:p>
    <w:p w14:paraId="0F755974" w14:textId="5CE4073A" w:rsidR="000D0F76" w:rsidRDefault="000D0F76" w:rsidP="00875CDD">
      <w:pPr>
        <w:pStyle w:val="Default"/>
        <w:ind w:left="-851"/>
        <w:rPr>
          <w:b/>
          <w:bCs/>
          <w:noProof/>
        </w:rPr>
      </w:pPr>
    </w:p>
    <w:p w14:paraId="23F571BD" w14:textId="32F619F5" w:rsidR="000D0F76" w:rsidRDefault="000D0F76" w:rsidP="00875CDD">
      <w:pPr>
        <w:pStyle w:val="Default"/>
        <w:ind w:left="-851"/>
        <w:rPr>
          <w:b/>
          <w:bCs/>
          <w:noProof/>
        </w:rPr>
      </w:pPr>
    </w:p>
    <w:p w14:paraId="1A1914C9" w14:textId="264E9656" w:rsidR="000D0F76" w:rsidRDefault="000D0F76" w:rsidP="00875CDD">
      <w:pPr>
        <w:pStyle w:val="Default"/>
        <w:ind w:left="-851"/>
        <w:rPr>
          <w:b/>
          <w:bCs/>
          <w:noProof/>
        </w:rPr>
      </w:pPr>
    </w:p>
    <w:p w14:paraId="4F3F348A" w14:textId="2FEA1BEA" w:rsidR="000D0F76" w:rsidRDefault="000D0F76" w:rsidP="00875CDD">
      <w:pPr>
        <w:pStyle w:val="Default"/>
        <w:ind w:left="-851"/>
        <w:rPr>
          <w:b/>
          <w:bCs/>
          <w:noProof/>
        </w:rPr>
      </w:pPr>
    </w:p>
    <w:p w14:paraId="46CF83F3" w14:textId="433D9C1A" w:rsidR="000D0F76" w:rsidRDefault="000D0F76" w:rsidP="00875CDD">
      <w:pPr>
        <w:pStyle w:val="Default"/>
        <w:ind w:left="-851"/>
        <w:rPr>
          <w:b/>
          <w:bCs/>
          <w:noProof/>
        </w:rPr>
      </w:pPr>
    </w:p>
    <w:p w14:paraId="2205D7BF" w14:textId="2D9A5ED9" w:rsidR="000D0F76" w:rsidRDefault="000D0F76" w:rsidP="00875CDD">
      <w:pPr>
        <w:pStyle w:val="Default"/>
        <w:ind w:left="-851"/>
        <w:rPr>
          <w:b/>
          <w:bCs/>
          <w:noProof/>
        </w:rPr>
      </w:pPr>
    </w:p>
    <w:p w14:paraId="1105BCE7" w14:textId="77777777" w:rsidR="00B9431A" w:rsidRDefault="00B9431A" w:rsidP="00875CDD">
      <w:pPr>
        <w:pStyle w:val="Default"/>
        <w:ind w:left="-851"/>
        <w:rPr>
          <w:b/>
          <w:bCs/>
          <w:noProof/>
        </w:rPr>
      </w:pPr>
    </w:p>
    <w:p w14:paraId="5199D8AC" w14:textId="4A374D0E" w:rsidR="00B9431A" w:rsidRDefault="00B9431A" w:rsidP="00875CDD">
      <w:pPr>
        <w:pStyle w:val="Default"/>
        <w:ind w:left="-851"/>
        <w:rPr>
          <w:b/>
          <w:bCs/>
          <w:noProof/>
        </w:rPr>
      </w:pPr>
      <w:r>
        <w:rPr>
          <w:b/>
          <w:bCs/>
          <w:noProof/>
        </w:rPr>
        <w:br w:type="page"/>
      </w:r>
    </w:p>
    <w:p w14:paraId="3CE422C5" w14:textId="77777777" w:rsidR="00013B4B" w:rsidRDefault="00013B4B" w:rsidP="00875CDD">
      <w:pPr>
        <w:pStyle w:val="Default"/>
        <w:ind w:left="-851"/>
        <w:rPr>
          <w:b/>
          <w:bCs/>
          <w:noProof/>
        </w:rPr>
        <w:sectPr w:rsidR="00013B4B" w:rsidSect="005A394B">
          <w:pgSz w:w="16838" w:h="11906" w:orient="landscape" w:code="9"/>
          <w:pgMar w:top="1134" w:right="567" w:bottom="1077" w:left="1361" w:header="720" w:footer="851" w:gutter="0"/>
          <w:cols w:space="720"/>
          <w:docGrid w:linePitch="360"/>
        </w:sectPr>
      </w:pPr>
    </w:p>
    <w:p w14:paraId="634DD3A0" w14:textId="069A94C3" w:rsidR="00B9431A" w:rsidRPr="001B4150" w:rsidRDefault="00B9431A" w:rsidP="00B83D08">
      <w:pPr>
        <w:pStyle w:val="Heading1"/>
        <w:rPr>
          <w:b w:val="0"/>
        </w:rPr>
      </w:pPr>
      <w:r w:rsidRPr="001B4150">
        <w:rPr>
          <w:b w:val="0"/>
        </w:rPr>
        <w:lastRenderedPageBreak/>
        <w:t>A</w:t>
      </w:r>
      <w:r w:rsidR="00D42E8C" w:rsidRPr="001B4150">
        <w:rPr>
          <w:b w:val="0"/>
          <w:caps w:val="0"/>
        </w:rPr>
        <w:t>ppendix</w:t>
      </w:r>
      <w:r w:rsidRPr="001B4150">
        <w:rPr>
          <w:b w:val="0"/>
        </w:rPr>
        <w:t xml:space="preserve"> 2: </w:t>
      </w:r>
      <w:r w:rsidR="00D42E8C" w:rsidRPr="001B4150">
        <w:rPr>
          <w:b w:val="0"/>
        </w:rPr>
        <w:t>G</w:t>
      </w:r>
      <w:r w:rsidR="00D42E8C" w:rsidRPr="001B4150">
        <w:rPr>
          <w:b w:val="0"/>
          <w:caps w:val="0"/>
        </w:rPr>
        <w:t xml:space="preserve">roup </w:t>
      </w:r>
      <w:r w:rsidR="00403448" w:rsidRPr="001B4150">
        <w:rPr>
          <w:b w:val="0"/>
          <w:caps w:val="0"/>
        </w:rPr>
        <w:t>M</w:t>
      </w:r>
      <w:r w:rsidR="00D42E8C" w:rsidRPr="001B4150">
        <w:rPr>
          <w:b w:val="0"/>
          <w:caps w:val="0"/>
        </w:rPr>
        <w:t>emberships</w:t>
      </w:r>
    </w:p>
    <w:p w14:paraId="28C1CAEF" w14:textId="77777777" w:rsidR="00403448" w:rsidRDefault="00403448" w:rsidP="00AC0A50">
      <w:pPr>
        <w:jc w:val="left"/>
        <w:rPr>
          <w:rFonts w:ascii="Verdana" w:hAnsi="Verdana"/>
          <w:b/>
          <w:sz w:val="26"/>
          <w:szCs w:val="26"/>
        </w:rPr>
      </w:pPr>
    </w:p>
    <w:p w14:paraId="04404521" w14:textId="0331CE3E" w:rsidR="00AC0A50" w:rsidRPr="00B83D08" w:rsidRDefault="00AF62C2" w:rsidP="00AC0A50">
      <w:pPr>
        <w:jc w:val="left"/>
        <w:rPr>
          <w:rFonts w:ascii="Verdana" w:hAnsi="Verdana"/>
          <w:b/>
          <w:sz w:val="26"/>
          <w:szCs w:val="26"/>
        </w:rPr>
      </w:pPr>
      <w:r>
        <w:rPr>
          <w:rFonts w:ascii="Verdana" w:hAnsi="Verdana"/>
          <w:b/>
          <w:sz w:val="26"/>
          <w:szCs w:val="26"/>
        </w:rPr>
        <w:t xml:space="preserve">Fire Safety Regime Review: </w:t>
      </w:r>
      <w:r w:rsidR="00AC0A50" w:rsidRPr="00B83D08">
        <w:rPr>
          <w:rFonts w:ascii="Verdana" w:hAnsi="Verdana"/>
          <w:b/>
          <w:sz w:val="26"/>
          <w:szCs w:val="26"/>
        </w:rPr>
        <w:t>Advisory Group</w:t>
      </w:r>
    </w:p>
    <w:tbl>
      <w:tblPr>
        <w:tblStyle w:val="TableGrid"/>
        <w:tblW w:w="10031" w:type="dxa"/>
        <w:tblLayout w:type="fixed"/>
        <w:tblLook w:val="04A0" w:firstRow="1" w:lastRow="0" w:firstColumn="1" w:lastColumn="0" w:noHBand="0" w:noVBand="1"/>
      </w:tblPr>
      <w:tblGrid>
        <w:gridCol w:w="5637"/>
        <w:gridCol w:w="4394"/>
      </w:tblGrid>
      <w:tr w:rsidR="00AC0A50" w14:paraId="7899540A" w14:textId="77777777" w:rsidTr="004A330E">
        <w:tc>
          <w:tcPr>
            <w:tcW w:w="5637" w:type="dxa"/>
            <w:shd w:val="clear" w:color="auto" w:fill="D9D9D9" w:themeFill="background1" w:themeFillShade="D9"/>
          </w:tcPr>
          <w:p w14:paraId="09EDA602" w14:textId="77777777" w:rsidR="00AC0A50" w:rsidRPr="00D66CDE" w:rsidRDefault="00AC0A50" w:rsidP="004A330E">
            <w:pPr>
              <w:spacing w:line="240" w:lineRule="auto"/>
              <w:jc w:val="center"/>
              <w:rPr>
                <w:rFonts w:ascii="Verdana" w:hAnsi="Verdana" w:cs="Arial"/>
                <w:b/>
                <w:color w:val="000000" w:themeColor="text1"/>
              </w:rPr>
            </w:pPr>
            <w:r w:rsidRPr="00D66CDE">
              <w:rPr>
                <w:rFonts w:ascii="Verdana" w:hAnsi="Verdana" w:cs="Arial"/>
                <w:b/>
                <w:color w:val="000000" w:themeColor="text1"/>
              </w:rPr>
              <w:t>Organisation</w:t>
            </w:r>
          </w:p>
        </w:tc>
        <w:tc>
          <w:tcPr>
            <w:tcW w:w="4394" w:type="dxa"/>
            <w:shd w:val="clear" w:color="auto" w:fill="D9D9D9" w:themeFill="background1" w:themeFillShade="D9"/>
          </w:tcPr>
          <w:p w14:paraId="7D065FE2" w14:textId="77777777" w:rsidR="00AC0A50" w:rsidRPr="00D66CDE" w:rsidRDefault="00AC0A50" w:rsidP="004A330E">
            <w:pPr>
              <w:spacing w:line="240" w:lineRule="auto"/>
              <w:jc w:val="center"/>
              <w:rPr>
                <w:rFonts w:ascii="Verdana" w:hAnsi="Verdana"/>
                <w:b/>
              </w:rPr>
            </w:pPr>
            <w:r w:rsidRPr="00D66CDE">
              <w:rPr>
                <w:rFonts w:ascii="Verdana" w:hAnsi="Verdana"/>
                <w:b/>
              </w:rPr>
              <w:t>Name</w:t>
            </w:r>
          </w:p>
        </w:tc>
      </w:tr>
      <w:tr w:rsidR="00AC0A50" w:rsidRPr="00332ECA" w14:paraId="754751E2" w14:textId="77777777" w:rsidTr="004A330E">
        <w:trPr>
          <w:trHeight w:val="259"/>
        </w:trPr>
        <w:tc>
          <w:tcPr>
            <w:tcW w:w="5637" w:type="dxa"/>
          </w:tcPr>
          <w:p w14:paraId="2D39F60D" w14:textId="77777777" w:rsidR="00AC0A50" w:rsidRPr="00332ECA" w:rsidRDefault="00AC0A50" w:rsidP="004A330E">
            <w:pPr>
              <w:spacing w:line="240" w:lineRule="auto"/>
              <w:jc w:val="left"/>
              <w:rPr>
                <w:rFonts w:ascii="Verdana" w:hAnsi="Verdana" w:cs="Arial"/>
                <w:color w:val="000000" w:themeColor="text1"/>
              </w:rPr>
            </w:pPr>
            <w:r w:rsidRPr="00332ECA">
              <w:rPr>
                <w:rFonts w:ascii="Verdana" w:hAnsi="Verdana" w:cs="Arial"/>
                <w:color w:val="000000" w:themeColor="text1"/>
              </w:rPr>
              <w:t xml:space="preserve">Scottish Government </w:t>
            </w:r>
          </w:p>
        </w:tc>
        <w:tc>
          <w:tcPr>
            <w:tcW w:w="4394" w:type="dxa"/>
          </w:tcPr>
          <w:p w14:paraId="23A11249" w14:textId="77777777" w:rsidR="00AC0A50" w:rsidRPr="00332ECA" w:rsidRDefault="00AC0A50" w:rsidP="004A330E">
            <w:pPr>
              <w:spacing w:line="240" w:lineRule="auto"/>
              <w:jc w:val="left"/>
              <w:rPr>
                <w:rFonts w:ascii="Verdana" w:hAnsi="Verdana"/>
              </w:rPr>
            </w:pPr>
            <w:r w:rsidRPr="00332ECA">
              <w:rPr>
                <w:rFonts w:ascii="Verdana" w:hAnsi="Verdana"/>
              </w:rPr>
              <w:t xml:space="preserve">Wendy Wilkinson </w:t>
            </w:r>
            <w:r>
              <w:rPr>
                <w:rFonts w:ascii="Verdana" w:hAnsi="Verdana"/>
              </w:rPr>
              <w:t>(co-chair)</w:t>
            </w:r>
          </w:p>
        </w:tc>
      </w:tr>
      <w:tr w:rsidR="00AC0A50" w:rsidRPr="00332ECA" w14:paraId="457A4A94" w14:textId="77777777" w:rsidTr="004A330E">
        <w:tc>
          <w:tcPr>
            <w:tcW w:w="5637" w:type="dxa"/>
          </w:tcPr>
          <w:p w14:paraId="4C1D435C" w14:textId="77777777" w:rsidR="00AC0A50" w:rsidRPr="00CD0BE8" w:rsidRDefault="00AC0A50" w:rsidP="004A330E">
            <w:pPr>
              <w:spacing w:line="240" w:lineRule="auto"/>
              <w:jc w:val="left"/>
              <w:rPr>
                <w:rFonts w:ascii="Verdana" w:hAnsi="Verdana" w:cs="Arial"/>
                <w:color w:val="000000" w:themeColor="text1"/>
                <w:sz w:val="16"/>
                <w:szCs w:val="16"/>
              </w:rPr>
            </w:pPr>
            <w:r w:rsidRPr="00332ECA">
              <w:rPr>
                <w:rFonts w:ascii="Verdana" w:hAnsi="Verdana" w:cs="Arial"/>
                <w:color w:val="000000" w:themeColor="text1"/>
              </w:rPr>
              <w:t xml:space="preserve">Scottish Government </w:t>
            </w:r>
          </w:p>
        </w:tc>
        <w:tc>
          <w:tcPr>
            <w:tcW w:w="4394" w:type="dxa"/>
          </w:tcPr>
          <w:p w14:paraId="19AE0ECB" w14:textId="07C12BBE" w:rsidR="00AC0A50" w:rsidRPr="00332ECA" w:rsidRDefault="00AC0A50" w:rsidP="004A330E">
            <w:pPr>
              <w:spacing w:line="240" w:lineRule="auto"/>
              <w:jc w:val="left"/>
              <w:rPr>
                <w:rFonts w:ascii="Verdana" w:hAnsi="Verdana"/>
              </w:rPr>
            </w:pPr>
            <w:r w:rsidRPr="00332ECA">
              <w:rPr>
                <w:rFonts w:ascii="Verdana" w:hAnsi="Verdana"/>
              </w:rPr>
              <w:t xml:space="preserve">Dave Signorini </w:t>
            </w:r>
            <w:r>
              <w:rPr>
                <w:rFonts w:ascii="Verdana" w:hAnsi="Verdana"/>
              </w:rPr>
              <w:t>(co-chair)</w:t>
            </w:r>
          </w:p>
        </w:tc>
      </w:tr>
      <w:tr w:rsidR="00AC0A50" w:rsidRPr="00332ECA" w14:paraId="611517A6" w14:textId="77777777" w:rsidTr="004A330E">
        <w:tc>
          <w:tcPr>
            <w:tcW w:w="5637" w:type="dxa"/>
          </w:tcPr>
          <w:p w14:paraId="7F8BD884" w14:textId="77777777" w:rsidR="00AC0A50" w:rsidRPr="00CD0BE8" w:rsidRDefault="00AC0A50" w:rsidP="004A330E">
            <w:pPr>
              <w:spacing w:line="240" w:lineRule="auto"/>
              <w:jc w:val="left"/>
              <w:rPr>
                <w:rFonts w:ascii="Verdana" w:hAnsi="Verdana"/>
                <w:b/>
                <w:sz w:val="16"/>
                <w:szCs w:val="16"/>
              </w:rPr>
            </w:pPr>
            <w:r w:rsidRPr="00332ECA">
              <w:rPr>
                <w:rFonts w:ascii="Verdana" w:hAnsi="Verdana" w:cs="Arial"/>
                <w:color w:val="000000" w:themeColor="text1"/>
              </w:rPr>
              <w:t xml:space="preserve">Scottish Federation of Housing Associations </w:t>
            </w:r>
          </w:p>
        </w:tc>
        <w:tc>
          <w:tcPr>
            <w:tcW w:w="4394" w:type="dxa"/>
          </w:tcPr>
          <w:p w14:paraId="32FE4E78" w14:textId="77777777" w:rsidR="00AC0A50" w:rsidRPr="00332ECA" w:rsidRDefault="00AC0A50" w:rsidP="004A330E">
            <w:pPr>
              <w:spacing w:line="240" w:lineRule="auto"/>
              <w:jc w:val="left"/>
              <w:rPr>
                <w:rFonts w:ascii="Verdana" w:hAnsi="Verdana"/>
              </w:rPr>
            </w:pPr>
            <w:r w:rsidRPr="00332ECA">
              <w:rPr>
                <w:rFonts w:ascii="Verdana" w:hAnsi="Verdana"/>
              </w:rPr>
              <w:t>David Stewart</w:t>
            </w:r>
          </w:p>
        </w:tc>
      </w:tr>
      <w:tr w:rsidR="00AC0A50" w:rsidRPr="00332ECA" w14:paraId="5F50173D" w14:textId="77777777" w:rsidTr="004A330E">
        <w:tc>
          <w:tcPr>
            <w:tcW w:w="5637" w:type="dxa"/>
          </w:tcPr>
          <w:p w14:paraId="01393524" w14:textId="77777777" w:rsidR="00AC0A50" w:rsidRPr="00332ECA" w:rsidRDefault="00AC0A50" w:rsidP="004A330E">
            <w:pPr>
              <w:spacing w:line="240" w:lineRule="auto"/>
              <w:jc w:val="left"/>
              <w:rPr>
                <w:rFonts w:ascii="Verdana" w:hAnsi="Verdana"/>
                <w:b/>
              </w:rPr>
            </w:pPr>
            <w:r w:rsidRPr="00332ECA">
              <w:rPr>
                <w:rFonts w:ascii="Verdana" w:hAnsi="Verdana" w:cs="Arial"/>
                <w:color w:val="000000" w:themeColor="text1"/>
              </w:rPr>
              <w:t>COSLA</w:t>
            </w:r>
          </w:p>
        </w:tc>
        <w:tc>
          <w:tcPr>
            <w:tcW w:w="4394" w:type="dxa"/>
          </w:tcPr>
          <w:p w14:paraId="0AB866E5" w14:textId="77777777" w:rsidR="00AC0A50" w:rsidRPr="00332ECA" w:rsidRDefault="00AC0A50" w:rsidP="004A330E">
            <w:pPr>
              <w:spacing w:line="240" w:lineRule="auto"/>
              <w:jc w:val="left"/>
              <w:rPr>
                <w:rFonts w:ascii="Verdana" w:hAnsi="Verdana"/>
              </w:rPr>
            </w:pPr>
            <w:r w:rsidRPr="00332ECA">
              <w:rPr>
                <w:rFonts w:ascii="Verdana" w:hAnsi="Verdana"/>
              </w:rPr>
              <w:t>Nicola Dickie</w:t>
            </w:r>
          </w:p>
        </w:tc>
      </w:tr>
      <w:tr w:rsidR="00AC0A50" w:rsidRPr="00332ECA" w14:paraId="10AD3B77" w14:textId="77777777" w:rsidTr="004A330E">
        <w:tc>
          <w:tcPr>
            <w:tcW w:w="5637" w:type="dxa"/>
          </w:tcPr>
          <w:p w14:paraId="1E985F68" w14:textId="77777777" w:rsidR="00AC0A50" w:rsidRPr="00CD0BE8" w:rsidRDefault="00AC0A50" w:rsidP="004A330E">
            <w:pPr>
              <w:spacing w:line="240" w:lineRule="auto"/>
              <w:jc w:val="left"/>
              <w:rPr>
                <w:rFonts w:ascii="Verdana" w:hAnsi="Verdana"/>
                <w:b/>
                <w:sz w:val="16"/>
                <w:szCs w:val="16"/>
              </w:rPr>
            </w:pPr>
            <w:r w:rsidRPr="00332ECA">
              <w:rPr>
                <w:rFonts w:ascii="Verdana" w:hAnsi="Verdana" w:cs="Arial"/>
                <w:lang w:val="en"/>
              </w:rPr>
              <w:t xml:space="preserve">Association of Local Authority Chief Housing Officers </w:t>
            </w:r>
          </w:p>
        </w:tc>
        <w:tc>
          <w:tcPr>
            <w:tcW w:w="4394" w:type="dxa"/>
          </w:tcPr>
          <w:p w14:paraId="5690EBA7" w14:textId="77777777" w:rsidR="00AC0A50" w:rsidRPr="00332ECA" w:rsidRDefault="00AC0A50" w:rsidP="004A330E">
            <w:pPr>
              <w:spacing w:line="240" w:lineRule="auto"/>
              <w:jc w:val="left"/>
              <w:rPr>
                <w:rFonts w:ascii="Verdana" w:hAnsi="Verdana"/>
              </w:rPr>
            </w:pPr>
            <w:r w:rsidRPr="00332ECA">
              <w:rPr>
                <w:rFonts w:ascii="Verdana" w:hAnsi="Verdana"/>
              </w:rPr>
              <w:t xml:space="preserve">Tony Cain </w:t>
            </w:r>
          </w:p>
        </w:tc>
      </w:tr>
      <w:tr w:rsidR="00AC0A50" w:rsidRPr="00332ECA" w14:paraId="413A1E31" w14:textId="77777777" w:rsidTr="004A330E">
        <w:tc>
          <w:tcPr>
            <w:tcW w:w="5637" w:type="dxa"/>
          </w:tcPr>
          <w:p w14:paraId="60CEF6E1" w14:textId="77777777" w:rsidR="00AC0A50" w:rsidRPr="00332ECA" w:rsidRDefault="00AC0A50" w:rsidP="004A330E">
            <w:pPr>
              <w:spacing w:line="240" w:lineRule="auto"/>
              <w:jc w:val="left"/>
              <w:rPr>
                <w:rFonts w:ascii="Verdana" w:hAnsi="Verdana"/>
                <w:b/>
              </w:rPr>
            </w:pPr>
            <w:r w:rsidRPr="00332ECA">
              <w:rPr>
                <w:rFonts w:ascii="Verdana" w:hAnsi="Verdana" w:cs="Arial"/>
                <w:color w:val="000000" w:themeColor="text1"/>
              </w:rPr>
              <w:t>Scottish Fire and Rescue Service</w:t>
            </w:r>
          </w:p>
        </w:tc>
        <w:tc>
          <w:tcPr>
            <w:tcW w:w="4394" w:type="dxa"/>
          </w:tcPr>
          <w:p w14:paraId="7EE20DD8" w14:textId="77777777" w:rsidR="00AC0A50" w:rsidRPr="00332ECA" w:rsidRDefault="00AC0A50" w:rsidP="004A330E">
            <w:pPr>
              <w:spacing w:line="240" w:lineRule="auto"/>
              <w:jc w:val="left"/>
              <w:rPr>
                <w:rFonts w:ascii="Verdana" w:hAnsi="Verdana"/>
              </w:rPr>
            </w:pPr>
            <w:r w:rsidRPr="00332ECA">
              <w:rPr>
                <w:rFonts w:ascii="Verdana" w:hAnsi="Verdana"/>
              </w:rPr>
              <w:t>Stuart Stevens</w:t>
            </w:r>
          </w:p>
        </w:tc>
      </w:tr>
      <w:tr w:rsidR="00AC0A50" w:rsidRPr="00332ECA" w14:paraId="0D0E2789" w14:textId="77777777" w:rsidTr="004A330E">
        <w:tc>
          <w:tcPr>
            <w:tcW w:w="5637" w:type="dxa"/>
          </w:tcPr>
          <w:p w14:paraId="6DA5080D" w14:textId="77777777" w:rsidR="00AC0A50" w:rsidRPr="00332ECA" w:rsidRDefault="00AC0A50" w:rsidP="004A330E">
            <w:pPr>
              <w:spacing w:line="240" w:lineRule="auto"/>
              <w:jc w:val="left"/>
              <w:rPr>
                <w:rFonts w:ascii="Verdana" w:hAnsi="Verdana" w:cs="Arial"/>
                <w:color w:val="000000" w:themeColor="text1"/>
              </w:rPr>
            </w:pPr>
            <w:r w:rsidRPr="00332ECA">
              <w:rPr>
                <w:rFonts w:ascii="Verdana" w:hAnsi="Verdana" w:cs="Arial"/>
                <w:color w:val="000000" w:themeColor="text1"/>
              </w:rPr>
              <w:t xml:space="preserve">Chartered Institute of Housing </w:t>
            </w:r>
          </w:p>
        </w:tc>
        <w:tc>
          <w:tcPr>
            <w:tcW w:w="4394" w:type="dxa"/>
          </w:tcPr>
          <w:p w14:paraId="6F32DB26" w14:textId="77777777" w:rsidR="00AC0A50" w:rsidRPr="00332ECA" w:rsidRDefault="00AC0A50" w:rsidP="004A330E">
            <w:pPr>
              <w:spacing w:line="240" w:lineRule="auto"/>
              <w:jc w:val="left"/>
              <w:rPr>
                <w:rFonts w:ascii="Verdana" w:hAnsi="Verdana"/>
              </w:rPr>
            </w:pPr>
            <w:r w:rsidRPr="00332ECA">
              <w:rPr>
                <w:rFonts w:ascii="Verdana" w:hAnsi="Verdana"/>
              </w:rPr>
              <w:t>Ashley Campbell</w:t>
            </w:r>
            <w:r>
              <w:rPr>
                <w:rFonts w:ascii="Verdana" w:hAnsi="Verdana"/>
              </w:rPr>
              <w:t xml:space="preserve"> &amp; Susanne Flynn</w:t>
            </w:r>
          </w:p>
        </w:tc>
      </w:tr>
      <w:tr w:rsidR="00AC0A50" w:rsidRPr="00332ECA" w14:paraId="73CFF5BC" w14:textId="77777777" w:rsidTr="004A330E">
        <w:tc>
          <w:tcPr>
            <w:tcW w:w="5637" w:type="dxa"/>
          </w:tcPr>
          <w:p w14:paraId="730F6771" w14:textId="77777777" w:rsidR="00AC0A50" w:rsidRPr="00D66989" w:rsidRDefault="00AC0A50" w:rsidP="004A330E">
            <w:pPr>
              <w:spacing w:line="240" w:lineRule="auto"/>
              <w:jc w:val="left"/>
              <w:rPr>
                <w:rFonts w:ascii="Verdana" w:hAnsi="Verdana" w:cs="Arial"/>
              </w:rPr>
            </w:pPr>
            <w:r w:rsidRPr="00D66989">
              <w:rPr>
                <w:rFonts w:ascii="Verdana" w:hAnsi="Verdana"/>
              </w:rPr>
              <w:t>Property Managers Association Scotland</w:t>
            </w:r>
          </w:p>
        </w:tc>
        <w:tc>
          <w:tcPr>
            <w:tcW w:w="4394" w:type="dxa"/>
          </w:tcPr>
          <w:p w14:paraId="31004E7E" w14:textId="77777777" w:rsidR="00AC0A50" w:rsidRPr="00332ECA" w:rsidRDefault="00AC0A50" w:rsidP="004A330E">
            <w:pPr>
              <w:spacing w:line="240" w:lineRule="auto"/>
              <w:jc w:val="left"/>
              <w:rPr>
                <w:rFonts w:ascii="Verdana" w:hAnsi="Verdana"/>
              </w:rPr>
            </w:pPr>
            <w:r w:rsidRPr="00332ECA">
              <w:rPr>
                <w:rFonts w:ascii="Verdana" w:hAnsi="Verdana"/>
              </w:rPr>
              <w:t>David Reid</w:t>
            </w:r>
            <w:r>
              <w:rPr>
                <w:rFonts w:ascii="Verdana" w:hAnsi="Verdana"/>
              </w:rPr>
              <w:t xml:space="preserve"> and </w:t>
            </w:r>
            <w:r w:rsidRPr="00332ECA">
              <w:rPr>
                <w:rFonts w:ascii="Verdana" w:hAnsi="Verdana"/>
              </w:rPr>
              <w:t>David Doran</w:t>
            </w:r>
          </w:p>
        </w:tc>
      </w:tr>
      <w:tr w:rsidR="00AC0A50" w:rsidRPr="00332ECA" w14:paraId="3C886FFB" w14:textId="77777777" w:rsidTr="004A330E">
        <w:tc>
          <w:tcPr>
            <w:tcW w:w="5637" w:type="dxa"/>
          </w:tcPr>
          <w:p w14:paraId="0C1335D2" w14:textId="77777777" w:rsidR="00AC0A50" w:rsidRPr="00875681" w:rsidRDefault="00AC0A50" w:rsidP="004A330E">
            <w:pPr>
              <w:spacing w:line="240" w:lineRule="auto"/>
              <w:jc w:val="left"/>
              <w:rPr>
                <w:rFonts w:ascii="Verdana" w:hAnsi="Verdana"/>
                <w:lang w:val="en"/>
              </w:rPr>
            </w:pPr>
            <w:r w:rsidRPr="00D66989">
              <w:rPr>
                <w:rFonts w:ascii="Verdana" w:hAnsi="Verdana"/>
                <w:bCs/>
                <w:lang w:val="en"/>
              </w:rPr>
              <w:t>Glasgow</w:t>
            </w:r>
            <w:r w:rsidRPr="00D66989">
              <w:rPr>
                <w:rFonts w:ascii="Verdana" w:hAnsi="Verdana"/>
                <w:lang w:val="en"/>
              </w:rPr>
              <w:t xml:space="preserve"> and West of Scotland Forum of Housing</w:t>
            </w:r>
          </w:p>
        </w:tc>
        <w:tc>
          <w:tcPr>
            <w:tcW w:w="4394" w:type="dxa"/>
          </w:tcPr>
          <w:p w14:paraId="58046AF7" w14:textId="77777777" w:rsidR="00AC0A50" w:rsidRPr="00D66989" w:rsidRDefault="00AC0A50" w:rsidP="004A330E">
            <w:pPr>
              <w:spacing w:line="240" w:lineRule="auto"/>
              <w:rPr>
                <w:rFonts w:ascii="Verdana" w:hAnsi="Verdana"/>
              </w:rPr>
            </w:pPr>
            <w:r w:rsidRPr="00D66989">
              <w:rPr>
                <w:rFonts w:ascii="Verdana" w:hAnsi="Verdana"/>
                <w:lang w:eastAsia="en-GB"/>
              </w:rPr>
              <w:t>Kenny McGinty</w:t>
            </w:r>
          </w:p>
        </w:tc>
      </w:tr>
      <w:tr w:rsidR="00AC0A50" w:rsidRPr="00332ECA" w14:paraId="7F1FC5DB" w14:textId="77777777" w:rsidTr="004A330E">
        <w:tc>
          <w:tcPr>
            <w:tcW w:w="5637" w:type="dxa"/>
          </w:tcPr>
          <w:p w14:paraId="593CB963" w14:textId="77777777" w:rsidR="00AC0A50" w:rsidRPr="005D7074" w:rsidRDefault="00AC0A50" w:rsidP="004A330E">
            <w:pPr>
              <w:spacing w:line="240" w:lineRule="auto"/>
              <w:jc w:val="left"/>
              <w:rPr>
                <w:rFonts w:ascii="Verdana" w:hAnsi="Verdana"/>
                <w:bCs/>
                <w:lang w:val="en"/>
              </w:rPr>
            </w:pPr>
            <w:r w:rsidRPr="005D7074">
              <w:rPr>
                <w:rFonts w:ascii="Verdana" w:hAnsi="Verdana"/>
                <w:bCs/>
                <w:lang w:val="en"/>
              </w:rPr>
              <w:t xml:space="preserve">New Gorbals Housing Association </w:t>
            </w:r>
          </w:p>
        </w:tc>
        <w:tc>
          <w:tcPr>
            <w:tcW w:w="4394" w:type="dxa"/>
          </w:tcPr>
          <w:p w14:paraId="09A0F691" w14:textId="77777777" w:rsidR="00AC0A50" w:rsidRPr="005D7074" w:rsidRDefault="00AC0A50" w:rsidP="004A330E">
            <w:pPr>
              <w:spacing w:line="240" w:lineRule="auto"/>
              <w:rPr>
                <w:rFonts w:ascii="Verdana" w:hAnsi="Verdana"/>
                <w:lang w:eastAsia="en-GB"/>
              </w:rPr>
            </w:pPr>
            <w:r w:rsidRPr="005D7074">
              <w:rPr>
                <w:rFonts w:ascii="Verdana" w:hAnsi="Verdana"/>
                <w:lang w:eastAsia="en-GB"/>
              </w:rPr>
              <w:t>Michael Doherty</w:t>
            </w:r>
          </w:p>
        </w:tc>
      </w:tr>
      <w:tr w:rsidR="00AC0A50" w:rsidRPr="00332ECA" w14:paraId="2C6B1F13" w14:textId="77777777" w:rsidTr="004A330E">
        <w:tc>
          <w:tcPr>
            <w:tcW w:w="5637" w:type="dxa"/>
          </w:tcPr>
          <w:p w14:paraId="00F650B5" w14:textId="77777777" w:rsidR="00AC0A50" w:rsidRPr="00D66989" w:rsidRDefault="00AC0A50" w:rsidP="004A330E">
            <w:pPr>
              <w:spacing w:line="240" w:lineRule="auto"/>
              <w:jc w:val="left"/>
              <w:rPr>
                <w:rFonts w:ascii="Verdana" w:hAnsi="Verdana"/>
              </w:rPr>
            </w:pPr>
            <w:r w:rsidRPr="00D66989">
              <w:rPr>
                <w:rFonts w:ascii="Verdana" w:hAnsi="Verdana"/>
              </w:rPr>
              <w:t xml:space="preserve">Fire Brigades Union </w:t>
            </w:r>
          </w:p>
        </w:tc>
        <w:tc>
          <w:tcPr>
            <w:tcW w:w="4394" w:type="dxa"/>
          </w:tcPr>
          <w:p w14:paraId="0482E3D5" w14:textId="77777777" w:rsidR="00AC0A50" w:rsidRPr="00332ECA" w:rsidRDefault="00AC0A50" w:rsidP="004A330E">
            <w:pPr>
              <w:spacing w:line="240" w:lineRule="auto"/>
              <w:jc w:val="left"/>
              <w:rPr>
                <w:rFonts w:ascii="Verdana" w:hAnsi="Verdana"/>
              </w:rPr>
            </w:pPr>
            <w:r>
              <w:rPr>
                <w:rFonts w:ascii="Verdana" w:hAnsi="Verdana"/>
              </w:rPr>
              <w:t>Denise Christie</w:t>
            </w:r>
          </w:p>
        </w:tc>
      </w:tr>
      <w:tr w:rsidR="00AC0A50" w:rsidRPr="00332ECA" w14:paraId="52D6D771" w14:textId="77777777" w:rsidTr="004A330E">
        <w:tc>
          <w:tcPr>
            <w:tcW w:w="5637" w:type="dxa"/>
          </w:tcPr>
          <w:p w14:paraId="2493DFD2" w14:textId="77777777" w:rsidR="00AC0A50" w:rsidRPr="00D66989" w:rsidRDefault="00AC0A50" w:rsidP="004A330E">
            <w:pPr>
              <w:spacing w:line="240" w:lineRule="auto"/>
              <w:jc w:val="left"/>
              <w:rPr>
                <w:rFonts w:ascii="Verdana" w:hAnsi="Verdana"/>
              </w:rPr>
            </w:pPr>
            <w:r w:rsidRPr="00D66989">
              <w:rPr>
                <w:rFonts w:ascii="Verdana" w:hAnsi="Verdana"/>
              </w:rPr>
              <w:t>Wheatley Group</w:t>
            </w:r>
          </w:p>
        </w:tc>
        <w:tc>
          <w:tcPr>
            <w:tcW w:w="4394" w:type="dxa"/>
          </w:tcPr>
          <w:p w14:paraId="57FE5384" w14:textId="77777777" w:rsidR="00AC0A50" w:rsidRPr="00D66989" w:rsidRDefault="00AC0A50" w:rsidP="004A330E">
            <w:pPr>
              <w:spacing w:line="240" w:lineRule="auto"/>
              <w:jc w:val="left"/>
              <w:rPr>
                <w:rFonts w:ascii="Verdana" w:hAnsi="Verdana"/>
              </w:rPr>
            </w:pPr>
            <w:r w:rsidRPr="00D66989">
              <w:rPr>
                <w:rFonts w:ascii="Verdana" w:hAnsi="Verdana" w:cs="Arial"/>
                <w:bCs/>
                <w:lang w:eastAsia="en-GB"/>
              </w:rPr>
              <w:t>Alex Adrain</w:t>
            </w:r>
          </w:p>
        </w:tc>
      </w:tr>
      <w:tr w:rsidR="00AC0A50" w:rsidRPr="00332ECA" w14:paraId="40793427" w14:textId="77777777" w:rsidTr="004A330E">
        <w:tc>
          <w:tcPr>
            <w:tcW w:w="5637" w:type="dxa"/>
            <w:shd w:val="clear" w:color="auto" w:fill="auto"/>
          </w:tcPr>
          <w:p w14:paraId="1713DC2D" w14:textId="77777777" w:rsidR="00AC0A50" w:rsidRPr="00D66989" w:rsidRDefault="00AC0A50" w:rsidP="004A330E">
            <w:pPr>
              <w:spacing w:line="240" w:lineRule="auto"/>
              <w:jc w:val="left"/>
              <w:rPr>
                <w:rFonts w:ascii="Verdana" w:hAnsi="Verdana"/>
              </w:rPr>
            </w:pPr>
            <w:r>
              <w:rPr>
                <w:rFonts w:ascii="Verdana" w:hAnsi="Verdana"/>
              </w:rPr>
              <w:t>Society of Chief Officers of Trading Standards in Scotland</w:t>
            </w:r>
          </w:p>
        </w:tc>
        <w:tc>
          <w:tcPr>
            <w:tcW w:w="4394" w:type="dxa"/>
            <w:shd w:val="clear" w:color="auto" w:fill="auto"/>
          </w:tcPr>
          <w:p w14:paraId="6FF260D1" w14:textId="77777777" w:rsidR="00AC0A50" w:rsidRPr="00EB5C5B" w:rsidRDefault="00AC0A50" w:rsidP="004A330E">
            <w:pPr>
              <w:spacing w:line="240" w:lineRule="auto"/>
              <w:jc w:val="left"/>
              <w:rPr>
                <w:rStyle w:val="Hyperlink"/>
              </w:rPr>
            </w:pPr>
            <w:r w:rsidRPr="00EB5C5B">
              <w:rPr>
                <w:rFonts w:ascii="Verdana" w:hAnsi="Verdana" w:cs="Arial"/>
                <w:bCs/>
                <w:lang w:eastAsia="en-GB"/>
              </w:rPr>
              <w:t>Paul</w:t>
            </w:r>
            <w:r>
              <w:rPr>
                <w:rFonts w:ascii="Verdana" w:hAnsi="Verdana" w:cs="Arial"/>
                <w:bCs/>
                <w:lang w:eastAsia="en-GB"/>
              </w:rPr>
              <w:t xml:space="preserve"> Bannister</w:t>
            </w:r>
          </w:p>
        </w:tc>
      </w:tr>
      <w:tr w:rsidR="00AC0A50" w:rsidRPr="00332ECA" w14:paraId="5A814780" w14:textId="77777777" w:rsidTr="0001107F">
        <w:tc>
          <w:tcPr>
            <w:tcW w:w="5637" w:type="dxa"/>
            <w:shd w:val="clear" w:color="auto" w:fill="auto"/>
          </w:tcPr>
          <w:p w14:paraId="04D28A52" w14:textId="77777777" w:rsidR="00AC0A50" w:rsidRPr="00D66989" w:rsidRDefault="00AC0A50" w:rsidP="004A330E">
            <w:pPr>
              <w:spacing w:line="240" w:lineRule="auto"/>
              <w:jc w:val="left"/>
              <w:rPr>
                <w:rFonts w:ascii="Verdana" w:hAnsi="Verdana"/>
              </w:rPr>
            </w:pPr>
            <w:r>
              <w:rPr>
                <w:rFonts w:ascii="Verdana" w:hAnsi="Verdana"/>
              </w:rPr>
              <w:t xml:space="preserve">Scottish Government - </w:t>
            </w:r>
            <w:r w:rsidRPr="00D66989">
              <w:rPr>
                <w:rFonts w:ascii="Verdana" w:hAnsi="Verdana"/>
              </w:rPr>
              <w:t>Better Homes Division</w:t>
            </w:r>
          </w:p>
        </w:tc>
        <w:tc>
          <w:tcPr>
            <w:tcW w:w="4394" w:type="dxa"/>
            <w:shd w:val="clear" w:color="auto" w:fill="auto"/>
          </w:tcPr>
          <w:p w14:paraId="1C113093" w14:textId="77777777" w:rsidR="00AC0A50" w:rsidRPr="00332ECA" w:rsidRDefault="00AC0A50" w:rsidP="004A330E">
            <w:pPr>
              <w:spacing w:line="240" w:lineRule="auto"/>
              <w:jc w:val="left"/>
              <w:rPr>
                <w:rFonts w:ascii="Verdana" w:hAnsi="Verdana"/>
              </w:rPr>
            </w:pPr>
            <w:r w:rsidRPr="00332ECA">
              <w:rPr>
                <w:rFonts w:ascii="Verdana" w:hAnsi="Verdana"/>
              </w:rPr>
              <w:t>Stephen Garland</w:t>
            </w:r>
            <w:r>
              <w:rPr>
                <w:rFonts w:ascii="Verdana" w:hAnsi="Verdana"/>
              </w:rPr>
              <w:t xml:space="preserve"> &amp; Karen Coyne</w:t>
            </w:r>
          </w:p>
        </w:tc>
      </w:tr>
      <w:tr w:rsidR="00AC0A50" w:rsidRPr="00332ECA" w14:paraId="53858773" w14:textId="77777777" w:rsidTr="0001107F">
        <w:tc>
          <w:tcPr>
            <w:tcW w:w="5637" w:type="dxa"/>
            <w:shd w:val="clear" w:color="auto" w:fill="auto"/>
          </w:tcPr>
          <w:p w14:paraId="2CA0DA02" w14:textId="76C38FC8" w:rsidR="00AC0A50" w:rsidRPr="00D66989" w:rsidRDefault="00AC0A50" w:rsidP="004A330E">
            <w:pPr>
              <w:spacing w:line="240" w:lineRule="auto"/>
              <w:jc w:val="left"/>
              <w:rPr>
                <w:rFonts w:ascii="Verdana" w:hAnsi="Verdana"/>
              </w:rPr>
            </w:pPr>
            <w:r>
              <w:rPr>
                <w:rFonts w:ascii="Verdana" w:hAnsi="Verdana"/>
                <w:noProof/>
                <w:lang w:eastAsia="en-GB"/>
              </w:rPr>
              <w:t>Scotish Go</w:t>
            </w:r>
            <w:r w:rsidR="00A103A2">
              <w:rPr>
                <w:rFonts w:ascii="Verdana" w:hAnsi="Verdana"/>
                <w:noProof/>
                <w:lang w:eastAsia="en-GB"/>
              </w:rPr>
              <w:t>v</w:t>
            </w:r>
            <w:r>
              <w:rPr>
                <w:rFonts w:ascii="Verdana" w:hAnsi="Verdana"/>
                <w:noProof/>
                <w:lang w:eastAsia="en-GB"/>
              </w:rPr>
              <w:t xml:space="preserve">ernment </w:t>
            </w:r>
            <w:r w:rsidRPr="00D66989">
              <w:rPr>
                <w:rFonts w:ascii="Verdana" w:hAnsi="Verdana"/>
                <w:noProof/>
                <w:lang w:eastAsia="en-GB"/>
              </w:rPr>
              <w:t>Building and Fire Safety Coordination Team</w:t>
            </w:r>
            <w:r w:rsidRPr="00D66989">
              <w:rPr>
                <w:rFonts w:ascii="Verdana" w:hAnsi="Verdana" w:cs="Arial"/>
              </w:rPr>
              <w:t xml:space="preserve"> </w:t>
            </w:r>
          </w:p>
        </w:tc>
        <w:tc>
          <w:tcPr>
            <w:tcW w:w="4394" w:type="dxa"/>
            <w:shd w:val="clear" w:color="auto" w:fill="auto"/>
          </w:tcPr>
          <w:p w14:paraId="31D856C5" w14:textId="77777777" w:rsidR="00AC0A50" w:rsidRPr="00332ECA" w:rsidRDefault="00AC0A50" w:rsidP="004A330E">
            <w:pPr>
              <w:spacing w:line="240" w:lineRule="auto"/>
              <w:jc w:val="left"/>
              <w:rPr>
                <w:rFonts w:ascii="Verdana" w:hAnsi="Verdana"/>
              </w:rPr>
            </w:pPr>
            <w:r w:rsidRPr="00332ECA">
              <w:rPr>
                <w:rFonts w:ascii="Verdana" w:hAnsi="Verdana"/>
              </w:rPr>
              <w:t xml:space="preserve">Jess McPherson </w:t>
            </w:r>
          </w:p>
        </w:tc>
      </w:tr>
      <w:tr w:rsidR="00AC0A50" w:rsidRPr="00332ECA" w14:paraId="3122C339" w14:textId="77777777" w:rsidTr="0001107F">
        <w:tc>
          <w:tcPr>
            <w:tcW w:w="5637" w:type="dxa"/>
            <w:shd w:val="clear" w:color="auto" w:fill="auto"/>
          </w:tcPr>
          <w:p w14:paraId="44AA3658" w14:textId="77777777" w:rsidR="00AC0A50" w:rsidRPr="00D66989" w:rsidRDefault="00AC0A50" w:rsidP="004A330E">
            <w:pPr>
              <w:spacing w:line="240" w:lineRule="auto"/>
              <w:jc w:val="left"/>
              <w:rPr>
                <w:rFonts w:ascii="Verdana" w:hAnsi="Verdana"/>
                <w:noProof/>
                <w:lang w:eastAsia="en-GB"/>
              </w:rPr>
            </w:pPr>
            <w:r>
              <w:rPr>
                <w:rFonts w:ascii="Verdana" w:hAnsi="Verdana" w:cs="Arial"/>
              </w:rPr>
              <w:t xml:space="preserve">Scottish Government </w:t>
            </w:r>
            <w:r w:rsidRPr="00D66989">
              <w:rPr>
                <w:rFonts w:ascii="Verdana" w:hAnsi="Verdana" w:cs="Arial"/>
              </w:rPr>
              <w:t>Fire and Rescue Unit</w:t>
            </w:r>
          </w:p>
        </w:tc>
        <w:tc>
          <w:tcPr>
            <w:tcW w:w="4394" w:type="dxa"/>
            <w:shd w:val="clear" w:color="auto" w:fill="auto"/>
          </w:tcPr>
          <w:p w14:paraId="50F3B991" w14:textId="77777777" w:rsidR="00AC0A50" w:rsidRPr="00332ECA" w:rsidRDefault="00AC0A50" w:rsidP="004A330E">
            <w:pPr>
              <w:spacing w:line="240" w:lineRule="auto"/>
              <w:jc w:val="left"/>
              <w:rPr>
                <w:rFonts w:ascii="Verdana" w:hAnsi="Verdana"/>
              </w:rPr>
            </w:pPr>
            <w:r>
              <w:rPr>
                <w:rFonts w:ascii="Verdana" w:hAnsi="Verdana"/>
              </w:rPr>
              <w:t>Tom Hardy, Morven Doyle &amp; Chris Booth</w:t>
            </w:r>
          </w:p>
        </w:tc>
      </w:tr>
      <w:tr w:rsidR="00AC0A50" w:rsidRPr="00332ECA" w14:paraId="2C0BFA26" w14:textId="77777777" w:rsidTr="0001107F">
        <w:tc>
          <w:tcPr>
            <w:tcW w:w="5637" w:type="dxa"/>
            <w:shd w:val="clear" w:color="auto" w:fill="auto"/>
          </w:tcPr>
          <w:p w14:paraId="1DA8297E" w14:textId="77777777" w:rsidR="00AC0A50" w:rsidRPr="00332ECA" w:rsidRDefault="00AC0A50" w:rsidP="004A330E">
            <w:pPr>
              <w:spacing w:line="240" w:lineRule="auto"/>
              <w:jc w:val="left"/>
              <w:rPr>
                <w:rFonts w:ascii="Verdana" w:hAnsi="Verdana" w:cs="Arial"/>
              </w:rPr>
            </w:pPr>
            <w:r w:rsidRPr="00332ECA">
              <w:rPr>
                <w:rFonts w:ascii="Verdana" w:hAnsi="Verdana" w:cs="Arial"/>
                <w:color w:val="000000" w:themeColor="text1"/>
              </w:rPr>
              <w:t>Building Standards Division</w:t>
            </w:r>
          </w:p>
        </w:tc>
        <w:tc>
          <w:tcPr>
            <w:tcW w:w="4394" w:type="dxa"/>
            <w:shd w:val="clear" w:color="auto" w:fill="auto"/>
          </w:tcPr>
          <w:p w14:paraId="574C7AB3" w14:textId="77777777" w:rsidR="00AC0A50" w:rsidRPr="00332ECA" w:rsidRDefault="00AC0A50" w:rsidP="004A330E">
            <w:pPr>
              <w:spacing w:line="240" w:lineRule="auto"/>
              <w:jc w:val="left"/>
              <w:rPr>
                <w:rFonts w:ascii="Verdana" w:hAnsi="Verdana"/>
              </w:rPr>
            </w:pPr>
            <w:r w:rsidRPr="00332ECA">
              <w:rPr>
                <w:rFonts w:ascii="Verdana" w:hAnsi="Verdana"/>
              </w:rPr>
              <w:t>Colin Hird</w:t>
            </w:r>
            <w:r>
              <w:rPr>
                <w:rFonts w:ascii="Verdana" w:hAnsi="Verdana"/>
              </w:rPr>
              <w:t xml:space="preserve"> &amp; Clyde Ashby</w:t>
            </w:r>
          </w:p>
        </w:tc>
      </w:tr>
      <w:tr w:rsidR="00AC0A50" w:rsidRPr="00332ECA" w14:paraId="3AB8E92A" w14:textId="77777777" w:rsidTr="0001107F">
        <w:tc>
          <w:tcPr>
            <w:tcW w:w="5637" w:type="dxa"/>
            <w:shd w:val="clear" w:color="auto" w:fill="auto"/>
          </w:tcPr>
          <w:p w14:paraId="62884477" w14:textId="77777777" w:rsidR="00AC0A50" w:rsidRPr="00332ECA" w:rsidRDefault="00AC0A50" w:rsidP="004A330E">
            <w:pPr>
              <w:spacing w:line="240" w:lineRule="auto"/>
              <w:jc w:val="left"/>
              <w:rPr>
                <w:rFonts w:ascii="Verdana" w:hAnsi="Verdana" w:cs="Arial"/>
                <w:color w:val="000000" w:themeColor="text1"/>
              </w:rPr>
            </w:pPr>
            <w:r w:rsidRPr="00332ECA">
              <w:rPr>
                <w:rFonts w:ascii="Verdana" w:hAnsi="Verdana" w:cs="Arial"/>
              </w:rPr>
              <w:t>S</w:t>
            </w:r>
            <w:r>
              <w:rPr>
                <w:rFonts w:ascii="Verdana" w:hAnsi="Verdana" w:cs="Arial"/>
              </w:rPr>
              <w:t>cottish Government Legal Division</w:t>
            </w:r>
          </w:p>
        </w:tc>
        <w:tc>
          <w:tcPr>
            <w:tcW w:w="4394" w:type="dxa"/>
            <w:shd w:val="clear" w:color="auto" w:fill="auto"/>
          </w:tcPr>
          <w:p w14:paraId="20B78012" w14:textId="77777777" w:rsidR="00AC0A50" w:rsidRPr="00332ECA" w:rsidRDefault="00AC0A50" w:rsidP="004A330E">
            <w:pPr>
              <w:spacing w:line="240" w:lineRule="auto"/>
              <w:jc w:val="left"/>
              <w:rPr>
                <w:rFonts w:ascii="Verdana" w:hAnsi="Verdana"/>
              </w:rPr>
            </w:pPr>
            <w:r w:rsidRPr="00332ECA">
              <w:rPr>
                <w:rFonts w:ascii="Verdana" w:hAnsi="Verdana"/>
              </w:rPr>
              <w:t>David Murdoch</w:t>
            </w:r>
          </w:p>
        </w:tc>
      </w:tr>
    </w:tbl>
    <w:p w14:paraId="7BE0DDC9" w14:textId="77777777" w:rsidR="00AC0A50" w:rsidRDefault="00AC0A50" w:rsidP="00875CDD">
      <w:pPr>
        <w:pStyle w:val="Default"/>
        <w:ind w:left="-851"/>
        <w:rPr>
          <w:b/>
          <w:bCs/>
          <w:noProof/>
        </w:rPr>
      </w:pPr>
    </w:p>
    <w:p w14:paraId="49E594E3" w14:textId="77777777" w:rsidR="00013B4B" w:rsidRDefault="00013B4B" w:rsidP="00875CDD">
      <w:pPr>
        <w:pStyle w:val="Default"/>
        <w:ind w:left="-851"/>
        <w:rPr>
          <w:b/>
          <w:bCs/>
          <w:noProof/>
        </w:rPr>
      </w:pPr>
    </w:p>
    <w:p w14:paraId="533FB828" w14:textId="604E44EB" w:rsidR="00AC0A50" w:rsidRDefault="00AF62C2" w:rsidP="00AC0A50">
      <w:pPr>
        <w:jc w:val="left"/>
        <w:rPr>
          <w:rFonts w:ascii="Verdana" w:hAnsi="Verdana"/>
          <w:b/>
          <w:sz w:val="26"/>
          <w:szCs w:val="26"/>
        </w:rPr>
      </w:pPr>
      <w:r>
        <w:rPr>
          <w:rFonts w:ascii="Verdana" w:hAnsi="Verdana"/>
          <w:b/>
          <w:sz w:val="26"/>
          <w:szCs w:val="26"/>
        </w:rPr>
        <w:t xml:space="preserve">Fire Safety Regime Review: </w:t>
      </w:r>
      <w:r w:rsidR="00AC0A50">
        <w:rPr>
          <w:rFonts w:ascii="Verdana" w:hAnsi="Verdana"/>
          <w:b/>
          <w:sz w:val="26"/>
          <w:szCs w:val="26"/>
        </w:rPr>
        <w:t>Review Team</w:t>
      </w:r>
    </w:p>
    <w:tbl>
      <w:tblPr>
        <w:tblStyle w:val="TableGrid"/>
        <w:tblW w:w="10031" w:type="dxa"/>
        <w:tblLayout w:type="fixed"/>
        <w:tblLook w:val="04A0" w:firstRow="1" w:lastRow="0" w:firstColumn="1" w:lastColumn="0" w:noHBand="0" w:noVBand="1"/>
      </w:tblPr>
      <w:tblGrid>
        <w:gridCol w:w="5353"/>
        <w:gridCol w:w="4678"/>
      </w:tblGrid>
      <w:tr w:rsidR="00D62641" w:rsidRPr="00D66CDE" w14:paraId="406E5ABC" w14:textId="77777777" w:rsidTr="00D62641">
        <w:tc>
          <w:tcPr>
            <w:tcW w:w="5353" w:type="dxa"/>
            <w:shd w:val="clear" w:color="auto" w:fill="F2F2F2" w:themeFill="background1" w:themeFillShade="F2"/>
          </w:tcPr>
          <w:p w14:paraId="30DF750C" w14:textId="77777777" w:rsidR="00D62641" w:rsidRPr="00D66CDE" w:rsidRDefault="00D62641" w:rsidP="004A330E">
            <w:pPr>
              <w:jc w:val="center"/>
              <w:rPr>
                <w:rFonts w:ascii="Verdana" w:hAnsi="Verdana" w:cs="Arial"/>
                <w:b/>
                <w:color w:val="000000" w:themeColor="text1"/>
              </w:rPr>
            </w:pPr>
            <w:r>
              <w:rPr>
                <w:rFonts w:ascii="Verdana" w:hAnsi="Verdana" w:cs="Arial"/>
                <w:b/>
                <w:color w:val="000000" w:themeColor="text1"/>
              </w:rPr>
              <w:t xml:space="preserve">Department </w:t>
            </w:r>
          </w:p>
        </w:tc>
        <w:tc>
          <w:tcPr>
            <w:tcW w:w="4678" w:type="dxa"/>
            <w:shd w:val="clear" w:color="auto" w:fill="F2F2F2" w:themeFill="background1" w:themeFillShade="F2"/>
          </w:tcPr>
          <w:p w14:paraId="079A2AF3" w14:textId="77777777" w:rsidR="00D62641" w:rsidRPr="00D66CDE" w:rsidRDefault="00D62641" w:rsidP="004A330E">
            <w:pPr>
              <w:jc w:val="center"/>
              <w:rPr>
                <w:rFonts w:ascii="Verdana" w:hAnsi="Verdana"/>
                <w:b/>
              </w:rPr>
            </w:pPr>
            <w:r w:rsidRPr="00D66CDE">
              <w:rPr>
                <w:rFonts w:ascii="Verdana" w:hAnsi="Verdana"/>
                <w:b/>
              </w:rPr>
              <w:t>Name</w:t>
            </w:r>
          </w:p>
        </w:tc>
      </w:tr>
      <w:tr w:rsidR="00D62641" w:rsidRPr="005104CC" w14:paraId="56F05564" w14:textId="77777777" w:rsidTr="00D62641">
        <w:tc>
          <w:tcPr>
            <w:tcW w:w="5353" w:type="dxa"/>
            <w:shd w:val="clear" w:color="auto" w:fill="FFFFFF" w:themeFill="background1"/>
          </w:tcPr>
          <w:p w14:paraId="42C081BC" w14:textId="6DDFC1F4" w:rsidR="00D62641" w:rsidRPr="00D66CDE" w:rsidRDefault="00D62641" w:rsidP="00D62641">
            <w:pPr>
              <w:jc w:val="left"/>
              <w:rPr>
                <w:rFonts w:ascii="Verdana" w:hAnsi="Verdana"/>
              </w:rPr>
            </w:pPr>
            <w:r>
              <w:rPr>
                <w:rFonts w:ascii="Verdana" w:hAnsi="Verdana"/>
              </w:rPr>
              <w:t xml:space="preserve">Scottish Government - Fire and Rescue Unit </w:t>
            </w:r>
          </w:p>
        </w:tc>
        <w:tc>
          <w:tcPr>
            <w:tcW w:w="4678" w:type="dxa"/>
            <w:shd w:val="clear" w:color="auto" w:fill="FFFFFF" w:themeFill="background1"/>
          </w:tcPr>
          <w:p w14:paraId="793DE7BE" w14:textId="05F046FB" w:rsidR="00D62641" w:rsidRPr="005104CC" w:rsidRDefault="00D62641" w:rsidP="00D62641">
            <w:pPr>
              <w:jc w:val="left"/>
              <w:rPr>
                <w:rFonts w:ascii="Verdana" w:hAnsi="Verdana"/>
              </w:rPr>
            </w:pPr>
            <w:r>
              <w:rPr>
                <w:rFonts w:ascii="Verdana" w:hAnsi="Verdana"/>
              </w:rPr>
              <w:t>Tom Hardy, Morven Doyle and Chris Booth</w:t>
            </w:r>
          </w:p>
        </w:tc>
      </w:tr>
      <w:tr w:rsidR="00D62641" w:rsidRPr="005104CC" w14:paraId="4A0F3531" w14:textId="77777777" w:rsidTr="00D62641">
        <w:tc>
          <w:tcPr>
            <w:tcW w:w="5353" w:type="dxa"/>
            <w:shd w:val="clear" w:color="auto" w:fill="FFFFFF" w:themeFill="background1"/>
          </w:tcPr>
          <w:p w14:paraId="316509EF" w14:textId="3465A097" w:rsidR="00D62641" w:rsidRPr="00D66CDE" w:rsidRDefault="00D62641" w:rsidP="00D62641">
            <w:pPr>
              <w:jc w:val="left"/>
              <w:rPr>
                <w:rFonts w:ascii="Verdana" w:hAnsi="Verdana"/>
              </w:rPr>
            </w:pPr>
            <w:r>
              <w:rPr>
                <w:rFonts w:ascii="Verdana" w:hAnsi="Verdana"/>
              </w:rPr>
              <w:t xml:space="preserve">Scottish Government - </w:t>
            </w:r>
            <w:r w:rsidRPr="00D66CDE">
              <w:rPr>
                <w:rFonts w:ascii="Verdana" w:hAnsi="Verdana"/>
              </w:rPr>
              <w:t>Better Homes Division</w:t>
            </w:r>
          </w:p>
        </w:tc>
        <w:tc>
          <w:tcPr>
            <w:tcW w:w="4678" w:type="dxa"/>
            <w:shd w:val="clear" w:color="auto" w:fill="FFFFFF" w:themeFill="background1"/>
          </w:tcPr>
          <w:p w14:paraId="0C3AE27B" w14:textId="5B86CDB0" w:rsidR="00D62641" w:rsidRPr="005104CC" w:rsidRDefault="00D62641" w:rsidP="004A330E">
            <w:pPr>
              <w:jc w:val="left"/>
              <w:rPr>
                <w:rFonts w:ascii="Verdana" w:hAnsi="Verdana"/>
              </w:rPr>
            </w:pPr>
            <w:r w:rsidRPr="005104CC">
              <w:rPr>
                <w:rFonts w:ascii="Verdana" w:hAnsi="Verdana"/>
              </w:rPr>
              <w:t>Stephen Garland</w:t>
            </w:r>
            <w:r>
              <w:rPr>
                <w:rFonts w:ascii="Verdana" w:hAnsi="Verdana"/>
              </w:rPr>
              <w:t xml:space="preserve"> and Karen Coyne</w:t>
            </w:r>
          </w:p>
        </w:tc>
      </w:tr>
      <w:tr w:rsidR="00D62641" w:rsidRPr="005104CC" w14:paraId="6A7C577D" w14:textId="77777777" w:rsidTr="00D62641">
        <w:tc>
          <w:tcPr>
            <w:tcW w:w="5353" w:type="dxa"/>
            <w:shd w:val="clear" w:color="auto" w:fill="FFFFFF" w:themeFill="background1"/>
          </w:tcPr>
          <w:p w14:paraId="1D5C74D1" w14:textId="39CE9454" w:rsidR="00D62641" w:rsidRDefault="00D62641" w:rsidP="004A330E">
            <w:pPr>
              <w:jc w:val="left"/>
              <w:rPr>
                <w:rFonts w:ascii="Verdana" w:hAnsi="Verdana"/>
                <w:noProof/>
                <w:lang w:eastAsia="en-GB"/>
              </w:rPr>
            </w:pPr>
            <w:r>
              <w:rPr>
                <w:rFonts w:ascii="Verdana" w:hAnsi="Verdana"/>
                <w:noProof/>
                <w:lang w:eastAsia="en-GB"/>
              </w:rPr>
              <w:t>Scottish Fire and Rescue Service</w:t>
            </w:r>
          </w:p>
        </w:tc>
        <w:tc>
          <w:tcPr>
            <w:tcW w:w="4678" w:type="dxa"/>
            <w:shd w:val="clear" w:color="auto" w:fill="FFFFFF" w:themeFill="background1"/>
          </w:tcPr>
          <w:p w14:paraId="5E1BC5B3" w14:textId="451D1B54" w:rsidR="00D62641" w:rsidRPr="005104CC" w:rsidRDefault="00D62641" w:rsidP="00D62641">
            <w:pPr>
              <w:jc w:val="left"/>
              <w:rPr>
                <w:rFonts w:ascii="Verdana" w:hAnsi="Verdana"/>
              </w:rPr>
            </w:pPr>
            <w:r w:rsidRPr="005104CC">
              <w:rPr>
                <w:rFonts w:ascii="Verdana" w:hAnsi="Verdana"/>
              </w:rPr>
              <w:t>Stuart Stevens</w:t>
            </w:r>
          </w:p>
        </w:tc>
      </w:tr>
      <w:tr w:rsidR="00D62641" w:rsidRPr="005104CC" w14:paraId="6246DB49" w14:textId="77777777" w:rsidTr="00D62641">
        <w:tc>
          <w:tcPr>
            <w:tcW w:w="5353" w:type="dxa"/>
            <w:shd w:val="clear" w:color="auto" w:fill="FFFFFF" w:themeFill="background1"/>
          </w:tcPr>
          <w:p w14:paraId="3F355317" w14:textId="7904A92D" w:rsidR="00D62641" w:rsidRPr="00D66CDE" w:rsidRDefault="00D62641" w:rsidP="00D62641">
            <w:pPr>
              <w:jc w:val="left"/>
              <w:rPr>
                <w:rFonts w:ascii="Verdana" w:hAnsi="Verdana"/>
                <w:noProof/>
                <w:lang w:eastAsia="en-GB"/>
              </w:rPr>
            </w:pPr>
            <w:r>
              <w:rPr>
                <w:rFonts w:ascii="Verdana" w:hAnsi="Verdana"/>
                <w:noProof/>
                <w:lang w:eastAsia="en-GB"/>
              </w:rPr>
              <w:t>Her Majesty’s Fire Service Inspectorate</w:t>
            </w:r>
          </w:p>
        </w:tc>
        <w:tc>
          <w:tcPr>
            <w:tcW w:w="4678" w:type="dxa"/>
            <w:shd w:val="clear" w:color="auto" w:fill="FFFFFF" w:themeFill="background1"/>
          </w:tcPr>
          <w:p w14:paraId="48DD0648" w14:textId="08AE43EE" w:rsidR="00D62641" w:rsidRPr="005104CC" w:rsidRDefault="00D62641" w:rsidP="00D62641">
            <w:pPr>
              <w:jc w:val="left"/>
              <w:rPr>
                <w:rFonts w:ascii="Verdana" w:hAnsi="Verdana"/>
              </w:rPr>
            </w:pPr>
            <w:r w:rsidRPr="005104CC">
              <w:rPr>
                <w:rFonts w:ascii="Verdana" w:hAnsi="Verdana"/>
              </w:rPr>
              <w:t>Brian McKenzie</w:t>
            </w:r>
          </w:p>
        </w:tc>
      </w:tr>
      <w:tr w:rsidR="00D62641" w:rsidRPr="005104CC" w14:paraId="37EBAAA3" w14:textId="77777777" w:rsidTr="00D62641">
        <w:tc>
          <w:tcPr>
            <w:tcW w:w="5353" w:type="dxa"/>
            <w:shd w:val="clear" w:color="auto" w:fill="FFFFFF" w:themeFill="background1"/>
          </w:tcPr>
          <w:p w14:paraId="5AD4FB88" w14:textId="6C5A051B" w:rsidR="00D62641" w:rsidRPr="00D66CDE" w:rsidRDefault="00D62641" w:rsidP="00D62641">
            <w:pPr>
              <w:jc w:val="left"/>
              <w:rPr>
                <w:rFonts w:ascii="Verdana" w:hAnsi="Verdana"/>
              </w:rPr>
            </w:pPr>
            <w:r>
              <w:rPr>
                <w:rFonts w:ascii="Verdana" w:hAnsi="Verdana"/>
                <w:noProof/>
                <w:lang w:eastAsia="en-GB"/>
              </w:rPr>
              <w:t xml:space="preserve">Scottish Government - </w:t>
            </w:r>
            <w:r w:rsidRPr="00D66CDE">
              <w:rPr>
                <w:rFonts w:ascii="Verdana" w:hAnsi="Verdana"/>
                <w:noProof/>
                <w:lang w:eastAsia="en-GB"/>
              </w:rPr>
              <w:t>Building and Fire Safety Coordination Team</w:t>
            </w:r>
            <w:r w:rsidRPr="00D66CDE">
              <w:rPr>
                <w:rFonts w:ascii="Verdana" w:hAnsi="Verdana" w:cs="Arial"/>
              </w:rPr>
              <w:t xml:space="preserve"> </w:t>
            </w:r>
          </w:p>
        </w:tc>
        <w:tc>
          <w:tcPr>
            <w:tcW w:w="4678" w:type="dxa"/>
            <w:shd w:val="clear" w:color="auto" w:fill="FFFFFF" w:themeFill="background1"/>
          </w:tcPr>
          <w:p w14:paraId="37C266B9" w14:textId="77777777" w:rsidR="00D62641" w:rsidRPr="005104CC" w:rsidRDefault="00D62641" w:rsidP="004A330E">
            <w:pPr>
              <w:jc w:val="left"/>
              <w:rPr>
                <w:rFonts w:ascii="Verdana" w:hAnsi="Verdana"/>
              </w:rPr>
            </w:pPr>
            <w:r w:rsidRPr="005104CC">
              <w:rPr>
                <w:rFonts w:ascii="Verdana" w:hAnsi="Verdana"/>
              </w:rPr>
              <w:t xml:space="preserve">Jess McPherson </w:t>
            </w:r>
          </w:p>
        </w:tc>
      </w:tr>
      <w:tr w:rsidR="00D62641" w:rsidRPr="005104CC" w14:paraId="5A4E760F" w14:textId="77777777" w:rsidTr="00D62641">
        <w:tc>
          <w:tcPr>
            <w:tcW w:w="5353" w:type="dxa"/>
            <w:shd w:val="clear" w:color="auto" w:fill="FFFFFF" w:themeFill="background1"/>
          </w:tcPr>
          <w:p w14:paraId="3AE4CD4D" w14:textId="64F57722" w:rsidR="00D62641" w:rsidRPr="00D66CDE" w:rsidRDefault="00D62641" w:rsidP="00D62641">
            <w:pPr>
              <w:jc w:val="left"/>
              <w:rPr>
                <w:rFonts w:ascii="Verdana" w:hAnsi="Verdana" w:cs="Arial"/>
              </w:rPr>
            </w:pPr>
            <w:r>
              <w:rPr>
                <w:rFonts w:ascii="Verdana" w:hAnsi="Verdana" w:cs="Arial"/>
                <w:color w:val="000000" w:themeColor="text1"/>
              </w:rPr>
              <w:t xml:space="preserve">Scottish Government - </w:t>
            </w:r>
            <w:r w:rsidRPr="00D66CDE">
              <w:rPr>
                <w:rFonts w:ascii="Verdana" w:hAnsi="Verdana" w:cs="Arial"/>
                <w:color w:val="000000" w:themeColor="text1"/>
              </w:rPr>
              <w:t>Building Standards Division</w:t>
            </w:r>
          </w:p>
        </w:tc>
        <w:tc>
          <w:tcPr>
            <w:tcW w:w="4678" w:type="dxa"/>
            <w:shd w:val="clear" w:color="auto" w:fill="FFFFFF" w:themeFill="background1"/>
          </w:tcPr>
          <w:p w14:paraId="620E5136" w14:textId="7A81E9DB" w:rsidR="00D62641" w:rsidRPr="005104CC" w:rsidRDefault="00D62641" w:rsidP="00D62641">
            <w:pPr>
              <w:jc w:val="left"/>
              <w:rPr>
                <w:rFonts w:ascii="Verdana" w:hAnsi="Verdana"/>
              </w:rPr>
            </w:pPr>
            <w:r w:rsidRPr="005104CC">
              <w:rPr>
                <w:rFonts w:ascii="Verdana" w:hAnsi="Verdana"/>
              </w:rPr>
              <w:t>Colin Hird</w:t>
            </w:r>
            <w:r>
              <w:rPr>
                <w:rFonts w:ascii="Verdana" w:hAnsi="Verdana"/>
              </w:rPr>
              <w:t xml:space="preserve"> and Clyde Ashby</w:t>
            </w:r>
          </w:p>
        </w:tc>
      </w:tr>
      <w:tr w:rsidR="00D62641" w:rsidRPr="005104CC" w14:paraId="0B598074" w14:textId="77777777" w:rsidTr="00D62641">
        <w:tc>
          <w:tcPr>
            <w:tcW w:w="5353" w:type="dxa"/>
            <w:shd w:val="clear" w:color="auto" w:fill="FFFFFF" w:themeFill="background1"/>
          </w:tcPr>
          <w:p w14:paraId="0C08634D" w14:textId="2AF7766D" w:rsidR="00D62641" w:rsidRPr="00D66CDE" w:rsidRDefault="00D62641" w:rsidP="00D62641">
            <w:pPr>
              <w:jc w:val="left"/>
              <w:rPr>
                <w:rFonts w:ascii="Verdana" w:hAnsi="Verdana" w:cs="Arial"/>
                <w:color w:val="000000" w:themeColor="text1"/>
              </w:rPr>
            </w:pPr>
            <w:r w:rsidRPr="00D66CDE">
              <w:rPr>
                <w:rFonts w:ascii="Verdana" w:hAnsi="Verdana" w:cs="Arial"/>
              </w:rPr>
              <w:t>S</w:t>
            </w:r>
            <w:r>
              <w:rPr>
                <w:rFonts w:ascii="Verdana" w:hAnsi="Verdana" w:cs="Arial"/>
              </w:rPr>
              <w:t>cottish Government Legal Division</w:t>
            </w:r>
          </w:p>
        </w:tc>
        <w:tc>
          <w:tcPr>
            <w:tcW w:w="4678" w:type="dxa"/>
            <w:shd w:val="clear" w:color="auto" w:fill="FFFFFF" w:themeFill="background1"/>
          </w:tcPr>
          <w:p w14:paraId="38D62BC2" w14:textId="77777777" w:rsidR="00D62641" w:rsidRPr="005104CC" w:rsidRDefault="00D62641" w:rsidP="004A330E">
            <w:pPr>
              <w:jc w:val="left"/>
              <w:rPr>
                <w:rFonts w:ascii="Verdana" w:hAnsi="Verdana"/>
              </w:rPr>
            </w:pPr>
            <w:r w:rsidRPr="005104CC">
              <w:rPr>
                <w:rFonts w:ascii="Verdana" w:hAnsi="Verdana"/>
              </w:rPr>
              <w:t>David Murdoch</w:t>
            </w:r>
          </w:p>
        </w:tc>
      </w:tr>
    </w:tbl>
    <w:p w14:paraId="7286EDBD" w14:textId="77777777" w:rsidR="00D62641" w:rsidRDefault="00D62641" w:rsidP="00B83D08">
      <w:pPr>
        <w:jc w:val="left"/>
        <w:rPr>
          <w:rFonts w:ascii="Verdana" w:hAnsi="Verdana"/>
          <w:b/>
          <w:sz w:val="26"/>
          <w:szCs w:val="26"/>
        </w:rPr>
      </w:pPr>
    </w:p>
    <w:p w14:paraId="4D895363" w14:textId="77777777" w:rsidR="00BF5259" w:rsidRDefault="00BF5259" w:rsidP="00B83D08">
      <w:pPr>
        <w:jc w:val="left"/>
        <w:rPr>
          <w:rFonts w:ascii="Verdana" w:hAnsi="Verdana"/>
          <w:b/>
          <w:sz w:val="26"/>
          <w:szCs w:val="26"/>
        </w:rPr>
      </w:pPr>
    </w:p>
    <w:p w14:paraId="2850E80A" w14:textId="77777777" w:rsidR="00BF5259" w:rsidRDefault="00BF5259" w:rsidP="00B83D08">
      <w:pPr>
        <w:jc w:val="left"/>
        <w:rPr>
          <w:rFonts w:ascii="Verdana" w:hAnsi="Verdana"/>
          <w:b/>
          <w:sz w:val="26"/>
          <w:szCs w:val="26"/>
        </w:rPr>
      </w:pPr>
    </w:p>
    <w:p w14:paraId="42E290C3" w14:textId="77777777" w:rsidR="00BF5259" w:rsidRDefault="00BF5259" w:rsidP="00B83D08">
      <w:pPr>
        <w:jc w:val="left"/>
        <w:rPr>
          <w:rFonts w:ascii="Verdana" w:hAnsi="Verdana"/>
          <w:b/>
          <w:sz w:val="26"/>
          <w:szCs w:val="26"/>
        </w:rPr>
      </w:pPr>
    </w:p>
    <w:p w14:paraId="6E3D76AF" w14:textId="24CDE520" w:rsidR="00013B4B" w:rsidRPr="00B83D08" w:rsidRDefault="00013B4B" w:rsidP="00B83D08">
      <w:pPr>
        <w:jc w:val="left"/>
        <w:rPr>
          <w:rFonts w:ascii="Verdana" w:hAnsi="Verdana"/>
          <w:b/>
          <w:sz w:val="26"/>
          <w:szCs w:val="26"/>
        </w:rPr>
      </w:pPr>
      <w:r w:rsidRPr="00B83D08">
        <w:rPr>
          <w:rFonts w:ascii="Verdana" w:hAnsi="Verdana"/>
          <w:b/>
          <w:sz w:val="26"/>
          <w:szCs w:val="26"/>
        </w:rPr>
        <w:t>Tenant</w:t>
      </w:r>
      <w:r w:rsidR="00403448">
        <w:rPr>
          <w:rFonts w:ascii="Verdana" w:hAnsi="Verdana"/>
          <w:b/>
          <w:sz w:val="26"/>
          <w:szCs w:val="26"/>
        </w:rPr>
        <w:t>s</w:t>
      </w:r>
      <w:r w:rsidRPr="00B83D08">
        <w:rPr>
          <w:rFonts w:ascii="Verdana" w:hAnsi="Verdana"/>
          <w:b/>
          <w:sz w:val="26"/>
          <w:szCs w:val="26"/>
        </w:rPr>
        <w:t xml:space="preserve"> and Resident</w:t>
      </w:r>
      <w:r w:rsidR="00403448">
        <w:rPr>
          <w:rFonts w:ascii="Verdana" w:hAnsi="Verdana"/>
          <w:b/>
          <w:sz w:val="26"/>
          <w:szCs w:val="26"/>
        </w:rPr>
        <w:t>s</w:t>
      </w:r>
      <w:r w:rsidRPr="00B83D08">
        <w:rPr>
          <w:rFonts w:ascii="Verdana" w:hAnsi="Verdana"/>
          <w:b/>
          <w:sz w:val="26"/>
          <w:szCs w:val="26"/>
        </w:rPr>
        <w:t xml:space="preserve"> Panel</w:t>
      </w:r>
    </w:p>
    <w:tbl>
      <w:tblPr>
        <w:tblStyle w:val="TableGrid"/>
        <w:tblW w:w="7395" w:type="dxa"/>
        <w:tblLayout w:type="fixed"/>
        <w:tblLook w:val="04A0" w:firstRow="1" w:lastRow="0" w:firstColumn="1" w:lastColumn="0" w:noHBand="0" w:noVBand="1"/>
      </w:tblPr>
      <w:tblGrid>
        <w:gridCol w:w="5127"/>
        <w:gridCol w:w="2268"/>
      </w:tblGrid>
      <w:tr w:rsidR="00BF5259" w:rsidRPr="00D66CDE" w14:paraId="6D64321D" w14:textId="77777777" w:rsidTr="00BF5259">
        <w:tc>
          <w:tcPr>
            <w:tcW w:w="5127" w:type="dxa"/>
            <w:shd w:val="clear" w:color="auto" w:fill="F2F2F2" w:themeFill="background1" w:themeFillShade="F2"/>
          </w:tcPr>
          <w:p w14:paraId="734F1090" w14:textId="77777777" w:rsidR="00BF5259" w:rsidRPr="00D66CDE" w:rsidRDefault="00BF5259" w:rsidP="004A330E">
            <w:pPr>
              <w:jc w:val="center"/>
              <w:rPr>
                <w:rFonts w:ascii="Verdana" w:hAnsi="Verdana" w:cs="Arial"/>
                <w:b/>
                <w:color w:val="000000" w:themeColor="text1"/>
              </w:rPr>
            </w:pPr>
            <w:r>
              <w:rPr>
                <w:rFonts w:ascii="Verdana" w:hAnsi="Verdana" w:cs="Arial"/>
                <w:b/>
                <w:color w:val="000000" w:themeColor="text1"/>
              </w:rPr>
              <w:t>Council Area</w:t>
            </w:r>
          </w:p>
        </w:tc>
        <w:tc>
          <w:tcPr>
            <w:tcW w:w="2268" w:type="dxa"/>
            <w:shd w:val="clear" w:color="auto" w:fill="F2F2F2" w:themeFill="background1" w:themeFillShade="F2"/>
          </w:tcPr>
          <w:p w14:paraId="3B3B4F76" w14:textId="77777777" w:rsidR="00BF5259" w:rsidRPr="00D66CDE" w:rsidRDefault="00BF5259" w:rsidP="004A330E">
            <w:pPr>
              <w:jc w:val="center"/>
              <w:rPr>
                <w:rFonts w:ascii="Verdana" w:hAnsi="Verdana"/>
                <w:b/>
              </w:rPr>
            </w:pPr>
            <w:r>
              <w:rPr>
                <w:rFonts w:ascii="Verdana" w:hAnsi="Verdana"/>
                <w:b/>
              </w:rPr>
              <w:t>Tenure</w:t>
            </w:r>
          </w:p>
        </w:tc>
      </w:tr>
      <w:tr w:rsidR="00BF5259" w:rsidRPr="00096572" w14:paraId="53D473EC" w14:textId="77777777" w:rsidTr="00BF5259">
        <w:tc>
          <w:tcPr>
            <w:tcW w:w="5127" w:type="dxa"/>
            <w:shd w:val="clear" w:color="auto" w:fill="FFFFFF" w:themeFill="background1"/>
          </w:tcPr>
          <w:p w14:paraId="37E370FB" w14:textId="77777777" w:rsidR="00BF5259" w:rsidRPr="00096572" w:rsidRDefault="00BF5259" w:rsidP="00BF5259">
            <w:pPr>
              <w:jc w:val="left"/>
              <w:rPr>
                <w:rFonts w:ascii="Verdana" w:hAnsi="Verdana" w:cs="Arial"/>
              </w:rPr>
            </w:pPr>
            <w:r w:rsidRPr="00096572">
              <w:rPr>
                <w:rFonts w:ascii="Verdana" w:hAnsi="Verdana" w:cs="Arial"/>
              </w:rPr>
              <w:t>Clackmannanshire</w:t>
            </w:r>
          </w:p>
        </w:tc>
        <w:tc>
          <w:tcPr>
            <w:tcW w:w="2268" w:type="dxa"/>
            <w:shd w:val="clear" w:color="auto" w:fill="FFFFFF" w:themeFill="background1"/>
          </w:tcPr>
          <w:p w14:paraId="2B721D22" w14:textId="77777777" w:rsidR="00BF5259" w:rsidRPr="00096572" w:rsidRDefault="00BF5259" w:rsidP="00BF5259">
            <w:pPr>
              <w:jc w:val="left"/>
              <w:rPr>
                <w:rFonts w:ascii="Verdana" w:hAnsi="Verdana" w:cs="Arial"/>
              </w:rPr>
            </w:pPr>
            <w:r w:rsidRPr="00096572">
              <w:rPr>
                <w:rFonts w:ascii="Verdana" w:hAnsi="Verdana" w:cs="Arial"/>
              </w:rPr>
              <w:t xml:space="preserve">Owner </w:t>
            </w:r>
          </w:p>
        </w:tc>
      </w:tr>
      <w:tr w:rsidR="00BF5259" w:rsidRPr="00096572" w14:paraId="0F0A87E4" w14:textId="77777777" w:rsidTr="00BF5259">
        <w:tc>
          <w:tcPr>
            <w:tcW w:w="5127" w:type="dxa"/>
            <w:shd w:val="clear" w:color="auto" w:fill="FFFFFF" w:themeFill="background1"/>
          </w:tcPr>
          <w:p w14:paraId="18700505" w14:textId="77777777" w:rsidR="00BF5259" w:rsidRPr="00096572" w:rsidRDefault="00BF5259" w:rsidP="00BF5259">
            <w:pPr>
              <w:jc w:val="left"/>
              <w:rPr>
                <w:rFonts w:ascii="Verdana" w:hAnsi="Verdana" w:cs="Arial"/>
              </w:rPr>
            </w:pPr>
            <w:r w:rsidRPr="00096572">
              <w:rPr>
                <w:rFonts w:ascii="Verdana" w:hAnsi="Verdana" w:cs="Arial"/>
              </w:rPr>
              <w:t xml:space="preserve">Inverclyde (Riverclyde Homes) </w:t>
            </w:r>
          </w:p>
        </w:tc>
        <w:tc>
          <w:tcPr>
            <w:tcW w:w="2268" w:type="dxa"/>
            <w:shd w:val="clear" w:color="auto" w:fill="FFFFFF" w:themeFill="background1"/>
          </w:tcPr>
          <w:p w14:paraId="1C7D53F4"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r w:rsidR="00BF5259" w:rsidRPr="00096572" w14:paraId="6943110C" w14:textId="77777777" w:rsidTr="00BF5259">
        <w:tc>
          <w:tcPr>
            <w:tcW w:w="5127" w:type="dxa"/>
            <w:shd w:val="clear" w:color="auto" w:fill="FFFFFF" w:themeFill="background1"/>
          </w:tcPr>
          <w:p w14:paraId="220BFDE9" w14:textId="77777777" w:rsidR="00BF5259" w:rsidRPr="00096572" w:rsidRDefault="00BF5259" w:rsidP="00BF5259">
            <w:pPr>
              <w:jc w:val="left"/>
              <w:rPr>
                <w:rFonts w:ascii="Verdana" w:hAnsi="Verdana" w:cs="Arial"/>
              </w:rPr>
            </w:pPr>
            <w:r w:rsidRPr="00096572">
              <w:rPr>
                <w:rFonts w:ascii="Verdana" w:hAnsi="Verdana" w:cs="Arial"/>
              </w:rPr>
              <w:t>South Lanarkshire</w:t>
            </w:r>
          </w:p>
        </w:tc>
        <w:tc>
          <w:tcPr>
            <w:tcW w:w="2268" w:type="dxa"/>
            <w:shd w:val="clear" w:color="auto" w:fill="FFFFFF" w:themeFill="background1"/>
          </w:tcPr>
          <w:p w14:paraId="4118A372" w14:textId="77777777" w:rsidR="00BF5259" w:rsidRPr="00096572" w:rsidRDefault="00BF5259" w:rsidP="00BF5259">
            <w:pPr>
              <w:jc w:val="left"/>
              <w:rPr>
                <w:rFonts w:ascii="Verdana" w:hAnsi="Verdana" w:cs="Arial"/>
              </w:rPr>
            </w:pPr>
            <w:r w:rsidRPr="00096572">
              <w:rPr>
                <w:rFonts w:ascii="Verdana" w:hAnsi="Verdana" w:cs="Arial"/>
              </w:rPr>
              <w:t xml:space="preserve">Owner </w:t>
            </w:r>
          </w:p>
        </w:tc>
      </w:tr>
      <w:tr w:rsidR="00BF5259" w:rsidRPr="00096572" w14:paraId="4896197D" w14:textId="77777777" w:rsidTr="00BF5259">
        <w:tc>
          <w:tcPr>
            <w:tcW w:w="5127" w:type="dxa"/>
            <w:shd w:val="clear" w:color="auto" w:fill="FFFFFF" w:themeFill="background1"/>
          </w:tcPr>
          <w:p w14:paraId="4CF1E1E2" w14:textId="77777777" w:rsidR="00BF5259" w:rsidRPr="00096572" w:rsidRDefault="00BF5259" w:rsidP="00BF5259">
            <w:pPr>
              <w:jc w:val="left"/>
              <w:rPr>
                <w:rFonts w:ascii="Verdana" w:hAnsi="Verdana" w:cs="Arial"/>
              </w:rPr>
            </w:pPr>
            <w:r w:rsidRPr="00096572">
              <w:rPr>
                <w:rFonts w:ascii="Verdana" w:hAnsi="Verdana" w:cs="Arial"/>
              </w:rPr>
              <w:t xml:space="preserve">Aberdeen </w:t>
            </w:r>
          </w:p>
        </w:tc>
        <w:tc>
          <w:tcPr>
            <w:tcW w:w="2268" w:type="dxa"/>
            <w:shd w:val="clear" w:color="auto" w:fill="FFFFFF" w:themeFill="background1"/>
          </w:tcPr>
          <w:p w14:paraId="767383D9"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r w:rsidR="00BF5259" w:rsidRPr="00096572" w14:paraId="0C9192C7" w14:textId="77777777" w:rsidTr="00BF5259">
        <w:tc>
          <w:tcPr>
            <w:tcW w:w="5127" w:type="dxa"/>
            <w:shd w:val="clear" w:color="auto" w:fill="FFFFFF" w:themeFill="background1"/>
          </w:tcPr>
          <w:p w14:paraId="415C9B6A" w14:textId="77777777" w:rsidR="00BF5259" w:rsidRPr="00096572" w:rsidRDefault="00BF5259" w:rsidP="00BF5259">
            <w:pPr>
              <w:jc w:val="left"/>
              <w:rPr>
                <w:rFonts w:ascii="Verdana" w:hAnsi="Verdana" w:cs="Arial"/>
              </w:rPr>
            </w:pPr>
            <w:r w:rsidRPr="00096572">
              <w:rPr>
                <w:rFonts w:ascii="Verdana" w:hAnsi="Verdana" w:cs="Arial"/>
              </w:rPr>
              <w:t xml:space="preserve">Renfrewshire </w:t>
            </w:r>
          </w:p>
        </w:tc>
        <w:tc>
          <w:tcPr>
            <w:tcW w:w="2268" w:type="dxa"/>
            <w:shd w:val="clear" w:color="auto" w:fill="FFFFFF" w:themeFill="background1"/>
          </w:tcPr>
          <w:p w14:paraId="18C30488"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r w:rsidR="00BF5259" w:rsidRPr="00096572" w14:paraId="6594D2C7" w14:textId="77777777" w:rsidTr="00BF5259">
        <w:tc>
          <w:tcPr>
            <w:tcW w:w="5127" w:type="dxa"/>
            <w:shd w:val="clear" w:color="auto" w:fill="FFFFFF" w:themeFill="background1"/>
          </w:tcPr>
          <w:p w14:paraId="47B886B4" w14:textId="77777777" w:rsidR="00BF5259" w:rsidRPr="00096572" w:rsidRDefault="00BF5259" w:rsidP="00BF5259">
            <w:pPr>
              <w:jc w:val="left"/>
              <w:rPr>
                <w:rFonts w:ascii="Verdana" w:hAnsi="Verdana" w:cs="Arial"/>
              </w:rPr>
            </w:pPr>
            <w:r w:rsidRPr="00096572">
              <w:rPr>
                <w:rFonts w:ascii="Verdana" w:hAnsi="Verdana" w:cs="Arial"/>
              </w:rPr>
              <w:t xml:space="preserve">Fife </w:t>
            </w:r>
          </w:p>
        </w:tc>
        <w:tc>
          <w:tcPr>
            <w:tcW w:w="2268" w:type="dxa"/>
            <w:shd w:val="clear" w:color="auto" w:fill="FFFFFF" w:themeFill="background1"/>
          </w:tcPr>
          <w:p w14:paraId="0D1479E4"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r w:rsidR="00BF5259" w:rsidRPr="00096572" w14:paraId="515E1AB4" w14:textId="77777777" w:rsidTr="00BF5259">
        <w:tc>
          <w:tcPr>
            <w:tcW w:w="5127" w:type="dxa"/>
            <w:shd w:val="clear" w:color="auto" w:fill="FFFFFF" w:themeFill="background1"/>
          </w:tcPr>
          <w:p w14:paraId="196709EA" w14:textId="77777777" w:rsidR="00BF5259" w:rsidRPr="00096572" w:rsidRDefault="00BF5259" w:rsidP="00BF5259">
            <w:pPr>
              <w:jc w:val="left"/>
              <w:rPr>
                <w:rFonts w:ascii="Verdana" w:hAnsi="Verdana" w:cs="Arial"/>
              </w:rPr>
            </w:pPr>
            <w:r w:rsidRPr="00096572">
              <w:rPr>
                <w:rFonts w:ascii="Verdana" w:hAnsi="Verdana" w:cs="Arial"/>
              </w:rPr>
              <w:t xml:space="preserve">Falkirk </w:t>
            </w:r>
          </w:p>
        </w:tc>
        <w:tc>
          <w:tcPr>
            <w:tcW w:w="2268" w:type="dxa"/>
            <w:shd w:val="clear" w:color="auto" w:fill="FFFFFF" w:themeFill="background1"/>
          </w:tcPr>
          <w:p w14:paraId="20F425E2"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r w:rsidR="00BF5259" w:rsidRPr="00096572" w14:paraId="14FFC9C9" w14:textId="77777777" w:rsidTr="00BF5259">
        <w:tc>
          <w:tcPr>
            <w:tcW w:w="5127" w:type="dxa"/>
            <w:shd w:val="clear" w:color="auto" w:fill="FFFFFF" w:themeFill="background1"/>
          </w:tcPr>
          <w:p w14:paraId="22334FCC" w14:textId="77777777" w:rsidR="00BF5259" w:rsidRPr="00096572" w:rsidRDefault="00BF5259" w:rsidP="00BF5259">
            <w:pPr>
              <w:jc w:val="left"/>
              <w:rPr>
                <w:rFonts w:ascii="Verdana" w:hAnsi="Verdana" w:cs="Arial"/>
              </w:rPr>
            </w:pPr>
            <w:r w:rsidRPr="00096572">
              <w:rPr>
                <w:rFonts w:ascii="Verdana" w:hAnsi="Verdana" w:cs="Arial"/>
              </w:rPr>
              <w:t xml:space="preserve">Aberdeen </w:t>
            </w:r>
          </w:p>
        </w:tc>
        <w:tc>
          <w:tcPr>
            <w:tcW w:w="2268" w:type="dxa"/>
            <w:shd w:val="clear" w:color="auto" w:fill="FFFFFF" w:themeFill="background1"/>
          </w:tcPr>
          <w:p w14:paraId="258907DF" w14:textId="77777777" w:rsidR="00BF5259" w:rsidRPr="00096572" w:rsidRDefault="00BF5259" w:rsidP="00BF5259">
            <w:pPr>
              <w:jc w:val="left"/>
              <w:rPr>
                <w:rFonts w:ascii="Verdana" w:hAnsi="Verdana" w:cs="Arial"/>
              </w:rPr>
            </w:pPr>
            <w:r w:rsidRPr="00096572">
              <w:rPr>
                <w:rFonts w:ascii="Verdana" w:hAnsi="Verdana" w:cs="Arial"/>
              </w:rPr>
              <w:t xml:space="preserve">Owner </w:t>
            </w:r>
          </w:p>
        </w:tc>
      </w:tr>
      <w:tr w:rsidR="00BF5259" w:rsidRPr="00096572" w14:paraId="17173A70" w14:textId="77777777" w:rsidTr="00BF5259">
        <w:tc>
          <w:tcPr>
            <w:tcW w:w="5127" w:type="dxa"/>
            <w:shd w:val="clear" w:color="auto" w:fill="FFFFFF" w:themeFill="background1"/>
          </w:tcPr>
          <w:p w14:paraId="33ECDA58" w14:textId="77777777" w:rsidR="00BF5259" w:rsidRPr="00096572" w:rsidRDefault="00BF5259" w:rsidP="00BF5259">
            <w:pPr>
              <w:jc w:val="left"/>
              <w:rPr>
                <w:rFonts w:ascii="Verdana" w:hAnsi="Verdana" w:cs="Arial"/>
              </w:rPr>
            </w:pPr>
            <w:r w:rsidRPr="00096572">
              <w:rPr>
                <w:rFonts w:ascii="Verdana" w:hAnsi="Verdana" w:cs="Arial"/>
              </w:rPr>
              <w:t xml:space="preserve">Glasgow (GHA) </w:t>
            </w:r>
          </w:p>
        </w:tc>
        <w:tc>
          <w:tcPr>
            <w:tcW w:w="2268" w:type="dxa"/>
            <w:shd w:val="clear" w:color="auto" w:fill="FFFFFF" w:themeFill="background1"/>
          </w:tcPr>
          <w:p w14:paraId="20812FE5"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r w:rsidR="00BF5259" w:rsidRPr="00096572" w14:paraId="5460A819" w14:textId="77777777" w:rsidTr="00BF5259">
        <w:tc>
          <w:tcPr>
            <w:tcW w:w="5127" w:type="dxa"/>
            <w:shd w:val="clear" w:color="auto" w:fill="FFFFFF" w:themeFill="background1"/>
          </w:tcPr>
          <w:p w14:paraId="712990C8" w14:textId="77777777" w:rsidR="00BF5259" w:rsidRPr="00096572" w:rsidRDefault="00BF5259" w:rsidP="00BF5259">
            <w:pPr>
              <w:jc w:val="left"/>
              <w:rPr>
                <w:rFonts w:ascii="Verdana" w:hAnsi="Verdana" w:cs="Arial"/>
              </w:rPr>
            </w:pPr>
            <w:r w:rsidRPr="00096572">
              <w:rPr>
                <w:rFonts w:ascii="Verdana" w:hAnsi="Verdana" w:cs="Arial"/>
              </w:rPr>
              <w:t xml:space="preserve">North Lanarkshire </w:t>
            </w:r>
          </w:p>
        </w:tc>
        <w:tc>
          <w:tcPr>
            <w:tcW w:w="2268" w:type="dxa"/>
            <w:shd w:val="clear" w:color="auto" w:fill="FFFFFF" w:themeFill="background1"/>
          </w:tcPr>
          <w:p w14:paraId="62A44E67" w14:textId="77777777" w:rsidR="00BF5259" w:rsidRPr="00096572" w:rsidRDefault="00BF5259" w:rsidP="00BF5259">
            <w:pPr>
              <w:jc w:val="left"/>
              <w:rPr>
                <w:rFonts w:ascii="Verdana" w:hAnsi="Verdana" w:cs="Arial"/>
              </w:rPr>
            </w:pPr>
            <w:r w:rsidRPr="00096572">
              <w:rPr>
                <w:rFonts w:ascii="Verdana" w:hAnsi="Verdana" w:cs="Arial"/>
              </w:rPr>
              <w:t xml:space="preserve">Owner </w:t>
            </w:r>
          </w:p>
        </w:tc>
      </w:tr>
      <w:tr w:rsidR="00BF5259" w:rsidRPr="00096572" w14:paraId="590EDFD0" w14:textId="77777777" w:rsidTr="00BF5259">
        <w:tc>
          <w:tcPr>
            <w:tcW w:w="5127" w:type="dxa"/>
            <w:shd w:val="clear" w:color="auto" w:fill="FFFFFF" w:themeFill="background1"/>
          </w:tcPr>
          <w:p w14:paraId="1B1DA964" w14:textId="77777777" w:rsidR="00BF5259" w:rsidRPr="00096572" w:rsidRDefault="00BF5259" w:rsidP="00BF5259">
            <w:pPr>
              <w:jc w:val="left"/>
              <w:rPr>
                <w:rFonts w:ascii="Verdana" w:hAnsi="Verdana" w:cs="Arial"/>
              </w:rPr>
            </w:pPr>
            <w:r w:rsidRPr="00096572">
              <w:rPr>
                <w:rFonts w:ascii="Verdana" w:hAnsi="Verdana" w:cs="Arial"/>
              </w:rPr>
              <w:t>Clackmannanshire</w:t>
            </w:r>
          </w:p>
        </w:tc>
        <w:tc>
          <w:tcPr>
            <w:tcW w:w="2268" w:type="dxa"/>
            <w:shd w:val="clear" w:color="auto" w:fill="FFFFFF" w:themeFill="background1"/>
          </w:tcPr>
          <w:p w14:paraId="5BF820CA" w14:textId="77777777" w:rsidR="00BF5259" w:rsidRPr="00096572" w:rsidRDefault="00BF5259" w:rsidP="00BF5259">
            <w:pPr>
              <w:jc w:val="left"/>
              <w:rPr>
                <w:rFonts w:ascii="Verdana" w:hAnsi="Verdana" w:cs="Arial"/>
              </w:rPr>
            </w:pPr>
            <w:r w:rsidRPr="00096572">
              <w:rPr>
                <w:rFonts w:ascii="Verdana" w:hAnsi="Verdana" w:cs="Arial"/>
              </w:rPr>
              <w:t xml:space="preserve">Owner </w:t>
            </w:r>
          </w:p>
        </w:tc>
      </w:tr>
      <w:tr w:rsidR="00BF5259" w:rsidRPr="00096572" w14:paraId="7B82C7EA" w14:textId="77777777" w:rsidTr="00BF5259">
        <w:tc>
          <w:tcPr>
            <w:tcW w:w="5127" w:type="dxa"/>
            <w:shd w:val="clear" w:color="auto" w:fill="FFFFFF" w:themeFill="background1"/>
          </w:tcPr>
          <w:p w14:paraId="2AAD2720" w14:textId="77777777" w:rsidR="00BF5259" w:rsidRPr="00096572" w:rsidRDefault="00BF5259" w:rsidP="00BF5259">
            <w:pPr>
              <w:jc w:val="left"/>
              <w:rPr>
                <w:rFonts w:ascii="Verdana" w:hAnsi="Verdana" w:cs="Arial"/>
              </w:rPr>
            </w:pPr>
            <w:r w:rsidRPr="00096572">
              <w:rPr>
                <w:rFonts w:ascii="Verdana" w:hAnsi="Verdana" w:cs="Arial"/>
              </w:rPr>
              <w:t xml:space="preserve">Inverclyde (Riverclyde Homes) </w:t>
            </w:r>
          </w:p>
        </w:tc>
        <w:tc>
          <w:tcPr>
            <w:tcW w:w="2268" w:type="dxa"/>
            <w:shd w:val="clear" w:color="auto" w:fill="FFFFFF" w:themeFill="background1"/>
          </w:tcPr>
          <w:p w14:paraId="4FC2B411"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r w:rsidR="00BF5259" w:rsidRPr="00096572" w14:paraId="428747BE" w14:textId="77777777" w:rsidTr="00BF5259">
        <w:tc>
          <w:tcPr>
            <w:tcW w:w="5127" w:type="dxa"/>
            <w:shd w:val="clear" w:color="auto" w:fill="FFFFFF" w:themeFill="background1"/>
          </w:tcPr>
          <w:p w14:paraId="633C50BF" w14:textId="77777777" w:rsidR="00BF5259" w:rsidRPr="00096572" w:rsidRDefault="00BF5259" w:rsidP="00BF5259">
            <w:pPr>
              <w:jc w:val="left"/>
              <w:rPr>
                <w:rFonts w:ascii="Verdana" w:hAnsi="Verdana" w:cs="Arial"/>
              </w:rPr>
            </w:pPr>
            <w:r w:rsidRPr="00096572">
              <w:rPr>
                <w:rFonts w:ascii="Verdana" w:hAnsi="Verdana" w:cs="Arial"/>
              </w:rPr>
              <w:t>South Lanarkshire</w:t>
            </w:r>
          </w:p>
        </w:tc>
        <w:tc>
          <w:tcPr>
            <w:tcW w:w="2268" w:type="dxa"/>
            <w:shd w:val="clear" w:color="auto" w:fill="FFFFFF" w:themeFill="background1"/>
          </w:tcPr>
          <w:p w14:paraId="1BF2893A" w14:textId="77777777" w:rsidR="00BF5259" w:rsidRPr="00096572" w:rsidRDefault="00BF5259" w:rsidP="00BF5259">
            <w:pPr>
              <w:jc w:val="left"/>
              <w:rPr>
                <w:rFonts w:ascii="Verdana" w:hAnsi="Verdana" w:cs="Arial"/>
              </w:rPr>
            </w:pPr>
            <w:r w:rsidRPr="00096572">
              <w:rPr>
                <w:rFonts w:ascii="Verdana" w:hAnsi="Verdana" w:cs="Arial"/>
              </w:rPr>
              <w:t xml:space="preserve">Owner </w:t>
            </w:r>
          </w:p>
        </w:tc>
      </w:tr>
      <w:tr w:rsidR="00BF5259" w:rsidRPr="00096572" w14:paraId="3ACCAD0D" w14:textId="77777777" w:rsidTr="00BF5259">
        <w:tc>
          <w:tcPr>
            <w:tcW w:w="5127" w:type="dxa"/>
            <w:shd w:val="clear" w:color="auto" w:fill="FFFFFF" w:themeFill="background1"/>
          </w:tcPr>
          <w:p w14:paraId="5AD81D69" w14:textId="77777777" w:rsidR="00BF5259" w:rsidRPr="00096572" w:rsidRDefault="00BF5259" w:rsidP="00BF5259">
            <w:pPr>
              <w:jc w:val="left"/>
              <w:rPr>
                <w:rFonts w:ascii="Verdana" w:hAnsi="Verdana" w:cs="Arial"/>
              </w:rPr>
            </w:pPr>
            <w:r w:rsidRPr="00096572">
              <w:rPr>
                <w:rFonts w:ascii="Verdana" w:hAnsi="Verdana" w:cs="Arial"/>
              </w:rPr>
              <w:t xml:space="preserve">Aberdeen </w:t>
            </w:r>
          </w:p>
        </w:tc>
        <w:tc>
          <w:tcPr>
            <w:tcW w:w="2268" w:type="dxa"/>
            <w:shd w:val="clear" w:color="auto" w:fill="FFFFFF" w:themeFill="background1"/>
          </w:tcPr>
          <w:p w14:paraId="2FED39BC"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r w:rsidR="00BF5259" w:rsidRPr="00096572" w14:paraId="642E5529" w14:textId="77777777" w:rsidTr="00BF5259">
        <w:tc>
          <w:tcPr>
            <w:tcW w:w="5127" w:type="dxa"/>
            <w:shd w:val="clear" w:color="auto" w:fill="FFFFFF" w:themeFill="background1"/>
          </w:tcPr>
          <w:p w14:paraId="591797B3" w14:textId="77777777" w:rsidR="00BF5259" w:rsidRPr="00096572" w:rsidRDefault="00BF5259" w:rsidP="00BF5259">
            <w:pPr>
              <w:jc w:val="left"/>
              <w:rPr>
                <w:rFonts w:ascii="Verdana" w:hAnsi="Verdana" w:cs="Arial"/>
              </w:rPr>
            </w:pPr>
            <w:r w:rsidRPr="00096572">
              <w:rPr>
                <w:rFonts w:ascii="Verdana" w:hAnsi="Verdana" w:cs="Arial"/>
              </w:rPr>
              <w:t xml:space="preserve">Renfrewshire </w:t>
            </w:r>
          </w:p>
        </w:tc>
        <w:tc>
          <w:tcPr>
            <w:tcW w:w="2268" w:type="dxa"/>
            <w:shd w:val="clear" w:color="auto" w:fill="FFFFFF" w:themeFill="background1"/>
          </w:tcPr>
          <w:p w14:paraId="79238EE8"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r w:rsidR="00BF5259" w:rsidRPr="00096572" w14:paraId="7BCFA19F" w14:textId="77777777" w:rsidTr="00BF5259">
        <w:tc>
          <w:tcPr>
            <w:tcW w:w="5127" w:type="dxa"/>
            <w:shd w:val="clear" w:color="auto" w:fill="FFFFFF" w:themeFill="background1"/>
          </w:tcPr>
          <w:p w14:paraId="608601E6" w14:textId="77777777" w:rsidR="00BF5259" w:rsidRPr="00096572" w:rsidRDefault="00BF5259" w:rsidP="00BF5259">
            <w:pPr>
              <w:jc w:val="left"/>
              <w:rPr>
                <w:rFonts w:ascii="Verdana" w:hAnsi="Verdana" w:cs="Arial"/>
              </w:rPr>
            </w:pPr>
            <w:r w:rsidRPr="00096572">
              <w:rPr>
                <w:rFonts w:ascii="Verdana" w:hAnsi="Verdana" w:cs="Arial"/>
              </w:rPr>
              <w:t xml:space="preserve">Fife </w:t>
            </w:r>
          </w:p>
        </w:tc>
        <w:tc>
          <w:tcPr>
            <w:tcW w:w="2268" w:type="dxa"/>
            <w:shd w:val="clear" w:color="auto" w:fill="FFFFFF" w:themeFill="background1"/>
          </w:tcPr>
          <w:p w14:paraId="1003C600" w14:textId="77777777" w:rsidR="00BF5259" w:rsidRPr="00096572" w:rsidRDefault="00BF5259" w:rsidP="00BF5259">
            <w:pPr>
              <w:jc w:val="left"/>
              <w:rPr>
                <w:rFonts w:ascii="Verdana" w:hAnsi="Verdana" w:cs="Arial"/>
              </w:rPr>
            </w:pPr>
            <w:r w:rsidRPr="00096572">
              <w:rPr>
                <w:rFonts w:ascii="Verdana" w:hAnsi="Verdana" w:cs="Arial"/>
              </w:rPr>
              <w:t xml:space="preserve">Tenant  </w:t>
            </w:r>
          </w:p>
        </w:tc>
      </w:tr>
    </w:tbl>
    <w:p w14:paraId="08D86D79" w14:textId="77777777" w:rsidR="00BF5259" w:rsidRDefault="00BF5259" w:rsidP="00B83D08">
      <w:pPr>
        <w:jc w:val="left"/>
        <w:rPr>
          <w:rFonts w:ascii="Verdana" w:hAnsi="Verdana"/>
          <w:b/>
          <w:sz w:val="26"/>
          <w:szCs w:val="26"/>
        </w:rPr>
      </w:pPr>
    </w:p>
    <w:p w14:paraId="48B4564B" w14:textId="1EFF8D48" w:rsidR="00B9431A" w:rsidRDefault="00013B4B" w:rsidP="00B83D08">
      <w:pPr>
        <w:jc w:val="left"/>
        <w:rPr>
          <w:b/>
          <w:bCs/>
          <w:noProof/>
        </w:rPr>
      </w:pPr>
      <w:r w:rsidRPr="00B83D08">
        <w:rPr>
          <w:rFonts w:ascii="Verdana" w:hAnsi="Verdana"/>
          <w:b/>
          <w:sz w:val="26"/>
          <w:szCs w:val="26"/>
        </w:rPr>
        <w:t>Short Life Working Group for Fire Risk Assessments</w:t>
      </w:r>
    </w:p>
    <w:tbl>
      <w:tblPr>
        <w:tblStyle w:val="TableGrid"/>
        <w:tblW w:w="10031" w:type="dxa"/>
        <w:tblLayout w:type="fixed"/>
        <w:tblLook w:val="04A0" w:firstRow="1" w:lastRow="0" w:firstColumn="1" w:lastColumn="0" w:noHBand="0" w:noVBand="1"/>
      </w:tblPr>
      <w:tblGrid>
        <w:gridCol w:w="5637"/>
        <w:gridCol w:w="4394"/>
      </w:tblGrid>
      <w:tr w:rsidR="00AC0A50" w14:paraId="11D4CFC2" w14:textId="77777777" w:rsidTr="004A330E">
        <w:tc>
          <w:tcPr>
            <w:tcW w:w="5637" w:type="dxa"/>
            <w:shd w:val="clear" w:color="auto" w:fill="D9D9D9" w:themeFill="background1" w:themeFillShade="D9"/>
          </w:tcPr>
          <w:p w14:paraId="2391D54D" w14:textId="77777777" w:rsidR="00AC0A50" w:rsidRPr="00D66CDE" w:rsidRDefault="00AC0A50" w:rsidP="004A330E">
            <w:pPr>
              <w:spacing w:line="240" w:lineRule="auto"/>
              <w:jc w:val="center"/>
              <w:rPr>
                <w:rFonts w:ascii="Verdana" w:hAnsi="Verdana" w:cs="Arial"/>
                <w:b/>
                <w:color w:val="000000" w:themeColor="text1"/>
              </w:rPr>
            </w:pPr>
            <w:r w:rsidRPr="00D66CDE">
              <w:rPr>
                <w:rFonts w:ascii="Verdana" w:hAnsi="Verdana" w:cs="Arial"/>
                <w:b/>
                <w:color w:val="000000" w:themeColor="text1"/>
              </w:rPr>
              <w:t>Organisation</w:t>
            </w:r>
          </w:p>
        </w:tc>
        <w:tc>
          <w:tcPr>
            <w:tcW w:w="4394" w:type="dxa"/>
            <w:shd w:val="clear" w:color="auto" w:fill="D9D9D9" w:themeFill="background1" w:themeFillShade="D9"/>
          </w:tcPr>
          <w:p w14:paraId="2CB0B321" w14:textId="77777777" w:rsidR="00AC0A50" w:rsidRPr="00D66CDE" w:rsidRDefault="00AC0A50" w:rsidP="004A330E">
            <w:pPr>
              <w:spacing w:line="240" w:lineRule="auto"/>
              <w:jc w:val="center"/>
              <w:rPr>
                <w:rFonts w:ascii="Verdana" w:hAnsi="Verdana"/>
                <w:b/>
              </w:rPr>
            </w:pPr>
            <w:r w:rsidRPr="00D66CDE">
              <w:rPr>
                <w:rFonts w:ascii="Verdana" w:hAnsi="Verdana"/>
                <w:b/>
              </w:rPr>
              <w:t>Name</w:t>
            </w:r>
          </w:p>
        </w:tc>
      </w:tr>
      <w:tr w:rsidR="00AC0A50" w:rsidRPr="00332ECA" w14:paraId="218E216E" w14:textId="77777777" w:rsidTr="004A330E">
        <w:tc>
          <w:tcPr>
            <w:tcW w:w="5637" w:type="dxa"/>
          </w:tcPr>
          <w:p w14:paraId="2C3305FE" w14:textId="77777777" w:rsidR="00AC0A50" w:rsidRPr="00CD0BE8" w:rsidRDefault="00AC0A50" w:rsidP="004A330E">
            <w:pPr>
              <w:spacing w:line="240" w:lineRule="auto"/>
              <w:jc w:val="left"/>
              <w:rPr>
                <w:rFonts w:ascii="Verdana" w:hAnsi="Verdana" w:cs="Arial"/>
                <w:color w:val="000000" w:themeColor="text1"/>
                <w:sz w:val="16"/>
                <w:szCs w:val="16"/>
              </w:rPr>
            </w:pPr>
            <w:r>
              <w:rPr>
                <w:rFonts w:ascii="Verdana" w:hAnsi="Verdana"/>
              </w:rPr>
              <w:t xml:space="preserve">Scottish Government - </w:t>
            </w:r>
            <w:r w:rsidRPr="00D66989">
              <w:rPr>
                <w:rFonts w:ascii="Verdana" w:hAnsi="Verdana"/>
              </w:rPr>
              <w:t>Better Homes Division</w:t>
            </w:r>
          </w:p>
        </w:tc>
        <w:tc>
          <w:tcPr>
            <w:tcW w:w="4394" w:type="dxa"/>
          </w:tcPr>
          <w:p w14:paraId="3C79A3CF" w14:textId="77777777" w:rsidR="00AC0A50" w:rsidRPr="00332ECA" w:rsidRDefault="00AC0A50" w:rsidP="004A330E">
            <w:pPr>
              <w:spacing w:line="240" w:lineRule="auto"/>
              <w:jc w:val="left"/>
              <w:rPr>
                <w:rFonts w:ascii="Verdana" w:hAnsi="Verdana"/>
              </w:rPr>
            </w:pPr>
            <w:r>
              <w:rPr>
                <w:rFonts w:ascii="Verdana" w:hAnsi="Verdana"/>
              </w:rPr>
              <w:t>Stephen Garland (co-chair)</w:t>
            </w:r>
          </w:p>
        </w:tc>
      </w:tr>
      <w:tr w:rsidR="00AC0A50" w:rsidRPr="00332ECA" w14:paraId="16B9189E" w14:textId="77777777" w:rsidTr="004A330E">
        <w:tc>
          <w:tcPr>
            <w:tcW w:w="5637" w:type="dxa"/>
          </w:tcPr>
          <w:p w14:paraId="64A53BA5" w14:textId="77777777" w:rsidR="00AC0A50" w:rsidRPr="00332ECA" w:rsidRDefault="00AC0A50" w:rsidP="004A330E">
            <w:pPr>
              <w:spacing w:line="240" w:lineRule="auto"/>
              <w:jc w:val="left"/>
              <w:rPr>
                <w:rFonts w:ascii="Verdana" w:hAnsi="Verdana" w:cs="Arial"/>
                <w:color w:val="000000" w:themeColor="text1"/>
              </w:rPr>
            </w:pPr>
            <w:r>
              <w:rPr>
                <w:rFonts w:ascii="Verdana" w:hAnsi="Verdana" w:cs="Arial"/>
              </w:rPr>
              <w:t xml:space="preserve">Scottish Government </w:t>
            </w:r>
            <w:r w:rsidRPr="00D66989">
              <w:rPr>
                <w:rFonts w:ascii="Verdana" w:hAnsi="Verdana" w:cs="Arial"/>
              </w:rPr>
              <w:t>Fire and Rescue Unit</w:t>
            </w:r>
          </w:p>
        </w:tc>
        <w:tc>
          <w:tcPr>
            <w:tcW w:w="4394" w:type="dxa"/>
          </w:tcPr>
          <w:p w14:paraId="31EE1C1B" w14:textId="77777777" w:rsidR="00AC0A50" w:rsidRPr="00332ECA" w:rsidRDefault="00AC0A50" w:rsidP="004A330E">
            <w:pPr>
              <w:spacing w:line="240" w:lineRule="auto"/>
              <w:jc w:val="left"/>
              <w:rPr>
                <w:rFonts w:ascii="Verdana" w:hAnsi="Verdana"/>
              </w:rPr>
            </w:pPr>
            <w:r>
              <w:rPr>
                <w:rFonts w:ascii="Verdana" w:hAnsi="Verdana"/>
              </w:rPr>
              <w:t>Tom Hardy (co-chair)</w:t>
            </w:r>
          </w:p>
        </w:tc>
      </w:tr>
      <w:tr w:rsidR="00AC0A50" w:rsidRPr="00332ECA" w14:paraId="641F66B3" w14:textId="77777777" w:rsidTr="004A330E">
        <w:tc>
          <w:tcPr>
            <w:tcW w:w="5637" w:type="dxa"/>
          </w:tcPr>
          <w:p w14:paraId="55F232F3" w14:textId="77777777" w:rsidR="00AC0A50" w:rsidRDefault="00AC0A50" w:rsidP="004A330E">
            <w:r w:rsidRPr="007859CB">
              <w:rPr>
                <w:rFonts w:ascii="Verdana" w:hAnsi="Verdana" w:cs="Arial"/>
              </w:rPr>
              <w:t>Scottish Government Fire and Rescue Unit</w:t>
            </w:r>
          </w:p>
        </w:tc>
        <w:tc>
          <w:tcPr>
            <w:tcW w:w="4394" w:type="dxa"/>
          </w:tcPr>
          <w:p w14:paraId="47996E0B" w14:textId="77777777" w:rsidR="00AC0A50" w:rsidRPr="00332ECA" w:rsidRDefault="00AC0A50" w:rsidP="004A330E">
            <w:pPr>
              <w:spacing w:line="240" w:lineRule="auto"/>
              <w:jc w:val="left"/>
              <w:rPr>
                <w:rFonts w:ascii="Verdana" w:hAnsi="Verdana"/>
              </w:rPr>
            </w:pPr>
            <w:r>
              <w:rPr>
                <w:rFonts w:ascii="Verdana" w:hAnsi="Verdana"/>
              </w:rPr>
              <w:t>Morven Doyle</w:t>
            </w:r>
          </w:p>
        </w:tc>
      </w:tr>
      <w:tr w:rsidR="00AC0A50" w:rsidRPr="00332ECA" w14:paraId="6C046FD2" w14:textId="77777777" w:rsidTr="004A330E">
        <w:tc>
          <w:tcPr>
            <w:tcW w:w="5637" w:type="dxa"/>
          </w:tcPr>
          <w:p w14:paraId="23B3BE8A" w14:textId="77777777" w:rsidR="00AC0A50" w:rsidRDefault="00AC0A50" w:rsidP="004A330E">
            <w:r w:rsidRPr="007859CB">
              <w:rPr>
                <w:rFonts w:ascii="Verdana" w:hAnsi="Verdana" w:cs="Arial"/>
              </w:rPr>
              <w:t>Scottish Government Fire and Rescue Unit</w:t>
            </w:r>
          </w:p>
        </w:tc>
        <w:tc>
          <w:tcPr>
            <w:tcW w:w="4394" w:type="dxa"/>
          </w:tcPr>
          <w:p w14:paraId="41A181FC" w14:textId="77777777" w:rsidR="00AC0A50" w:rsidRPr="00332ECA" w:rsidRDefault="00AC0A50" w:rsidP="004A330E">
            <w:pPr>
              <w:spacing w:line="240" w:lineRule="auto"/>
              <w:jc w:val="left"/>
              <w:rPr>
                <w:rFonts w:ascii="Verdana" w:hAnsi="Verdana"/>
              </w:rPr>
            </w:pPr>
            <w:r>
              <w:rPr>
                <w:rFonts w:ascii="Verdana" w:hAnsi="Verdana"/>
              </w:rPr>
              <w:t>Andrew Ferguson</w:t>
            </w:r>
          </w:p>
        </w:tc>
      </w:tr>
      <w:tr w:rsidR="00AC0A50" w:rsidRPr="00332ECA" w14:paraId="2474AAD1" w14:textId="77777777" w:rsidTr="004A330E">
        <w:tc>
          <w:tcPr>
            <w:tcW w:w="5637" w:type="dxa"/>
          </w:tcPr>
          <w:p w14:paraId="0142ABE0" w14:textId="77777777" w:rsidR="00AC0A50" w:rsidRDefault="00AC0A50" w:rsidP="004A330E">
            <w:r w:rsidRPr="007859CB">
              <w:rPr>
                <w:rFonts w:ascii="Verdana" w:hAnsi="Verdana" w:cs="Arial"/>
              </w:rPr>
              <w:t>Scottish Government Fire and Rescue Unit</w:t>
            </w:r>
          </w:p>
        </w:tc>
        <w:tc>
          <w:tcPr>
            <w:tcW w:w="4394" w:type="dxa"/>
          </w:tcPr>
          <w:p w14:paraId="75C86918" w14:textId="77777777" w:rsidR="00AC0A50" w:rsidRPr="00332ECA" w:rsidRDefault="00AC0A50" w:rsidP="004A330E">
            <w:pPr>
              <w:spacing w:line="240" w:lineRule="auto"/>
              <w:jc w:val="left"/>
              <w:rPr>
                <w:rFonts w:ascii="Verdana" w:hAnsi="Verdana"/>
              </w:rPr>
            </w:pPr>
            <w:r>
              <w:rPr>
                <w:rFonts w:ascii="Verdana" w:hAnsi="Verdana"/>
              </w:rPr>
              <w:t>Chris Booth</w:t>
            </w:r>
          </w:p>
        </w:tc>
      </w:tr>
      <w:tr w:rsidR="00AC0A50" w:rsidRPr="00332ECA" w14:paraId="67B120AA" w14:textId="77777777" w:rsidTr="004A330E">
        <w:tc>
          <w:tcPr>
            <w:tcW w:w="5637" w:type="dxa"/>
          </w:tcPr>
          <w:p w14:paraId="2AC9E4ED" w14:textId="77777777" w:rsidR="00AC0A50" w:rsidRPr="00875681" w:rsidRDefault="00AC0A50" w:rsidP="004A330E">
            <w:pPr>
              <w:spacing w:line="240" w:lineRule="auto"/>
              <w:jc w:val="left"/>
              <w:rPr>
                <w:rFonts w:ascii="Verdana" w:hAnsi="Verdana"/>
              </w:rPr>
            </w:pPr>
            <w:r w:rsidRPr="00875681">
              <w:rPr>
                <w:rFonts w:ascii="Verdana" w:hAnsi="Verdana"/>
              </w:rPr>
              <w:t>COSLA</w:t>
            </w:r>
          </w:p>
        </w:tc>
        <w:tc>
          <w:tcPr>
            <w:tcW w:w="4394" w:type="dxa"/>
          </w:tcPr>
          <w:p w14:paraId="1E601923" w14:textId="77777777" w:rsidR="00AC0A50" w:rsidRPr="00332ECA" w:rsidRDefault="00AC0A50" w:rsidP="004A330E">
            <w:pPr>
              <w:spacing w:line="240" w:lineRule="auto"/>
              <w:jc w:val="left"/>
              <w:rPr>
                <w:rFonts w:ascii="Verdana" w:hAnsi="Verdana"/>
              </w:rPr>
            </w:pPr>
            <w:r>
              <w:rPr>
                <w:rFonts w:ascii="Verdana" w:hAnsi="Verdana"/>
              </w:rPr>
              <w:t>Nicola Dickie</w:t>
            </w:r>
          </w:p>
        </w:tc>
      </w:tr>
      <w:tr w:rsidR="00AC0A50" w:rsidRPr="00332ECA" w14:paraId="44FE2C7F" w14:textId="77777777" w:rsidTr="004A330E">
        <w:tc>
          <w:tcPr>
            <w:tcW w:w="5637" w:type="dxa"/>
          </w:tcPr>
          <w:p w14:paraId="113F0881" w14:textId="77777777" w:rsidR="00AC0A50" w:rsidRPr="00875681" w:rsidRDefault="00AC0A50" w:rsidP="004A330E">
            <w:pPr>
              <w:spacing w:line="240" w:lineRule="auto"/>
              <w:jc w:val="left"/>
              <w:rPr>
                <w:rFonts w:ascii="Verdana" w:hAnsi="Verdana" w:cs="Arial"/>
                <w:color w:val="000000" w:themeColor="text1"/>
              </w:rPr>
            </w:pPr>
            <w:r w:rsidRPr="00875681">
              <w:rPr>
                <w:rFonts w:ascii="Verdana" w:hAnsi="Verdana" w:cs="Arial"/>
                <w:color w:val="000000" w:themeColor="text1"/>
              </w:rPr>
              <w:t>Gavin Gray</w:t>
            </w:r>
          </w:p>
        </w:tc>
        <w:tc>
          <w:tcPr>
            <w:tcW w:w="4394" w:type="dxa"/>
          </w:tcPr>
          <w:p w14:paraId="3A36022C" w14:textId="77777777" w:rsidR="00AC0A50" w:rsidRPr="00332ECA" w:rsidRDefault="00AC0A50" w:rsidP="004A330E">
            <w:pPr>
              <w:spacing w:line="240" w:lineRule="auto"/>
              <w:jc w:val="left"/>
              <w:rPr>
                <w:rFonts w:ascii="Verdana" w:hAnsi="Verdana"/>
              </w:rPr>
            </w:pPr>
            <w:r>
              <w:rPr>
                <w:rFonts w:ascii="Verdana" w:hAnsi="Verdana"/>
              </w:rPr>
              <w:t>Scottish Fire and Rescue Service</w:t>
            </w:r>
          </w:p>
        </w:tc>
      </w:tr>
      <w:tr w:rsidR="00AC0A50" w:rsidRPr="00332ECA" w14:paraId="61F8C08B" w14:textId="77777777" w:rsidTr="004A330E">
        <w:tc>
          <w:tcPr>
            <w:tcW w:w="5637" w:type="dxa"/>
          </w:tcPr>
          <w:p w14:paraId="65FDEE29" w14:textId="77777777" w:rsidR="00AC0A50" w:rsidRPr="00875681" w:rsidRDefault="00AC0A50" w:rsidP="004A330E">
            <w:pPr>
              <w:spacing w:line="240" w:lineRule="auto"/>
              <w:jc w:val="left"/>
              <w:rPr>
                <w:rFonts w:ascii="Verdana" w:hAnsi="Verdana" w:cs="Arial"/>
              </w:rPr>
            </w:pPr>
            <w:r w:rsidRPr="00875681">
              <w:rPr>
                <w:rFonts w:ascii="Verdana" w:hAnsi="Verdana" w:cs="Arial"/>
              </w:rPr>
              <w:t>Fire Brigades Union</w:t>
            </w:r>
          </w:p>
        </w:tc>
        <w:tc>
          <w:tcPr>
            <w:tcW w:w="4394" w:type="dxa"/>
          </w:tcPr>
          <w:p w14:paraId="59A6758E" w14:textId="1F9F8BF9" w:rsidR="00AC0A50" w:rsidRPr="00332ECA" w:rsidRDefault="00727B3E" w:rsidP="004A330E">
            <w:pPr>
              <w:spacing w:line="240" w:lineRule="auto"/>
              <w:jc w:val="left"/>
              <w:rPr>
                <w:rFonts w:ascii="Verdana" w:hAnsi="Verdana"/>
              </w:rPr>
            </w:pPr>
            <w:r>
              <w:rPr>
                <w:rFonts w:ascii="Verdana" w:hAnsi="Verdana"/>
              </w:rPr>
              <w:t>Chris McGlone</w:t>
            </w:r>
          </w:p>
        </w:tc>
      </w:tr>
    </w:tbl>
    <w:p w14:paraId="3E88130B" w14:textId="72FBD47D" w:rsidR="00837DE7" w:rsidRDefault="00837DE7" w:rsidP="002A50E7">
      <w:pPr>
        <w:pStyle w:val="Style1"/>
        <w:numPr>
          <w:ilvl w:val="0"/>
          <w:numId w:val="0"/>
        </w:numPr>
        <w:ind w:left="425"/>
        <w:rPr>
          <w:b/>
        </w:rPr>
      </w:pPr>
    </w:p>
    <w:p w14:paraId="4213A5E0" w14:textId="022B4AAE" w:rsidR="0069630A" w:rsidRDefault="0069630A" w:rsidP="002A50E7">
      <w:pPr>
        <w:pStyle w:val="Style1"/>
        <w:numPr>
          <w:ilvl w:val="0"/>
          <w:numId w:val="0"/>
        </w:numPr>
        <w:ind w:left="425"/>
        <w:rPr>
          <w:b/>
        </w:rPr>
      </w:pPr>
    </w:p>
    <w:p w14:paraId="51DC9AF9" w14:textId="3D8FBA50" w:rsidR="0069630A" w:rsidRDefault="0069630A" w:rsidP="002A50E7">
      <w:pPr>
        <w:pStyle w:val="Style1"/>
        <w:numPr>
          <w:ilvl w:val="0"/>
          <w:numId w:val="0"/>
        </w:numPr>
        <w:ind w:left="425"/>
        <w:rPr>
          <w:b/>
        </w:rPr>
      </w:pPr>
    </w:p>
    <w:p w14:paraId="4DEB6B73" w14:textId="72EC99AE" w:rsidR="0069630A" w:rsidRDefault="0069630A" w:rsidP="002A50E7">
      <w:pPr>
        <w:pStyle w:val="Style1"/>
        <w:numPr>
          <w:ilvl w:val="0"/>
          <w:numId w:val="0"/>
        </w:numPr>
        <w:ind w:left="425"/>
        <w:rPr>
          <w:b/>
        </w:rPr>
      </w:pPr>
    </w:p>
    <w:p w14:paraId="79D08A6C" w14:textId="145421E2" w:rsidR="0069630A" w:rsidRDefault="0069630A" w:rsidP="002A50E7">
      <w:pPr>
        <w:pStyle w:val="Style1"/>
        <w:numPr>
          <w:ilvl w:val="0"/>
          <w:numId w:val="0"/>
        </w:numPr>
        <w:ind w:left="425"/>
        <w:rPr>
          <w:b/>
        </w:rPr>
      </w:pPr>
    </w:p>
    <w:p w14:paraId="7AA494DE" w14:textId="05273892" w:rsidR="0069630A" w:rsidRDefault="0069630A" w:rsidP="002A50E7">
      <w:pPr>
        <w:pStyle w:val="Style1"/>
        <w:numPr>
          <w:ilvl w:val="0"/>
          <w:numId w:val="0"/>
        </w:numPr>
        <w:ind w:left="425"/>
        <w:rPr>
          <w:b/>
        </w:rPr>
      </w:pPr>
    </w:p>
    <w:p w14:paraId="46C25181" w14:textId="77777777" w:rsidR="00764D10" w:rsidRPr="00E354E8" w:rsidRDefault="00764D10" w:rsidP="00764D10">
      <w:pPr>
        <w:pStyle w:val="Heading1"/>
        <w:rPr>
          <w:b w:val="0"/>
        </w:rPr>
      </w:pPr>
      <w:r w:rsidRPr="00E354E8">
        <w:rPr>
          <w:b w:val="0"/>
          <w:caps w:val="0"/>
        </w:rPr>
        <w:lastRenderedPageBreak/>
        <w:t xml:space="preserve">Appendix 3: Financial Impact of </w:t>
      </w:r>
      <w:r w:rsidRPr="00E354E8">
        <w:rPr>
          <w:b w:val="0"/>
        </w:rPr>
        <w:t xml:space="preserve">SFRS </w:t>
      </w:r>
      <w:r w:rsidRPr="00E354E8">
        <w:rPr>
          <w:b w:val="0"/>
          <w:caps w:val="0"/>
        </w:rPr>
        <w:t xml:space="preserve">Implementing Their Powers </w:t>
      </w:r>
      <w:r>
        <w:rPr>
          <w:b w:val="0"/>
          <w:caps w:val="0"/>
        </w:rPr>
        <w:tab/>
      </w:r>
      <w:r>
        <w:rPr>
          <w:b w:val="0"/>
          <w:caps w:val="0"/>
        </w:rPr>
        <w:tab/>
      </w:r>
      <w:r>
        <w:rPr>
          <w:b w:val="0"/>
          <w:caps w:val="0"/>
        </w:rPr>
        <w:tab/>
        <w:t xml:space="preserve">   </w:t>
      </w:r>
      <w:r w:rsidRPr="00E354E8">
        <w:rPr>
          <w:b w:val="0"/>
          <w:caps w:val="0"/>
        </w:rPr>
        <w:t xml:space="preserve">Under Section 93 Of The CGA </w:t>
      </w:r>
      <w:r w:rsidRPr="00E354E8">
        <w:rPr>
          <w:b w:val="0"/>
          <w:caps w:val="0"/>
        </w:rPr>
        <w:tab/>
      </w:r>
    </w:p>
    <w:p w14:paraId="27BDA226" w14:textId="476FD77A" w:rsidR="00764D10" w:rsidRPr="0012151B" w:rsidRDefault="00764D10" w:rsidP="00764D10">
      <w:pPr>
        <w:pStyle w:val="ListParagraph"/>
        <w:numPr>
          <w:ilvl w:val="0"/>
          <w:numId w:val="26"/>
        </w:numPr>
        <w:rPr>
          <w:rFonts w:ascii="Arial" w:hAnsi="Arial" w:cs="Arial"/>
          <w:sz w:val="24"/>
          <w:szCs w:val="24"/>
        </w:rPr>
      </w:pPr>
      <w:r w:rsidRPr="00E354E8">
        <w:rPr>
          <w:rFonts w:ascii="Arial" w:hAnsi="Arial" w:cs="Arial"/>
          <w:sz w:val="24"/>
          <w:szCs w:val="24"/>
        </w:rPr>
        <w:t xml:space="preserve">Available information, approximations and assumptions about the two different delivery options have been used to produce rough estimates of costs. </w:t>
      </w:r>
      <w:r w:rsidRPr="00292657">
        <w:rPr>
          <w:rFonts w:ascii="Arial" w:hAnsi="Arial" w:cs="Arial"/>
          <w:sz w:val="24"/>
          <w:szCs w:val="24"/>
        </w:rPr>
        <w:t>The</w:t>
      </w:r>
      <w:r>
        <w:rPr>
          <w:rFonts w:ascii="Arial" w:hAnsi="Arial" w:cs="Arial"/>
          <w:sz w:val="24"/>
          <w:szCs w:val="24"/>
        </w:rPr>
        <w:t>se</w:t>
      </w:r>
      <w:r w:rsidRPr="00292657">
        <w:rPr>
          <w:rFonts w:ascii="Arial" w:hAnsi="Arial" w:cs="Arial"/>
          <w:sz w:val="24"/>
          <w:szCs w:val="24"/>
        </w:rPr>
        <w:t xml:space="preserve"> </w:t>
      </w:r>
      <w:r>
        <w:rPr>
          <w:rFonts w:ascii="Arial" w:hAnsi="Arial" w:cs="Arial"/>
          <w:sz w:val="24"/>
          <w:szCs w:val="24"/>
        </w:rPr>
        <w:t>figures</w:t>
      </w:r>
      <w:r w:rsidRPr="00292657">
        <w:rPr>
          <w:rFonts w:ascii="Arial" w:hAnsi="Arial" w:cs="Arial"/>
          <w:sz w:val="24"/>
          <w:szCs w:val="24"/>
        </w:rPr>
        <w:t xml:space="preserve"> outline indicative costings that will require </w:t>
      </w:r>
      <w:r>
        <w:rPr>
          <w:rFonts w:ascii="Arial" w:hAnsi="Arial" w:cs="Arial"/>
          <w:sz w:val="24"/>
          <w:szCs w:val="24"/>
        </w:rPr>
        <w:t xml:space="preserve">further </w:t>
      </w:r>
      <w:r w:rsidRPr="00292657">
        <w:rPr>
          <w:rFonts w:ascii="Arial" w:hAnsi="Arial" w:cs="Arial"/>
          <w:sz w:val="24"/>
          <w:szCs w:val="24"/>
        </w:rPr>
        <w:t xml:space="preserve">scoping and clarification should </w:t>
      </w:r>
      <w:r>
        <w:rPr>
          <w:rFonts w:ascii="Arial" w:hAnsi="Arial" w:cs="Arial"/>
          <w:sz w:val="24"/>
          <w:szCs w:val="24"/>
        </w:rPr>
        <w:t>either option require to be implemented</w:t>
      </w:r>
      <w:r w:rsidRPr="00292657">
        <w:rPr>
          <w:rFonts w:ascii="Arial" w:hAnsi="Arial" w:cs="Arial"/>
          <w:sz w:val="24"/>
          <w:szCs w:val="24"/>
        </w:rPr>
        <w:t xml:space="preserve">. There are </w:t>
      </w:r>
      <w:r>
        <w:rPr>
          <w:rFonts w:ascii="Arial" w:hAnsi="Arial" w:cs="Arial"/>
          <w:sz w:val="24"/>
          <w:szCs w:val="24"/>
        </w:rPr>
        <w:t>additional</w:t>
      </w:r>
      <w:r w:rsidRPr="00292657">
        <w:rPr>
          <w:rFonts w:ascii="Arial" w:hAnsi="Arial" w:cs="Arial"/>
          <w:sz w:val="24"/>
          <w:szCs w:val="24"/>
        </w:rPr>
        <w:t xml:space="preserve"> </w:t>
      </w:r>
      <w:r>
        <w:rPr>
          <w:rFonts w:ascii="Arial" w:hAnsi="Arial" w:cs="Arial"/>
          <w:sz w:val="24"/>
          <w:szCs w:val="24"/>
        </w:rPr>
        <w:t>costs</w:t>
      </w:r>
      <w:r w:rsidRPr="00292657">
        <w:rPr>
          <w:rFonts w:ascii="Arial" w:hAnsi="Arial" w:cs="Arial"/>
          <w:sz w:val="24"/>
          <w:szCs w:val="24"/>
        </w:rPr>
        <w:t xml:space="preserve"> that require to be factored in such as the mobilisation of a</w:t>
      </w:r>
      <w:r>
        <w:rPr>
          <w:rFonts w:ascii="Arial" w:hAnsi="Arial" w:cs="Arial"/>
          <w:sz w:val="24"/>
          <w:szCs w:val="24"/>
        </w:rPr>
        <w:t>n SFRS</w:t>
      </w:r>
      <w:r w:rsidRPr="00292657">
        <w:rPr>
          <w:rFonts w:ascii="Arial" w:hAnsi="Arial" w:cs="Arial"/>
          <w:sz w:val="24"/>
          <w:szCs w:val="24"/>
        </w:rPr>
        <w:t xml:space="preserve"> </w:t>
      </w:r>
      <w:r>
        <w:rPr>
          <w:rFonts w:ascii="Arial" w:hAnsi="Arial" w:cs="Arial"/>
          <w:sz w:val="24"/>
          <w:szCs w:val="24"/>
        </w:rPr>
        <w:t>S</w:t>
      </w:r>
      <w:r w:rsidRPr="00292657">
        <w:rPr>
          <w:rFonts w:ascii="Arial" w:hAnsi="Arial" w:cs="Arial"/>
          <w:sz w:val="24"/>
          <w:szCs w:val="24"/>
        </w:rPr>
        <w:t xml:space="preserve">enior </w:t>
      </w:r>
      <w:r>
        <w:rPr>
          <w:rFonts w:ascii="Arial" w:hAnsi="Arial" w:cs="Arial"/>
          <w:sz w:val="24"/>
          <w:szCs w:val="24"/>
        </w:rPr>
        <w:t>O</w:t>
      </w:r>
      <w:r w:rsidRPr="00292657">
        <w:rPr>
          <w:rFonts w:ascii="Arial" w:hAnsi="Arial" w:cs="Arial"/>
          <w:sz w:val="24"/>
          <w:szCs w:val="24"/>
        </w:rPr>
        <w:t>fficer to CGA type incidents</w:t>
      </w:r>
      <w:r w:rsidR="0072033C">
        <w:rPr>
          <w:rFonts w:ascii="Arial" w:hAnsi="Arial" w:cs="Arial"/>
          <w:sz w:val="24"/>
          <w:szCs w:val="24"/>
        </w:rPr>
        <w:t xml:space="preserve"> which</w:t>
      </w:r>
      <w:r w:rsidRPr="00292657">
        <w:rPr>
          <w:rFonts w:ascii="Arial" w:hAnsi="Arial" w:cs="Arial"/>
          <w:sz w:val="24"/>
          <w:szCs w:val="24"/>
        </w:rPr>
        <w:t xml:space="preserve"> will present additional cost implications.</w:t>
      </w:r>
    </w:p>
    <w:p w14:paraId="31024EF1" w14:textId="77777777" w:rsidR="00764D10" w:rsidRPr="009F5C8B" w:rsidRDefault="00764D10" w:rsidP="00764D10">
      <w:pPr>
        <w:pStyle w:val="ListParagraph"/>
        <w:ind w:left="360"/>
        <w:rPr>
          <w:rFonts w:ascii="Arial" w:hAnsi="Arial" w:cs="Arial"/>
          <w:sz w:val="24"/>
          <w:szCs w:val="24"/>
        </w:rPr>
      </w:pPr>
    </w:p>
    <w:p w14:paraId="409B43CD" w14:textId="79C24D24" w:rsidR="00764D10" w:rsidRPr="009F5C8B" w:rsidRDefault="00764D10" w:rsidP="00764D10">
      <w:pPr>
        <w:pStyle w:val="ListParagraph"/>
        <w:numPr>
          <w:ilvl w:val="0"/>
          <w:numId w:val="26"/>
        </w:numPr>
        <w:rPr>
          <w:rFonts w:ascii="Arial" w:hAnsi="Arial" w:cs="Arial"/>
          <w:sz w:val="24"/>
          <w:szCs w:val="24"/>
        </w:rPr>
      </w:pPr>
      <w:r w:rsidRPr="009F5C8B">
        <w:rPr>
          <w:rFonts w:ascii="Arial" w:hAnsi="Arial" w:cs="Arial"/>
          <w:sz w:val="24"/>
          <w:szCs w:val="24"/>
        </w:rPr>
        <w:t xml:space="preserve">Option 1, where SFRS respond to all possible cases that might require risk assessment and then manage the uplift, storage, disposal of items is estimated to cost </w:t>
      </w:r>
      <w:r>
        <w:rPr>
          <w:rFonts w:ascii="Arial" w:hAnsi="Arial" w:cs="Arial"/>
          <w:sz w:val="24"/>
          <w:szCs w:val="24"/>
        </w:rPr>
        <w:t>circa</w:t>
      </w:r>
      <w:r w:rsidRPr="009F5C8B">
        <w:rPr>
          <w:rFonts w:ascii="Arial" w:hAnsi="Arial" w:cs="Arial"/>
          <w:sz w:val="24"/>
          <w:szCs w:val="24"/>
        </w:rPr>
        <w:t xml:space="preserve"> £2</w:t>
      </w:r>
      <w:r>
        <w:rPr>
          <w:rFonts w:ascii="Arial" w:hAnsi="Arial" w:cs="Arial"/>
          <w:sz w:val="24"/>
          <w:szCs w:val="24"/>
        </w:rPr>
        <w:t>,2</w:t>
      </w:r>
      <w:r w:rsidRPr="009F5C8B">
        <w:rPr>
          <w:rFonts w:ascii="Arial" w:hAnsi="Arial" w:cs="Arial"/>
          <w:sz w:val="24"/>
          <w:szCs w:val="24"/>
        </w:rPr>
        <w:t>00 per case. This is dominated by costs for the initial SFRS call-out</w:t>
      </w:r>
      <w:r>
        <w:rPr>
          <w:rFonts w:ascii="Arial" w:hAnsi="Arial" w:cs="Arial"/>
          <w:sz w:val="24"/>
          <w:szCs w:val="24"/>
        </w:rPr>
        <w:t xml:space="preserve"> which have been modelled on the </w:t>
      </w:r>
      <w:r w:rsidR="00A103A2">
        <w:rPr>
          <w:rFonts w:ascii="Arial" w:hAnsi="Arial" w:cs="Arial"/>
          <w:sz w:val="24"/>
          <w:szCs w:val="24"/>
        </w:rPr>
        <w:t>Unwanted Fire Alarm Signal (</w:t>
      </w:r>
      <w:r>
        <w:rPr>
          <w:rFonts w:ascii="Arial" w:hAnsi="Arial" w:cs="Arial"/>
          <w:sz w:val="24"/>
          <w:szCs w:val="24"/>
        </w:rPr>
        <w:t>UFAS</w:t>
      </w:r>
      <w:r w:rsidR="00A103A2">
        <w:rPr>
          <w:rFonts w:ascii="Arial" w:hAnsi="Arial" w:cs="Arial"/>
          <w:sz w:val="24"/>
          <w:szCs w:val="24"/>
        </w:rPr>
        <w:t>)</w:t>
      </w:r>
      <w:r>
        <w:rPr>
          <w:rFonts w:ascii="Arial" w:hAnsi="Arial" w:cs="Arial"/>
          <w:sz w:val="24"/>
          <w:szCs w:val="24"/>
        </w:rPr>
        <w:t xml:space="preserve"> call out cost</w:t>
      </w:r>
      <w:r w:rsidRPr="009F5C8B">
        <w:rPr>
          <w:rFonts w:ascii="Arial" w:hAnsi="Arial" w:cs="Arial"/>
          <w:sz w:val="24"/>
          <w:szCs w:val="24"/>
        </w:rPr>
        <w:t>.</w:t>
      </w:r>
      <w:r>
        <w:rPr>
          <w:rFonts w:ascii="Arial" w:hAnsi="Arial" w:cs="Arial"/>
          <w:sz w:val="24"/>
          <w:szCs w:val="24"/>
        </w:rPr>
        <w:t xml:space="preserve"> </w:t>
      </w:r>
      <w:r w:rsidRPr="009F5C8B">
        <w:rPr>
          <w:rFonts w:ascii="Arial" w:hAnsi="Arial" w:cs="Arial"/>
          <w:sz w:val="24"/>
          <w:szCs w:val="24"/>
        </w:rPr>
        <w:t>If an alternative option that used an initial triage or diversion system, such that SFRS only attend appropriate cases (assumed 25% of all possible cases), and commercial providers provide uplift and removal, then it is estimated that the cost would be reduced to around £500 plus whatever the cost for the triage or diversion system (this has not been costed here). Assuming that the initial triage or diversion system would cost much less than £1500 per case, then considering an alternative option such as this would be strongly supported on a cost basis.</w:t>
      </w:r>
    </w:p>
    <w:p w14:paraId="1F84D78E" w14:textId="77777777" w:rsidR="00764D10" w:rsidRPr="009F5C8B" w:rsidRDefault="00764D10" w:rsidP="00764D10">
      <w:pPr>
        <w:pStyle w:val="ListParagraph"/>
        <w:ind w:left="360"/>
        <w:rPr>
          <w:rFonts w:ascii="Arial" w:hAnsi="Arial" w:cs="Arial"/>
          <w:sz w:val="24"/>
          <w:szCs w:val="24"/>
        </w:rPr>
      </w:pPr>
    </w:p>
    <w:p w14:paraId="464E3262" w14:textId="77777777" w:rsidR="00764D10" w:rsidRPr="009F5C8B" w:rsidRDefault="00764D10" w:rsidP="00764D10">
      <w:pPr>
        <w:pStyle w:val="ListParagraph"/>
        <w:numPr>
          <w:ilvl w:val="0"/>
          <w:numId w:val="26"/>
        </w:numPr>
        <w:rPr>
          <w:rFonts w:ascii="Arial" w:hAnsi="Arial" w:cs="Arial"/>
          <w:sz w:val="24"/>
          <w:szCs w:val="24"/>
        </w:rPr>
      </w:pPr>
      <w:r w:rsidRPr="009F5C8B">
        <w:rPr>
          <w:rFonts w:ascii="Arial" w:hAnsi="Arial" w:cs="Arial"/>
          <w:sz w:val="24"/>
          <w:szCs w:val="24"/>
        </w:rPr>
        <w:t>Tables outlining the costs of these options are shown below</w:t>
      </w:r>
      <w:r>
        <w:rPr>
          <w:rFonts w:ascii="Arial" w:hAnsi="Arial" w:cs="Arial"/>
          <w:sz w:val="24"/>
          <w:szCs w:val="24"/>
        </w:rPr>
        <w:t xml:space="preserve">:  </w:t>
      </w:r>
    </w:p>
    <w:p w14:paraId="40EFC499" w14:textId="77777777" w:rsidR="00764D10" w:rsidRDefault="00764D10" w:rsidP="00764D10">
      <w:pPr>
        <w:jc w:val="left"/>
        <w:rPr>
          <w:rFonts w:ascii="Verdana" w:hAnsi="Verdana" w:cs="Arial"/>
        </w:rPr>
      </w:pPr>
    </w:p>
    <w:p w14:paraId="49560A1B" w14:textId="77777777" w:rsidR="00764D10" w:rsidRPr="00E354E8" w:rsidRDefault="00764D10" w:rsidP="00764D10">
      <w:pPr>
        <w:jc w:val="left"/>
        <w:rPr>
          <w:rFonts w:ascii="Arial" w:hAnsi="Arial" w:cs="Arial"/>
          <w:sz w:val="24"/>
          <w:szCs w:val="24"/>
        </w:rPr>
      </w:pPr>
      <w:r w:rsidRPr="00E354E8">
        <w:rPr>
          <w:rFonts w:ascii="Arial" w:hAnsi="Arial" w:cs="Arial"/>
          <w:sz w:val="24"/>
          <w:szCs w:val="24"/>
        </w:rPr>
        <w:t xml:space="preserve">Option 1: SFRS </w:t>
      </w:r>
      <w:r w:rsidRPr="0012151B">
        <w:rPr>
          <w:rFonts w:ascii="Arial" w:hAnsi="Arial" w:cs="Arial"/>
          <w:sz w:val="24"/>
          <w:szCs w:val="24"/>
        </w:rPr>
        <w:t>Delivery</w:t>
      </w:r>
    </w:p>
    <w:p w14:paraId="04CE9690" w14:textId="77777777" w:rsidR="00764D10" w:rsidRDefault="00764D10" w:rsidP="00764D10">
      <w:pPr>
        <w:rPr>
          <w:rFonts w:ascii="Verdana" w:hAnsi="Verdana" w:cs="Arial"/>
        </w:rPr>
      </w:pPr>
      <w:r>
        <w:rPr>
          <w:noProof/>
          <w:lang w:eastAsia="en-GB" w:bidi="ar-SA"/>
        </w:rPr>
        <mc:AlternateContent>
          <mc:Choice Requires="wps">
            <w:drawing>
              <wp:anchor distT="0" distB="0" distL="114300" distR="114300" simplePos="0" relativeHeight="251656192" behindDoc="0" locked="0" layoutInCell="1" allowOverlap="1" wp14:anchorId="609A45EF" wp14:editId="7B98217D">
                <wp:simplePos x="0" y="0"/>
                <wp:positionH relativeFrom="column">
                  <wp:posOffset>4774565</wp:posOffset>
                </wp:positionH>
                <wp:positionV relativeFrom="paragraph">
                  <wp:posOffset>3082661</wp:posOffset>
                </wp:positionV>
                <wp:extent cx="664234" cy="379563"/>
                <wp:effectExtent l="0" t="0" r="21590" b="20955"/>
                <wp:wrapNone/>
                <wp:docPr id="4" name="Rectangle 4"/>
                <wp:cNvGraphicFramePr/>
                <a:graphic xmlns:a="http://schemas.openxmlformats.org/drawingml/2006/main">
                  <a:graphicData uri="http://schemas.microsoft.com/office/word/2010/wordprocessingShape">
                    <wps:wsp>
                      <wps:cNvSpPr/>
                      <wps:spPr>
                        <a:xfrm>
                          <a:off x="0" y="0"/>
                          <a:ext cx="664234" cy="379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7994B" id="Rectangle 4" o:spid="_x0000_s1026" style="position:absolute;margin-left:375.95pt;margin-top:242.75pt;width:52.3pt;height:29.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3nAlQIAAIQFAAAOAAAAZHJzL2Uyb0RvYy54bWysVE1v2zAMvQ/YfxB0X52vpqtRpwhSZBhQ tEHboWdFlmIDsqhJSpzs14+SbDfoih2G5aCIIvlIPpO8uT02ihyEdTXogo4vRpQIzaGs9a6gP17W X75S4jzTJVOgRUFPwtHbxedPN63JxQQqUKWwBEG0y1tT0Mp7k2eZ45VomLsAIzQqJdiGeRTtList axG9UdlkNJpnLdjSWODCOXy9S0q6iPhSCu4fpXTCE1VQzM3H08ZzG85sccPynWWmqnmXBvuHLBpW aww6QN0xz8je1n9ANTW34ED6Cw5NBlLWXMQasJrx6F01zxUzItaC5Dgz0OT+Hyx/OGwsqcuCzijR rMFP9ISkMb1TgswCPa1xOVo9m43tJIfXUOtR2ib8YxXkGCk9DZSKoyccH+fz2WSK0BxV06vry/k0 YGZvzsY6/01AQ8KloBaDRyLZ4d75ZNqbhFga1rVS+M5ypcPpQNVleIuC3W1XypIDw8+9Xo/w14U7 M8PgwTULhaVS4s2flEiwT0IiI5j8JGYSe1EMsIxzof04qSpWihTt8jxY6N7gEStVGgEDssQsB+wO oLdMID12qruzD64itvLgPPpbYsl58IiRQfvBuak12I8AFFbVRU72PUmJmsDSFsoT9ouFNEjO8HWN 3+2eOb9hFicHZwy3gX/EQypoCwrdjZIK7K+P3oM9NjRqKWlxEgvqfu6ZFZSo7xpb/Xo8m4XRjcLs 8mqCgj3XbM81et+sAL/+GPeO4fEa7L3qr9JC84pLYxmiooppjrELyr3thZVPGwLXDhfLZTTDcTXM 3+tnwwN4YDX05cvxlVnTNa/Hrn+AfmpZ/q6Hk23w1LDce5B1bPA3Xju+cdRj43RrKeySczlavS3P xW8AAAD//wMAUEsDBBQABgAIAAAAIQA3V6xO4QAAAAsBAAAPAAAAZHJzL2Rvd25yZXYueG1sTI+x TsMwEIZ3JN7BOiQWRJ3SOoQQp4JKdOiARNuFzYmPJGpsR7bThLfnmGC70/367vuLzWx6dkEfOmcl LBcJMLS1051tJJyOb/cZsBCV1ap3FiV8Y4BNeX1VqFy7yX7g5RAbRhAbciWhjXHIOQ91i0aFhRvQ 0u3LeaMirb7h2quJ4KbnD0mScqM6Sx9aNeC2xfp8GI2Eavfpt9nrahfHu5TQ52aP75OUtzfzyzOw iHP8C8OvPqlDSU6VG60OrJfwKJZPFJWwzoQARolMpDRUEsRarICXBf/fofwBAAD//wMAUEsBAi0A FAAGAAgAAAAhALaDOJL+AAAA4QEAABMAAAAAAAAAAAAAAAAAAAAAAFtDb250ZW50X1R5cGVzXS54 bWxQSwECLQAUAAYACAAAACEAOP0h/9YAAACUAQAACwAAAAAAAAAAAAAAAAAvAQAAX3JlbHMvLnJl bHNQSwECLQAUAAYACAAAACEAUzd5wJUCAACEBQAADgAAAAAAAAAAAAAAAAAuAgAAZHJzL2Uyb0Rv Yy54bWxQSwECLQAUAAYACAAAACEAN1esTuEAAAALAQAADwAAAAAAAAAAAAAAAADvBAAAZHJzL2Rv d25yZXYueG1sUEsFBgAAAAAEAAQA8wAAAP0FAAAAAA== " filled="f" strokecolor="red" strokeweight="2pt"/>
            </w:pict>
          </mc:Fallback>
        </mc:AlternateContent>
      </w:r>
      <w:r>
        <w:rPr>
          <w:noProof/>
          <w:lang w:eastAsia="en-GB" w:bidi="ar-SA"/>
        </w:rPr>
        <w:drawing>
          <wp:inline distT="0" distB="0" distL="0" distR="0" wp14:anchorId="6FE765FE" wp14:editId="1B40C214">
            <wp:extent cx="6156325" cy="3427245"/>
            <wp:effectExtent l="0" t="0" r="0" b="1905"/>
            <wp:docPr id="2" name="Picture 2" descr="cid:image004.png@01D4832E.66328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4832E.66328C3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156325" cy="3427245"/>
                    </a:xfrm>
                    <a:prstGeom prst="rect">
                      <a:avLst/>
                    </a:prstGeom>
                    <a:noFill/>
                    <a:ln>
                      <a:noFill/>
                    </a:ln>
                  </pic:spPr>
                </pic:pic>
              </a:graphicData>
            </a:graphic>
          </wp:inline>
        </w:drawing>
      </w:r>
    </w:p>
    <w:p w14:paraId="0472C33F" w14:textId="77777777" w:rsidR="00764D10" w:rsidRDefault="00764D10" w:rsidP="00764D10">
      <w:pPr>
        <w:rPr>
          <w:rFonts w:ascii="Arial" w:hAnsi="Arial" w:cs="Arial"/>
          <w:sz w:val="24"/>
          <w:szCs w:val="24"/>
        </w:rPr>
      </w:pPr>
    </w:p>
    <w:p w14:paraId="27CEB6B3" w14:textId="77777777" w:rsidR="00F14BFE" w:rsidRDefault="00F14BFE" w:rsidP="00764D10">
      <w:pPr>
        <w:rPr>
          <w:rFonts w:ascii="Arial" w:hAnsi="Arial" w:cs="Arial"/>
          <w:sz w:val="24"/>
          <w:szCs w:val="24"/>
        </w:rPr>
      </w:pPr>
    </w:p>
    <w:p w14:paraId="41B8EC74" w14:textId="0C183494" w:rsidR="00764D10" w:rsidRDefault="00764D10" w:rsidP="00764D10">
      <w:pPr>
        <w:rPr>
          <w:rFonts w:ascii="Arial" w:hAnsi="Arial" w:cs="Arial"/>
          <w:sz w:val="24"/>
          <w:szCs w:val="24"/>
        </w:rPr>
      </w:pPr>
      <w:r w:rsidRPr="00E354E8">
        <w:rPr>
          <w:rFonts w:ascii="Arial" w:hAnsi="Arial" w:cs="Arial"/>
          <w:sz w:val="24"/>
          <w:szCs w:val="24"/>
        </w:rPr>
        <w:t xml:space="preserve">Option </w:t>
      </w:r>
      <w:r>
        <w:rPr>
          <w:rFonts w:ascii="Arial" w:hAnsi="Arial" w:cs="Arial"/>
          <w:sz w:val="24"/>
          <w:szCs w:val="24"/>
        </w:rPr>
        <w:t>2</w:t>
      </w:r>
      <w:r w:rsidRPr="00E354E8">
        <w:rPr>
          <w:rFonts w:ascii="Arial" w:hAnsi="Arial" w:cs="Arial"/>
          <w:sz w:val="24"/>
          <w:szCs w:val="24"/>
        </w:rPr>
        <w:t xml:space="preserve">: </w:t>
      </w:r>
      <w:r>
        <w:rPr>
          <w:rFonts w:ascii="Arial" w:hAnsi="Arial" w:cs="Arial"/>
          <w:sz w:val="24"/>
          <w:szCs w:val="24"/>
        </w:rPr>
        <w:t>Partnership</w:t>
      </w:r>
      <w:r w:rsidRPr="00E354E8">
        <w:rPr>
          <w:rFonts w:ascii="Arial" w:hAnsi="Arial" w:cs="Arial"/>
          <w:sz w:val="24"/>
          <w:szCs w:val="24"/>
        </w:rPr>
        <w:t xml:space="preserve"> Delivery</w:t>
      </w:r>
    </w:p>
    <w:p w14:paraId="17A5CFCF" w14:textId="249DB831" w:rsidR="00E82179" w:rsidRDefault="00E82179" w:rsidP="00764D10">
      <w:pPr>
        <w:rPr>
          <w:rFonts w:ascii="Arial" w:hAnsi="Arial" w:cs="Arial"/>
          <w:sz w:val="24"/>
          <w:szCs w:val="24"/>
        </w:rPr>
      </w:pPr>
      <w:r>
        <w:rPr>
          <w:noProof/>
          <w:lang w:eastAsia="en-GB" w:bidi="ar-SA"/>
        </w:rPr>
        <mc:AlternateContent>
          <mc:Choice Requires="wps">
            <w:drawing>
              <wp:anchor distT="0" distB="0" distL="114300" distR="114300" simplePos="0" relativeHeight="251659264" behindDoc="0" locked="0" layoutInCell="1" allowOverlap="1" wp14:anchorId="1E623609" wp14:editId="32335E61">
                <wp:simplePos x="0" y="0"/>
                <wp:positionH relativeFrom="column">
                  <wp:posOffset>4432935</wp:posOffset>
                </wp:positionH>
                <wp:positionV relativeFrom="paragraph">
                  <wp:posOffset>2640330</wp:posOffset>
                </wp:positionV>
                <wp:extent cx="619125" cy="287020"/>
                <wp:effectExtent l="0" t="0" r="28575" b="17780"/>
                <wp:wrapNone/>
                <wp:docPr id="11" name="Rectangle 11"/>
                <wp:cNvGraphicFramePr/>
                <a:graphic xmlns:a="http://schemas.openxmlformats.org/drawingml/2006/main">
                  <a:graphicData uri="http://schemas.microsoft.com/office/word/2010/wordprocessingShape">
                    <wps:wsp>
                      <wps:cNvSpPr/>
                      <wps:spPr>
                        <a:xfrm>
                          <a:off x="0" y="0"/>
                          <a:ext cx="619125" cy="287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1BBFAF" id="Rectangle 11" o:spid="_x0000_s1026" style="position:absolute;margin-left:349.05pt;margin-top:207.9pt;width:48.75pt;height:2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5FlgIAAIYFAAAOAAAAZHJzL2Uyb0RvYy54bWysVEtv2zAMvg/YfxB0X20HfQZ1iqBFhgFF V7QdelZkKTYgixqlxMl+/Sj50aArdhiWgyOK5EfyE8nrm31r2E6hb8CWvDjJOVNWQtXYTcl/vKy+ XHLmg7CVMGBVyQ/K85vF50/XnZurGdRgKoWMQKyfd67kdQhunmVe1qoV/gScsqTUgK0IJOImq1B0 hN6abJbn51kHWDkEqbyn27teyRcJX2slw3etvQrMlJxyC+mL6buO32xxLeYbFK5u5JCG+IcsWtFY CjpB3Ykg2BabP6DaRiJ40OFEQpuB1o1UqQaqpsjfVfNcC6dSLUSOdxNN/v/ByofdI7KmorcrOLOi pTd6ItaE3RjF6I4I6pyfk92ze8RB8nSM1e41tvGf6mD7ROphIlXtA5N0eV5cFbMzziSpZpcX+SyR nr05O/Thq4KWxUPJkaInKsXu3gcKSKajSYxlYdUYk97N2HjhwTRVvEsCbta3BtlO0IOvVjn9YgmE cWRGUnTNYmF9KekUDkZFDGOflCZOKPlZyiR1o5pghZTKhqJX1aJSfbSz42Cxf6NHCp0AI7KmLCfs AWC07EFG7D7nwT66qtTMk3P+t8R658kjRQYbJue2sYAfARiqaojc248k9dREltZQHahjEPpR8k6u Gnq3e+HDo0CaHZoy2gfhO320ga7kMJw4qwF/fXQf7amlSctZR7NYcv9zK1BxZr5Zavar4vQ0Dm8S Ts8uqIUYHmvWxxq7bW+BXp/6mbJLx2gfzHjUCO0rrY1ljEoqYSXFLrkMOAq3od8RtHikWi6TGQ2s E+HePjsZwSOrsS9f9q8C3dC8gbr+Aca5FfN3PdzbRk8Ly20A3aQGf+N14JuGPTXOsJjiNjmWk9Xb +lz8BgAA//8DAFBLAwQUAAYACAAAACEARL2bl+AAAAALAQAADwAAAGRycy9kb3ducmV2LnhtbEyP wU7DMAyG70i8Q2QkLoilBRa60nSCSezAAYnBhVvamLZa41RNupa3x5zgaPvX5+8vtovrxQnH0HnS kK4SEEi1tx01Gj7en68zECEasqb3hBq+McC2PD8rTG79TG94OsRGMIRCbjS0MQ65lKFu0Zmw8gMS 37786EzkcWykHc3McNfLmyRR0pmO+ENrBty1WB8Pk9NQ7T/HXfZ0u4/TlWL0sXnB11nry4vl8QFE xCX+heFXn9WhZKfKT2SD6DWoTZZyVMNduuYOnLjfrBWIijcqTUCWhfzfofwBAAD//wMAUEsBAi0A FAAGAAgAAAAhALaDOJL+AAAA4QEAABMAAAAAAAAAAAAAAAAAAAAAAFtDb250ZW50X1R5cGVzXS54 bWxQSwECLQAUAAYACAAAACEAOP0h/9YAAACUAQAACwAAAAAAAAAAAAAAAAAvAQAAX3JlbHMvLnJl bHNQSwECLQAUAAYACAAAACEAgef+RZYCAACGBQAADgAAAAAAAAAAAAAAAAAuAgAAZHJzL2Uyb0Rv Yy54bWxQSwECLQAUAAYACAAAACEARL2bl+AAAAALAQAADwAAAAAAAAAAAAAAAADwBAAAZHJzL2Rv d25yZXYueG1sUEsFBgAAAAAEAAQA8wAAAP0FAAAAAA== " filled="f" strokecolor="red" strokeweight="2pt"/>
            </w:pict>
          </mc:Fallback>
        </mc:AlternateContent>
      </w:r>
      <w:r w:rsidRPr="009D5397">
        <w:rPr>
          <w:noProof/>
          <w:lang w:eastAsia="en-GB" w:bidi="ar-SA"/>
        </w:rPr>
        <w:drawing>
          <wp:inline distT="0" distB="0" distL="0" distR="0" wp14:anchorId="60E75666" wp14:editId="25EA81DD">
            <wp:extent cx="5731510" cy="2868584"/>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868584"/>
                    </a:xfrm>
                    <a:prstGeom prst="rect">
                      <a:avLst/>
                    </a:prstGeom>
                    <a:noFill/>
                    <a:ln>
                      <a:noFill/>
                    </a:ln>
                  </pic:spPr>
                </pic:pic>
              </a:graphicData>
            </a:graphic>
          </wp:inline>
        </w:drawing>
      </w:r>
    </w:p>
    <w:p w14:paraId="417AEB8A" w14:textId="74D690FE" w:rsidR="00E82179" w:rsidRPr="00E354E8" w:rsidRDefault="00E82179" w:rsidP="00764D10">
      <w:pPr>
        <w:rPr>
          <w:rFonts w:ascii="Arial" w:hAnsi="Arial" w:cs="Arial"/>
          <w:sz w:val="24"/>
          <w:szCs w:val="24"/>
        </w:rPr>
      </w:pPr>
    </w:p>
    <w:p w14:paraId="6E53EA31" w14:textId="0F8962BD" w:rsidR="00764D10" w:rsidRDefault="00764D10" w:rsidP="00764D10">
      <w:pPr>
        <w:rPr>
          <w:rFonts w:ascii="Verdana" w:hAnsi="Verdana" w:cs="Arial"/>
        </w:rPr>
      </w:pPr>
    </w:p>
    <w:p w14:paraId="244C41A7" w14:textId="157AB120" w:rsidR="00764D10" w:rsidRDefault="00764D10" w:rsidP="00764D10">
      <w:pPr>
        <w:rPr>
          <w:rFonts w:ascii="Verdana" w:hAnsi="Verdana" w:cs="Arial"/>
        </w:rPr>
      </w:pPr>
    </w:p>
    <w:p w14:paraId="1C7F7438" w14:textId="4C32ACBC" w:rsidR="00764D10" w:rsidRDefault="00764D10" w:rsidP="00764D10">
      <w:pPr>
        <w:spacing w:before="0" w:line="240" w:lineRule="auto"/>
        <w:jc w:val="left"/>
        <w:rPr>
          <w:rFonts w:ascii="Arial" w:hAnsi="Arial" w:cs="Arial"/>
          <w:b/>
          <w:sz w:val="24"/>
          <w:szCs w:val="24"/>
        </w:rPr>
      </w:pPr>
      <w:r>
        <w:rPr>
          <w:b/>
        </w:rPr>
        <w:br w:type="page"/>
      </w:r>
    </w:p>
    <w:p w14:paraId="43F3B1D6" w14:textId="1B04CDA8" w:rsidR="00E41DBE" w:rsidRPr="0055170A" w:rsidRDefault="007063DA" w:rsidP="00E41DBE">
      <w:pPr>
        <w:pStyle w:val="Heading1"/>
      </w:pPr>
      <w:r w:rsidRPr="00E354E8">
        <w:rPr>
          <w:b w:val="0"/>
          <w:caps w:val="0"/>
        </w:rPr>
        <w:lastRenderedPageBreak/>
        <w:t xml:space="preserve">Appendix </w:t>
      </w:r>
      <w:r>
        <w:rPr>
          <w:b w:val="0"/>
          <w:caps w:val="0"/>
        </w:rPr>
        <w:t>4</w:t>
      </w:r>
      <w:r w:rsidRPr="00E354E8">
        <w:rPr>
          <w:b w:val="0"/>
          <w:caps w:val="0"/>
        </w:rPr>
        <w:t xml:space="preserve">: </w:t>
      </w:r>
      <w:r>
        <w:rPr>
          <w:b w:val="0"/>
          <w:caps w:val="0"/>
        </w:rPr>
        <w:t>Summary of Timescales</w:t>
      </w:r>
      <w:r w:rsidR="00E41DBE" w:rsidRPr="0055170A">
        <w:rPr>
          <w:b w:val="0"/>
          <w:bCs w:val="0"/>
        </w:rPr>
        <w:t xml:space="preserve"> </w:t>
      </w:r>
      <w:r w:rsidR="00E41DBE" w:rsidRPr="0055170A">
        <w:rPr>
          <w:b w:val="0"/>
          <w:bCs w:val="0"/>
        </w:rPr>
        <w:tab/>
      </w:r>
    </w:p>
    <w:p w14:paraId="76FA47A4" w14:textId="77777777" w:rsidR="00E41DBE" w:rsidRDefault="00E41DBE" w:rsidP="00E41DBE"/>
    <w:p w14:paraId="7A9B43CE" w14:textId="77777777" w:rsidR="00E41DBE" w:rsidRPr="00DC23A2" w:rsidRDefault="00E41DBE" w:rsidP="00E41DBE">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r w:rsidRPr="00DC23A2">
        <w:rPr>
          <w:rFonts w:ascii="Arial" w:hAnsi="Arial" w:cs="Arial"/>
          <w:b/>
          <w:spacing w:val="6"/>
          <w:sz w:val="24"/>
          <w:szCs w:val="22"/>
        </w:rPr>
        <w:t>Recommendation 1</w:t>
      </w:r>
      <w:r>
        <w:rPr>
          <w:rFonts w:ascii="Arial" w:hAnsi="Arial" w:cs="Arial"/>
          <w:b/>
          <w:spacing w:val="6"/>
          <w:sz w:val="24"/>
          <w:szCs w:val="22"/>
        </w:rPr>
        <w:t xml:space="preserve"> –</w:t>
      </w:r>
      <w:r w:rsidRPr="00DC23A2">
        <w:rPr>
          <w:rFonts w:ascii="Arial" w:hAnsi="Arial" w:cs="Arial"/>
          <w:b/>
          <w:spacing w:val="6"/>
          <w:sz w:val="24"/>
          <w:szCs w:val="22"/>
        </w:rPr>
        <w:t xml:space="preserve"> </w:t>
      </w:r>
      <w:r w:rsidRPr="009768FD">
        <w:rPr>
          <w:rFonts w:ascii="Arial" w:hAnsi="Arial" w:cs="Arial"/>
          <w:sz w:val="24"/>
          <w:szCs w:val="24"/>
        </w:rPr>
        <w:t xml:space="preserve">Specific fire safety guidance aimed at </w:t>
      </w:r>
      <w:r>
        <w:rPr>
          <w:rFonts w:ascii="Arial" w:hAnsi="Arial" w:cs="Arial"/>
          <w:sz w:val="24"/>
          <w:szCs w:val="24"/>
        </w:rPr>
        <w:t xml:space="preserve">all </w:t>
      </w:r>
      <w:r w:rsidRPr="009768FD">
        <w:rPr>
          <w:rFonts w:ascii="Arial" w:hAnsi="Arial" w:cs="Arial"/>
          <w:sz w:val="24"/>
          <w:szCs w:val="24"/>
        </w:rPr>
        <w:t>residents</w:t>
      </w:r>
      <w:r>
        <w:rPr>
          <w:rFonts w:ascii="Arial" w:hAnsi="Arial" w:cs="Arial"/>
          <w:sz w:val="24"/>
          <w:szCs w:val="24"/>
        </w:rPr>
        <w:t xml:space="preserve"> of high rise domestic buildings.</w:t>
      </w:r>
    </w:p>
    <w:tbl>
      <w:tblPr>
        <w:tblStyle w:val="TableGrid"/>
        <w:tblW w:w="0" w:type="auto"/>
        <w:tblLook w:val="04A0" w:firstRow="1" w:lastRow="0" w:firstColumn="1" w:lastColumn="0" w:noHBand="0" w:noVBand="1"/>
      </w:tblPr>
      <w:tblGrid>
        <w:gridCol w:w="8248"/>
        <w:gridCol w:w="1437"/>
      </w:tblGrid>
      <w:tr w:rsidR="007063DA" w:rsidRPr="00D82D21" w14:paraId="10FE5FFD" w14:textId="77777777" w:rsidTr="007C1B74">
        <w:tc>
          <w:tcPr>
            <w:tcW w:w="8472" w:type="dxa"/>
          </w:tcPr>
          <w:p w14:paraId="4E39F3FF" w14:textId="77777777" w:rsidR="007063DA" w:rsidRPr="00D82D21" w:rsidRDefault="007063DA" w:rsidP="007C1B74">
            <w:pPr>
              <w:jc w:val="center"/>
              <w:rPr>
                <w:rFonts w:ascii="Arial" w:hAnsi="Arial" w:cs="Arial"/>
                <w:b/>
                <w:sz w:val="24"/>
                <w:szCs w:val="24"/>
              </w:rPr>
            </w:pPr>
            <w:r>
              <w:rPr>
                <w:rFonts w:ascii="Arial" w:hAnsi="Arial" w:cs="Arial"/>
                <w:b/>
                <w:sz w:val="24"/>
                <w:szCs w:val="24"/>
              </w:rPr>
              <w:t>Task</w:t>
            </w:r>
          </w:p>
        </w:tc>
        <w:tc>
          <w:tcPr>
            <w:tcW w:w="1439" w:type="dxa"/>
          </w:tcPr>
          <w:p w14:paraId="2052511C" w14:textId="77777777" w:rsidR="007063DA" w:rsidRPr="00D82D21" w:rsidRDefault="007063DA" w:rsidP="007C1B74">
            <w:pPr>
              <w:jc w:val="center"/>
              <w:rPr>
                <w:rFonts w:ascii="Arial" w:hAnsi="Arial" w:cs="Arial"/>
                <w:b/>
                <w:sz w:val="24"/>
                <w:szCs w:val="24"/>
              </w:rPr>
            </w:pPr>
            <w:r w:rsidRPr="00D82D21">
              <w:rPr>
                <w:rFonts w:ascii="Arial" w:hAnsi="Arial" w:cs="Arial"/>
                <w:b/>
                <w:sz w:val="24"/>
                <w:szCs w:val="24"/>
              </w:rPr>
              <w:t>Timescale</w:t>
            </w:r>
          </w:p>
        </w:tc>
      </w:tr>
      <w:tr w:rsidR="00211233" w14:paraId="0D984CF0" w14:textId="77777777" w:rsidTr="0072033C">
        <w:tc>
          <w:tcPr>
            <w:tcW w:w="8472" w:type="dxa"/>
          </w:tcPr>
          <w:p w14:paraId="09B524F6" w14:textId="5B2C6579" w:rsidR="00211233" w:rsidRDefault="00211233" w:rsidP="00211233">
            <w:pPr>
              <w:rPr>
                <w:rFonts w:ascii="Arial" w:hAnsi="Arial" w:cs="Arial"/>
                <w:sz w:val="24"/>
                <w:szCs w:val="24"/>
              </w:rPr>
            </w:pPr>
            <w:r>
              <w:rPr>
                <w:rFonts w:ascii="Arial" w:hAnsi="Arial" w:cs="Arial"/>
                <w:sz w:val="24"/>
                <w:szCs w:val="24"/>
              </w:rPr>
              <w:t>Engage with relevant stakeholders to get their views on the contents of the guidance</w:t>
            </w:r>
          </w:p>
        </w:tc>
        <w:tc>
          <w:tcPr>
            <w:tcW w:w="1439" w:type="dxa"/>
            <w:vAlign w:val="center"/>
          </w:tcPr>
          <w:p w14:paraId="05579FC0" w14:textId="4745D255" w:rsid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447B95F3" w14:textId="77777777" w:rsidTr="0072033C">
        <w:tc>
          <w:tcPr>
            <w:tcW w:w="8472" w:type="dxa"/>
          </w:tcPr>
          <w:p w14:paraId="26CC51E8" w14:textId="6E8590AB" w:rsidR="00211233" w:rsidRDefault="00211233" w:rsidP="00211233">
            <w:pPr>
              <w:rPr>
                <w:rFonts w:ascii="Arial" w:hAnsi="Arial" w:cs="Arial"/>
                <w:sz w:val="24"/>
                <w:szCs w:val="24"/>
              </w:rPr>
            </w:pPr>
            <w:r>
              <w:rPr>
                <w:rFonts w:ascii="Arial" w:hAnsi="Arial" w:cs="Arial"/>
                <w:sz w:val="24"/>
                <w:szCs w:val="24"/>
              </w:rPr>
              <w:t xml:space="preserve">Scottish Government to draft guidance </w:t>
            </w:r>
          </w:p>
        </w:tc>
        <w:tc>
          <w:tcPr>
            <w:tcW w:w="1439" w:type="dxa"/>
            <w:vAlign w:val="center"/>
          </w:tcPr>
          <w:p w14:paraId="076EE609" w14:textId="068DEC36" w:rsid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2B222937" w14:textId="77777777" w:rsidTr="0072033C">
        <w:tc>
          <w:tcPr>
            <w:tcW w:w="8472" w:type="dxa"/>
          </w:tcPr>
          <w:p w14:paraId="00FBA4AF" w14:textId="0AF6F80A" w:rsidR="00211233" w:rsidRPr="00864601" w:rsidRDefault="00211233" w:rsidP="00211233">
            <w:pPr>
              <w:rPr>
                <w:rFonts w:ascii="Arial" w:hAnsi="Arial" w:cs="Arial"/>
                <w:sz w:val="24"/>
                <w:szCs w:val="24"/>
              </w:rPr>
            </w:pPr>
            <w:r>
              <w:rPr>
                <w:rFonts w:ascii="Arial" w:hAnsi="Arial" w:cs="Arial"/>
                <w:sz w:val="24"/>
                <w:szCs w:val="24"/>
              </w:rPr>
              <w:t>Agree final content with stakeholders</w:t>
            </w:r>
          </w:p>
        </w:tc>
        <w:tc>
          <w:tcPr>
            <w:tcW w:w="1439" w:type="dxa"/>
            <w:vAlign w:val="center"/>
          </w:tcPr>
          <w:p w14:paraId="50E98F10" w14:textId="0184BD1A" w:rsid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69D56C5A" w14:textId="77777777" w:rsidTr="0072033C">
        <w:tc>
          <w:tcPr>
            <w:tcW w:w="8472" w:type="dxa"/>
          </w:tcPr>
          <w:p w14:paraId="54346B56" w14:textId="195AF9FD" w:rsidR="00211233" w:rsidRDefault="00211233" w:rsidP="00211233">
            <w:pPr>
              <w:rPr>
                <w:rFonts w:ascii="Arial" w:hAnsi="Arial" w:cs="Arial"/>
                <w:sz w:val="24"/>
                <w:szCs w:val="24"/>
              </w:rPr>
            </w:pPr>
            <w:r w:rsidRPr="00864601">
              <w:rPr>
                <w:rFonts w:ascii="Arial" w:hAnsi="Arial" w:cs="Arial"/>
                <w:sz w:val="24"/>
                <w:szCs w:val="24"/>
              </w:rPr>
              <w:t>Consult publically on the guidance</w:t>
            </w:r>
          </w:p>
        </w:tc>
        <w:tc>
          <w:tcPr>
            <w:tcW w:w="1439" w:type="dxa"/>
            <w:vAlign w:val="center"/>
          </w:tcPr>
          <w:p w14:paraId="7A0696D5" w14:textId="5C50CC21" w:rsid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1DAB4B04" w14:textId="77777777" w:rsidTr="0072033C">
        <w:tc>
          <w:tcPr>
            <w:tcW w:w="8472" w:type="dxa"/>
          </w:tcPr>
          <w:p w14:paraId="3BAAA604" w14:textId="6F9FCA55" w:rsidR="00211233" w:rsidRDefault="00211233" w:rsidP="00211233">
            <w:pPr>
              <w:rPr>
                <w:rFonts w:ascii="Arial" w:hAnsi="Arial" w:cs="Arial"/>
                <w:sz w:val="24"/>
                <w:szCs w:val="24"/>
              </w:rPr>
            </w:pPr>
            <w:r w:rsidRPr="00864601">
              <w:rPr>
                <w:rFonts w:ascii="Arial" w:hAnsi="Arial" w:cs="Arial"/>
                <w:sz w:val="24"/>
                <w:szCs w:val="24"/>
              </w:rPr>
              <w:t>Analysis of consultation</w:t>
            </w:r>
          </w:p>
        </w:tc>
        <w:tc>
          <w:tcPr>
            <w:tcW w:w="1439" w:type="dxa"/>
            <w:vAlign w:val="center"/>
          </w:tcPr>
          <w:p w14:paraId="1CAFC1D2" w14:textId="1820799A" w:rsid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47DC2D83" w14:textId="77777777" w:rsidTr="0072033C">
        <w:tc>
          <w:tcPr>
            <w:tcW w:w="8472" w:type="dxa"/>
          </w:tcPr>
          <w:p w14:paraId="4F6994FF" w14:textId="7B7F8A1D" w:rsidR="00211233" w:rsidRDefault="00211233" w:rsidP="00211233">
            <w:pPr>
              <w:rPr>
                <w:rFonts w:ascii="Arial" w:hAnsi="Arial" w:cs="Arial"/>
                <w:sz w:val="24"/>
                <w:szCs w:val="24"/>
              </w:rPr>
            </w:pPr>
            <w:r w:rsidRPr="00211233">
              <w:rPr>
                <w:rFonts w:ascii="Arial" w:hAnsi="Arial" w:cs="Arial"/>
                <w:sz w:val="24"/>
                <w:szCs w:val="24"/>
              </w:rPr>
              <w:t>Amendments to the guidance based on analysis, Ministerial clearance and publication</w:t>
            </w:r>
          </w:p>
        </w:tc>
        <w:tc>
          <w:tcPr>
            <w:tcW w:w="1439" w:type="dxa"/>
            <w:vAlign w:val="center"/>
          </w:tcPr>
          <w:p w14:paraId="2085CB7D" w14:textId="1A129068" w:rsidR="00211233" w:rsidRDefault="00211233" w:rsidP="00211233">
            <w:pPr>
              <w:jc w:val="center"/>
              <w:rPr>
                <w:rFonts w:ascii="Arial" w:hAnsi="Arial" w:cs="Arial"/>
                <w:sz w:val="24"/>
                <w:szCs w:val="24"/>
              </w:rPr>
            </w:pPr>
            <w:r w:rsidRPr="00211233">
              <w:rPr>
                <w:rFonts w:ascii="Arial" w:hAnsi="Arial" w:cs="Arial"/>
                <w:sz w:val="24"/>
                <w:szCs w:val="24"/>
              </w:rPr>
              <w:t>6 weeks</w:t>
            </w:r>
          </w:p>
        </w:tc>
      </w:tr>
      <w:tr w:rsidR="00211233" w14:paraId="26EEE806" w14:textId="77777777" w:rsidTr="007C1B74">
        <w:tc>
          <w:tcPr>
            <w:tcW w:w="8472" w:type="dxa"/>
            <w:shd w:val="clear" w:color="auto" w:fill="D9D9D9" w:themeFill="background1" w:themeFillShade="D9"/>
          </w:tcPr>
          <w:p w14:paraId="64CACFC8" w14:textId="45D3D69A" w:rsidR="00211233" w:rsidRPr="0036445C" w:rsidRDefault="00211233" w:rsidP="00211233">
            <w:pPr>
              <w:rPr>
                <w:rFonts w:ascii="Arial" w:hAnsi="Arial" w:cs="Arial"/>
                <w:sz w:val="24"/>
                <w:szCs w:val="24"/>
              </w:rPr>
            </w:pPr>
            <w:r>
              <w:rPr>
                <w:rFonts w:ascii="Arial" w:hAnsi="Arial" w:cs="Arial"/>
                <w:b/>
                <w:sz w:val="24"/>
                <w:szCs w:val="24"/>
              </w:rPr>
              <w:t xml:space="preserve">                                                                                                            </w:t>
            </w:r>
            <w:r w:rsidRPr="006B1CF5">
              <w:rPr>
                <w:rFonts w:ascii="Arial" w:hAnsi="Arial" w:cs="Arial"/>
                <w:b/>
                <w:sz w:val="24"/>
                <w:szCs w:val="24"/>
              </w:rPr>
              <w:t>Total</w:t>
            </w:r>
          </w:p>
        </w:tc>
        <w:tc>
          <w:tcPr>
            <w:tcW w:w="1439" w:type="dxa"/>
            <w:shd w:val="clear" w:color="auto" w:fill="D9D9D9" w:themeFill="background1" w:themeFillShade="D9"/>
          </w:tcPr>
          <w:p w14:paraId="539219A6" w14:textId="30A85952" w:rsidR="00211233" w:rsidRPr="00A13176" w:rsidRDefault="00211233" w:rsidP="00211233">
            <w:pPr>
              <w:jc w:val="center"/>
              <w:rPr>
                <w:rFonts w:ascii="Arial" w:hAnsi="Arial" w:cs="Arial"/>
                <w:b/>
                <w:sz w:val="24"/>
                <w:szCs w:val="24"/>
              </w:rPr>
            </w:pPr>
            <w:r>
              <w:rPr>
                <w:rFonts w:ascii="Arial" w:hAnsi="Arial" w:cs="Arial"/>
                <w:b/>
                <w:sz w:val="24"/>
                <w:szCs w:val="24"/>
              </w:rPr>
              <w:t>44</w:t>
            </w:r>
            <w:r w:rsidRPr="007B0FC6">
              <w:rPr>
                <w:rFonts w:ascii="Arial" w:hAnsi="Arial" w:cs="Arial"/>
                <w:b/>
                <w:sz w:val="24"/>
                <w:szCs w:val="24"/>
              </w:rPr>
              <w:t xml:space="preserve"> weeks</w:t>
            </w:r>
          </w:p>
        </w:tc>
      </w:tr>
    </w:tbl>
    <w:p w14:paraId="098D7355" w14:textId="7423B411" w:rsidR="007063DA" w:rsidRDefault="007063DA" w:rsidP="00E41DBE"/>
    <w:p w14:paraId="5540BAB1" w14:textId="77777777" w:rsidR="00E41DBE" w:rsidRPr="00DC23A2" w:rsidRDefault="00E41DBE" w:rsidP="00E41DBE">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r>
        <w:rPr>
          <w:rFonts w:ascii="Arial" w:hAnsi="Arial" w:cs="Arial"/>
          <w:b/>
          <w:spacing w:val="6"/>
          <w:sz w:val="24"/>
          <w:szCs w:val="22"/>
        </w:rPr>
        <w:t xml:space="preserve">Recommendation 2 </w:t>
      </w:r>
      <w:r w:rsidRPr="00DC23A2">
        <w:rPr>
          <w:rFonts w:ascii="Arial" w:hAnsi="Arial" w:cs="Arial"/>
          <w:b/>
          <w:spacing w:val="6"/>
          <w:sz w:val="24"/>
          <w:szCs w:val="22"/>
        </w:rPr>
        <w:t xml:space="preserve">- </w:t>
      </w:r>
      <w:r w:rsidRPr="00600A73">
        <w:rPr>
          <w:rFonts w:ascii="Arial" w:hAnsi="Arial" w:cs="Arial"/>
          <w:sz w:val="24"/>
          <w:szCs w:val="24"/>
        </w:rPr>
        <w:t xml:space="preserve">Introduction of </w:t>
      </w:r>
      <w:r>
        <w:rPr>
          <w:rFonts w:ascii="Arial" w:hAnsi="Arial" w:cs="Arial"/>
          <w:sz w:val="24"/>
          <w:szCs w:val="24"/>
        </w:rPr>
        <w:t>Scottish g</w:t>
      </w:r>
      <w:r w:rsidRPr="00600A73">
        <w:rPr>
          <w:rFonts w:ascii="Arial" w:hAnsi="Arial" w:cs="Arial"/>
          <w:sz w:val="24"/>
          <w:szCs w:val="24"/>
        </w:rPr>
        <w:t>uidance concerning ‘Fire safety in purpose-built blocks of flats’</w:t>
      </w:r>
    </w:p>
    <w:tbl>
      <w:tblPr>
        <w:tblStyle w:val="TableGrid"/>
        <w:tblW w:w="0" w:type="auto"/>
        <w:tblLook w:val="04A0" w:firstRow="1" w:lastRow="0" w:firstColumn="1" w:lastColumn="0" w:noHBand="0" w:noVBand="1"/>
      </w:tblPr>
      <w:tblGrid>
        <w:gridCol w:w="8248"/>
        <w:gridCol w:w="1437"/>
      </w:tblGrid>
      <w:tr w:rsidR="00E41DBE" w:rsidRPr="00D82D21" w14:paraId="6636D57D" w14:textId="77777777" w:rsidTr="006408E9">
        <w:tc>
          <w:tcPr>
            <w:tcW w:w="8472" w:type="dxa"/>
          </w:tcPr>
          <w:p w14:paraId="4FB8A144" w14:textId="77777777" w:rsidR="00E41DBE" w:rsidRPr="00D82D21" w:rsidRDefault="00E41DBE" w:rsidP="006408E9">
            <w:pPr>
              <w:jc w:val="center"/>
              <w:rPr>
                <w:rFonts w:ascii="Arial" w:hAnsi="Arial" w:cs="Arial"/>
                <w:b/>
                <w:sz w:val="24"/>
                <w:szCs w:val="24"/>
              </w:rPr>
            </w:pPr>
            <w:r>
              <w:rPr>
                <w:rFonts w:ascii="Arial" w:hAnsi="Arial" w:cs="Arial"/>
                <w:b/>
                <w:sz w:val="24"/>
                <w:szCs w:val="24"/>
              </w:rPr>
              <w:t>Task</w:t>
            </w:r>
          </w:p>
        </w:tc>
        <w:tc>
          <w:tcPr>
            <w:tcW w:w="1439" w:type="dxa"/>
          </w:tcPr>
          <w:p w14:paraId="790F9793" w14:textId="77777777" w:rsidR="00E41DBE" w:rsidRPr="00D82D21" w:rsidRDefault="00E41DBE" w:rsidP="006408E9">
            <w:pPr>
              <w:jc w:val="center"/>
              <w:rPr>
                <w:rFonts w:ascii="Arial" w:hAnsi="Arial" w:cs="Arial"/>
                <w:b/>
                <w:sz w:val="24"/>
                <w:szCs w:val="24"/>
              </w:rPr>
            </w:pPr>
            <w:r w:rsidRPr="00D82D21">
              <w:rPr>
                <w:rFonts w:ascii="Arial" w:hAnsi="Arial" w:cs="Arial"/>
                <w:b/>
                <w:sz w:val="24"/>
                <w:szCs w:val="24"/>
              </w:rPr>
              <w:t>Timescale</w:t>
            </w:r>
          </w:p>
        </w:tc>
      </w:tr>
      <w:tr w:rsidR="00211233" w14:paraId="7EDEED24" w14:textId="77777777" w:rsidTr="0072033C">
        <w:tc>
          <w:tcPr>
            <w:tcW w:w="8472" w:type="dxa"/>
          </w:tcPr>
          <w:p w14:paraId="60A91C9C" w14:textId="0F15C9C0" w:rsidR="00211233" w:rsidRDefault="00211233" w:rsidP="00211233">
            <w:pPr>
              <w:rPr>
                <w:rFonts w:ascii="Arial" w:hAnsi="Arial" w:cs="Arial"/>
                <w:sz w:val="24"/>
                <w:szCs w:val="24"/>
              </w:rPr>
            </w:pPr>
            <w:r>
              <w:rPr>
                <w:rFonts w:ascii="Arial" w:hAnsi="Arial" w:cs="Arial"/>
                <w:sz w:val="24"/>
                <w:szCs w:val="24"/>
              </w:rPr>
              <w:t xml:space="preserve">Scottish Government to draft guidance </w:t>
            </w:r>
          </w:p>
        </w:tc>
        <w:tc>
          <w:tcPr>
            <w:tcW w:w="1439" w:type="dxa"/>
            <w:vAlign w:val="center"/>
          </w:tcPr>
          <w:p w14:paraId="52BB84B5" w14:textId="06CCFB0A" w:rsidR="00211233" w:rsidRDefault="00211233" w:rsidP="00211233">
            <w:pPr>
              <w:jc w:val="center"/>
              <w:rPr>
                <w:rFonts w:ascii="Arial" w:hAnsi="Arial" w:cs="Arial"/>
                <w:sz w:val="24"/>
                <w:szCs w:val="24"/>
              </w:rPr>
            </w:pPr>
            <w:r w:rsidRPr="00211233">
              <w:rPr>
                <w:rFonts w:ascii="Arial" w:hAnsi="Arial" w:cs="Arial"/>
                <w:sz w:val="24"/>
                <w:szCs w:val="24"/>
              </w:rPr>
              <w:t>8 weeks</w:t>
            </w:r>
          </w:p>
        </w:tc>
      </w:tr>
      <w:tr w:rsidR="00211233" w14:paraId="5AA4BE5A" w14:textId="77777777" w:rsidTr="0072033C">
        <w:tc>
          <w:tcPr>
            <w:tcW w:w="8472" w:type="dxa"/>
          </w:tcPr>
          <w:p w14:paraId="493C72AB" w14:textId="79C13839" w:rsidR="00211233" w:rsidRDefault="00211233" w:rsidP="00211233">
            <w:pPr>
              <w:rPr>
                <w:rFonts w:ascii="Arial" w:hAnsi="Arial" w:cs="Arial"/>
                <w:sz w:val="24"/>
                <w:szCs w:val="24"/>
              </w:rPr>
            </w:pPr>
            <w:r>
              <w:rPr>
                <w:rFonts w:ascii="Arial" w:hAnsi="Arial" w:cs="Arial"/>
                <w:sz w:val="24"/>
                <w:szCs w:val="24"/>
              </w:rPr>
              <w:t>Agree content with stakeholders</w:t>
            </w:r>
          </w:p>
        </w:tc>
        <w:tc>
          <w:tcPr>
            <w:tcW w:w="1439" w:type="dxa"/>
            <w:vAlign w:val="center"/>
          </w:tcPr>
          <w:p w14:paraId="2F07D5E0" w14:textId="2AFC2866" w:rsidR="00211233" w:rsidRDefault="00211233" w:rsidP="00211233">
            <w:pPr>
              <w:jc w:val="center"/>
              <w:rPr>
                <w:rFonts w:ascii="Arial" w:hAnsi="Arial" w:cs="Arial"/>
                <w:sz w:val="24"/>
                <w:szCs w:val="24"/>
              </w:rPr>
            </w:pPr>
            <w:r w:rsidRPr="00211233">
              <w:rPr>
                <w:rFonts w:ascii="Arial" w:hAnsi="Arial" w:cs="Arial"/>
                <w:sz w:val="24"/>
                <w:szCs w:val="24"/>
              </w:rPr>
              <w:t>8 weeks</w:t>
            </w:r>
          </w:p>
        </w:tc>
      </w:tr>
      <w:tr w:rsidR="00211233" w14:paraId="5E1F3B29" w14:textId="77777777" w:rsidTr="0072033C">
        <w:tc>
          <w:tcPr>
            <w:tcW w:w="8472" w:type="dxa"/>
          </w:tcPr>
          <w:p w14:paraId="7D276393" w14:textId="602B2510" w:rsidR="00211233" w:rsidRDefault="00211233" w:rsidP="00211233">
            <w:pPr>
              <w:rPr>
                <w:rFonts w:ascii="Arial" w:hAnsi="Arial" w:cs="Arial"/>
                <w:sz w:val="24"/>
                <w:szCs w:val="24"/>
              </w:rPr>
            </w:pPr>
            <w:r w:rsidRPr="00864601">
              <w:rPr>
                <w:rFonts w:ascii="Arial" w:hAnsi="Arial" w:cs="Arial"/>
                <w:sz w:val="24"/>
                <w:szCs w:val="24"/>
              </w:rPr>
              <w:t>Consult publically on the guidance</w:t>
            </w:r>
          </w:p>
        </w:tc>
        <w:tc>
          <w:tcPr>
            <w:tcW w:w="1439" w:type="dxa"/>
            <w:vAlign w:val="center"/>
          </w:tcPr>
          <w:p w14:paraId="6B23F948" w14:textId="2E767796" w:rsid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54B23715" w14:textId="77777777" w:rsidTr="0072033C">
        <w:tc>
          <w:tcPr>
            <w:tcW w:w="8472" w:type="dxa"/>
          </w:tcPr>
          <w:p w14:paraId="6F2D8569" w14:textId="6C5A232C" w:rsidR="00211233" w:rsidRDefault="00211233" w:rsidP="00211233">
            <w:pPr>
              <w:rPr>
                <w:rFonts w:ascii="Arial" w:hAnsi="Arial" w:cs="Arial"/>
                <w:sz w:val="24"/>
                <w:szCs w:val="24"/>
              </w:rPr>
            </w:pPr>
            <w:r w:rsidRPr="00864601">
              <w:rPr>
                <w:rFonts w:ascii="Arial" w:hAnsi="Arial" w:cs="Arial"/>
                <w:sz w:val="24"/>
                <w:szCs w:val="24"/>
              </w:rPr>
              <w:t>Analysis of consultation</w:t>
            </w:r>
          </w:p>
        </w:tc>
        <w:tc>
          <w:tcPr>
            <w:tcW w:w="1439" w:type="dxa"/>
            <w:vAlign w:val="center"/>
          </w:tcPr>
          <w:p w14:paraId="4063EE1A" w14:textId="14E5FB9E" w:rsid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5D9BD2E4" w14:textId="77777777" w:rsidTr="0072033C">
        <w:tc>
          <w:tcPr>
            <w:tcW w:w="8472" w:type="dxa"/>
          </w:tcPr>
          <w:p w14:paraId="53F80016" w14:textId="597188E9" w:rsidR="00211233" w:rsidRDefault="00211233" w:rsidP="00211233">
            <w:pPr>
              <w:rPr>
                <w:rFonts w:ascii="Arial" w:hAnsi="Arial" w:cs="Arial"/>
                <w:sz w:val="24"/>
                <w:szCs w:val="24"/>
              </w:rPr>
            </w:pPr>
            <w:r w:rsidRPr="00211233">
              <w:rPr>
                <w:rFonts w:ascii="Arial" w:hAnsi="Arial" w:cs="Arial"/>
                <w:sz w:val="24"/>
                <w:szCs w:val="24"/>
              </w:rPr>
              <w:t>Amendments to the guidance based on analysis, Ministerial clearance and publication</w:t>
            </w:r>
          </w:p>
        </w:tc>
        <w:tc>
          <w:tcPr>
            <w:tcW w:w="1439" w:type="dxa"/>
            <w:vAlign w:val="center"/>
          </w:tcPr>
          <w:p w14:paraId="6C283590" w14:textId="18FA61BE" w:rsidR="00211233" w:rsidRDefault="00211233" w:rsidP="00211233">
            <w:pPr>
              <w:jc w:val="center"/>
              <w:rPr>
                <w:rFonts w:ascii="Arial" w:hAnsi="Arial" w:cs="Arial"/>
                <w:sz w:val="24"/>
                <w:szCs w:val="24"/>
              </w:rPr>
            </w:pPr>
            <w:r w:rsidRPr="00211233">
              <w:rPr>
                <w:rFonts w:ascii="Arial" w:hAnsi="Arial" w:cs="Arial"/>
                <w:sz w:val="24"/>
                <w:szCs w:val="24"/>
              </w:rPr>
              <w:t>6 weeks</w:t>
            </w:r>
          </w:p>
        </w:tc>
      </w:tr>
      <w:tr w:rsidR="00211233" w14:paraId="21649015" w14:textId="77777777" w:rsidTr="006408E9">
        <w:tc>
          <w:tcPr>
            <w:tcW w:w="8472" w:type="dxa"/>
            <w:shd w:val="clear" w:color="auto" w:fill="D9D9D9" w:themeFill="background1" w:themeFillShade="D9"/>
          </w:tcPr>
          <w:p w14:paraId="3DF65F27" w14:textId="6E3FBD98" w:rsidR="00211233" w:rsidRPr="0036445C" w:rsidRDefault="00211233" w:rsidP="00211233">
            <w:pPr>
              <w:rPr>
                <w:rFonts w:ascii="Arial" w:hAnsi="Arial" w:cs="Arial"/>
                <w:sz w:val="24"/>
                <w:szCs w:val="24"/>
              </w:rPr>
            </w:pPr>
            <w:r>
              <w:rPr>
                <w:rFonts w:ascii="Arial" w:hAnsi="Arial" w:cs="Arial"/>
                <w:b/>
                <w:sz w:val="24"/>
                <w:szCs w:val="24"/>
              </w:rPr>
              <w:t xml:space="preserve">                                                                                                            </w:t>
            </w:r>
            <w:r w:rsidRPr="003D750A">
              <w:rPr>
                <w:rFonts w:ascii="Arial" w:hAnsi="Arial" w:cs="Arial"/>
                <w:b/>
                <w:sz w:val="24"/>
                <w:szCs w:val="24"/>
              </w:rPr>
              <w:t>Total</w:t>
            </w:r>
          </w:p>
        </w:tc>
        <w:tc>
          <w:tcPr>
            <w:tcW w:w="1439" w:type="dxa"/>
            <w:shd w:val="clear" w:color="auto" w:fill="D9D9D9" w:themeFill="background1" w:themeFillShade="D9"/>
          </w:tcPr>
          <w:p w14:paraId="2FAD2B58" w14:textId="68E72938" w:rsidR="00211233" w:rsidRPr="00A13176" w:rsidRDefault="00211233" w:rsidP="00211233">
            <w:pPr>
              <w:jc w:val="center"/>
              <w:rPr>
                <w:rFonts w:ascii="Arial" w:hAnsi="Arial" w:cs="Arial"/>
                <w:b/>
                <w:sz w:val="24"/>
                <w:szCs w:val="24"/>
              </w:rPr>
            </w:pPr>
            <w:r>
              <w:rPr>
                <w:rFonts w:ascii="Arial" w:hAnsi="Arial" w:cs="Arial"/>
                <w:b/>
                <w:sz w:val="24"/>
                <w:szCs w:val="24"/>
              </w:rPr>
              <w:t>38</w:t>
            </w:r>
            <w:r w:rsidRPr="007B0FC6">
              <w:rPr>
                <w:rFonts w:ascii="Arial" w:hAnsi="Arial" w:cs="Arial"/>
                <w:b/>
                <w:sz w:val="24"/>
                <w:szCs w:val="24"/>
              </w:rPr>
              <w:t xml:space="preserve"> weeks</w:t>
            </w:r>
          </w:p>
        </w:tc>
      </w:tr>
    </w:tbl>
    <w:p w14:paraId="29F8498D" w14:textId="77777777" w:rsidR="00E41DBE" w:rsidRDefault="00E41DBE" w:rsidP="00E41DBE"/>
    <w:p w14:paraId="352A6A7C" w14:textId="77777777" w:rsidR="00E41DBE" w:rsidRPr="00DC23A2" w:rsidRDefault="00E41DBE" w:rsidP="00E41DBE">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r>
        <w:rPr>
          <w:rFonts w:ascii="Arial" w:hAnsi="Arial" w:cs="Arial"/>
          <w:b/>
          <w:spacing w:val="6"/>
          <w:sz w:val="24"/>
          <w:szCs w:val="22"/>
        </w:rPr>
        <w:t xml:space="preserve">Recommendation 3 </w:t>
      </w:r>
      <w:r w:rsidRPr="00DC23A2">
        <w:rPr>
          <w:rFonts w:ascii="Arial" w:hAnsi="Arial" w:cs="Arial"/>
          <w:b/>
          <w:spacing w:val="6"/>
          <w:sz w:val="24"/>
          <w:szCs w:val="22"/>
        </w:rPr>
        <w:t xml:space="preserve">- </w:t>
      </w:r>
      <w:r w:rsidRPr="009768FD">
        <w:rPr>
          <w:rFonts w:ascii="Arial" w:hAnsi="Arial" w:cs="Arial"/>
          <w:spacing w:val="6"/>
          <w:sz w:val="24"/>
          <w:szCs w:val="22"/>
        </w:rPr>
        <w:t xml:space="preserve">Introduction of Scottish guidance </w:t>
      </w:r>
      <w:r>
        <w:rPr>
          <w:rFonts w:ascii="Arial" w:hAnsi="Arial" w:cs="Arial"/>
          <w:spacing w:val="6"/>
          <w:sz w:val="24"/>
          <w:szCs w:val="22"/>
        </w:rPr>
        <w:t>concerning</w:t>
      </w:r>
      <w:r w:rsidRPr="009768FD">
        <w:rPr>
          <w:rFonts w:ascii="Arial" w:hAnsi="Arial" w:cs="Arial"/>
          <w:spacing w:val="6"/>
          <w:sz w:val="24"/>
          <w:szCs w:val="22"/>
        </w:rPr>
        <w:t xml:space="preserve"> Fire Risk Assessments</w:t>
      </w:r>
    </w:p>
    <w:p w14:paraId="4177C8ED" w14:textId="28AA4BD9" w:rsidR="00E41DBE" w:rsidRDefault="00E41DBE" w:rsidP="00E41DBE">
      <w:pPr>
        <w:rPr>
          <w:rFonts w:ascii="Arial" w:hAnsi="Arial" w:cs="Arial"/>
          <w:b/>
          <w:sz w:val="24"/>
          <w:szCs w:val="24"/>
        </w:rPr>
      </w:pPr>
      <w:r>
        <w:rPr>
          <w:rFonts w:ascii="Arial" w:hAnsi="Arial" w:cs="Arial"/>
          <w:sz w:val="24"/>
          <w:szCs w:val="24"/>
        </w:rPr>
        <w:t>This guidance will be closely linked to, and reliant on the outcomes of recommendation 2</w:t>
      </w:r>
      <w:r w:rsidRPr="00E65768">
        <w:rPr>
          <w:rFonts w:ascii="Arial" w:hAnsi="Arial" w:cs="Arial"/>
          <w:sz w:val="24"/>
          <w:szCs w:val="24"/>
        </w:rPr>
        <w:t xml:space="preserve">. </w:t>
      </w:r>
      <w:r>
        <w:rPr>
          <w:rFonts w:ascii="Arial" w:hAnsi="Arial" w:cs="Arial"/>
          <w:sz w:val="24"/>
          <w:szCs w:val="24"/>
        </w:rPr>
        <w:t xml:space="preserve">We would therefore expect this guidance to publish alongside the guidance noted in recommendation 2, after a period of </w:t>
      </w:r>
      <w:r w:rsidRPr="0055170A">
        <w:rPr>
          <w:rFonts w:ascii="Arial" w:hAnsi="Arial" w:cs="Arial"/>
          <w:sz w:val="24"/>
          <w:szCs w:val="24"/>
        </w:rPr>
        <w:t xml:space="preserve">approximately </w:t>
      </w:r>
      <w:r w:rsidR="006B3A71">
        <w:rPr>
          <w:rFonts w:ascii="Arial" w:hAnsi="Arial" w:cs="Arial"/>
          <w:b/>
          <w:sz w:val="24"/>
          <w:szCs w:val="24"/>
        </w:rPr>
        <w:t>3</w:t>
      </w:r>
      <w:r w:rsidR="004A15AB">
        <w:rPr>
          <w:rFonts w:ascii="Arial" w:hAnsi="Arial" w:cs="Arial"/>
          <w:b/>
          <w:sz w:val="24"/>
          <w:szCs w:val="24"/>
        </w:rPr>
        <w:t>8</w:t>
      </w:r>
      <w:r w:rsidRPr="0055170A">
        <w:rPr>
          <w:rFonts w:ascii="Arial" w:hAnsi="Arial" w:cs="Arial"/>
          <w:b/>
          <w:sz w:val="24"/>
          <w:szCs w:val="24"/>
        </w:rPr>
        <w:t xml:space="preserve"> weeks</w:t>
      </w:r>
      <w:r>
        <w:rPr>
          <w:rFonts w:ascii="Arial" w:hAnsi="Arial" w:cs="Arial"/>
          <w:b/>
          <w:sz w:val="24"/>
          <w:szCs w:val="24"/>
        </w:rPr>
        <w:t>.</w:t>
      </w:r>
    </w:p>
    <w:p w14:paraId="18BC1BB9" w14:textId="77777777" w:rsidR="007063DA" w:rsidRDefault="007063DA">
      <w:pPr>
        <w:spacing w:before="0" w:line="240" w:lineRule="auto"/>
        <w:jc w:val="left"/>
        <w:rPr>
          <w:rFonts w:ascii="Arial" w:hAnsi="Arial" w:cs="Arial"/>
          <w:b/>
          <w:spacing w:val="6"/>
          <w:sz w:val="24"/>
          <w:szCs w:val="22"/>
        </w:rPr>
      </w:pPr>
      <w:r>
        <w:rPr>
          <w:rFonts w:ascii="Arial" w:hAnsi="Arial" w:cs="Arial"/>
          <w:b/>
          <w:spacing w:val="6"/>
          <w:sz w:val="24"/>
          <w:szCs w:val="22"/>
        </w:rPr>
        <w:br w:type="page"/>
      </w:r>
    </w:p>
    <w:p w14:paraId="369B017E" w14:textId="2D5B0ADA" w:rsidR="00E41DBE" w:rsidRPr="00281B0E" w:rsidRDefault="00E41DBE" w:rsidP="00E41DBE">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spacing w:val="6"/>
          <w:sz w:val="24"/>
          <w:szCs w:val="22"/>
        </w:rPr>
      </w:pPr>
      <w:r w:rsidRPr="00281B0E">
        <w:rPr>
          <w:rFonts w:ascii="Arial" w:hAnsi="Arial" w:cs="Arial"/>
          <w:b/>
          <w:spacing w:val="6"/>
          <w:sz w:val="24"/>
          <w:szCs w:val="22"/>
        </w:rPr>
        <w:lastRenderedPageBreak/>
        <w:t xml:space="preserve">Recommendation 4 – </w:t>
      </w:r>
      <w:r w:rsidRPr="00281B0E">
        <w:rPr>
          <w:rFonts w:ascii="Arial" w:hAnsi="Arial" w:cs="Arial"/>
          <w:spacing w:val="6"/>
          <w:sz w:val="24"/>
          <w:szCs w:val="22"/>
        </w:rPr>
        <w:t>A consistent position regarding the storage, removal and enforced prohibition of combustible materials in common areas to be devised and agreed by all relevant stakeholders.</w:t>
      </w:r>
    </w:p>
    <w:tbl>
      <w:tblPr>
        <w:tblStyle w:val="TableGrid"/>
        <w:tblW w:w="0" w:type="auto"/>
        <w:tblLook w:val="04A0" w:firstRow="1" w:lastRow="0" w:firstColumn="1" w:lastColumn="0" w:noHBand="0" w:noVBand="1"/>
      </w:tblPr>
      <w:tblGrid>
        <w:gridCol w:w="8221"/>
        <w:gridCol w:w="1464"/>
      </w:tblGrid>
      <w:tr w:rsidR="00E41DBE" w:rsidRPr="00D82D21" w14:paraId="46E32895" w14:textId="77777777" w:rsidTr="006408E9">
        <w:tc>
          <w:tcPr>
            <w:tcW w:w="8444" w:type="dxa"/>
          </w:tcPr>
          <w:p w14:paraId="35FE5D53" w14:textId="77777777" w:rsidR="00E41DBE" w:rsidRPr="00D82D21" w:rsidRDefault="00E41DBE" w:rsidP="006408E9">
            <w:pPr>
              <w:jc w:val="center"/>
              <w:rPr>
                <w:rFonts w:ascii="Arial" w:hAnsi="Arial" w:cs="Arial"/>
                <w:b/>
                <w:sz w:val="24"/>
                <w:szCs w:val="24"/>
              </w:rPr>
            </w:pPr>
            <w:r>
              <w:rPr>
                <w:rFonts w:ascii="Arial" w:hAnsi="Arial" w:cs="Arial"/>
                <w:b/>
                <w:sz w:val="24"/>
                <w:szCs w:val="24"/>
              </w:rPr>
              <w:t>Task</w:t>
            </w:r>
          </w:p>
        </w:tc>
        <w:tc>
          <w:tcPr>
            <w:tcW w:w="1467" w:type="dxa"/>
          </w:tcPr>
          <w:p w14:paraId="7A4F14F0" w14:textId="77777777" w:rsidR="00E41DBE" w:rsidRPr="00D82D21" w:rsidRDefault="00E41DBE" w:rsidP="006408E9">
            <w:pPr>
              <w:jc w:val="center"/>
              <w:rPr>
                <w:rFonts w:ascii="Arial" w:hAnsi="Arial" w:cs="Arial"/>
                <w:b/>
                <w:sz w:val="24"/>
                <w:szCs w:val="24"/>
              </w:rPr>
            </w:pPr>
            <w:r w:rsidRPr="00D82D21">
              <w:rPr>
                <w:rFonts w:ascii="Arial" w:hAnsi="Arial" w:cs="Arial"/>
                <w:b/>
                <w:sz w:val="24"/>
                <w:szCs w:val="24"/>
              </w:rPr>
              <w:t>Timescale</w:t>
            </w:r>
          </w:p>
        </w:tc>
      </w:tr>
      <w:tr w:rsidR="00211233" w14:paraId="269CE1A9" w14:textId="77777777" w:rsidTr="0072033C">
        <w:tc>
          <w:tcPr>
            <w:tcW w:w="8444" w:type="dxa"/>
          </w:tcPr>
          <w:p w14:paraId="1398BD77" w14:textId="0C9683A9" w:rsidR="00211233" w:rsidRDefault="00211233" w:rsidP="00211233">
            <w:pPr>
              <w:rPr>
                <w:rFonts w:ascii="Arial" w:hAnsi="Arial" w:cs="Arial"/>
                <w:sz w:val="24"/>
                <w:szCs w:val="24"/>
              </w:rPr>
            </w:pPr>
            <w:r>
              <w:rPr>
                <w:rFonts w:ascii="Arial" w:hAnsi="Arial" w:cs="Arial"/>
                <w:sz w:val="24"/>
                <w:szCs w:val="24"/>
              </w:rPr>
              <w:t xml:space="preserve">Relevant stakeholders to come together as a working group and research the scale of the issue and potential solutions via partnership working </w:t>
            </w:r>
          </w:p>
        </w:tc>
        <w:tc>
          <w:tcPr>
            <w:tcW w:w="1467" w:type="dxa"/>
            <w:vAlign w:val="center"/>
          </w:tcPr>
          <w:p w14:paraId="65A92FD5" w14:textId="5A44EB80" w:rsidR="00211233" w:rsidRDefault="00211233" w:rsidP="00211233">
            <w:pPr>
              <w:jc w:val="center"/>
              <w:rPr>
                <w:rFonts w:ascii="Arial" w:hAnsi="Arial" w:cs="Arial"/>
                <w:sz w:val="24"/>
                <w:szCs w:val="24"/>
              </w:rPr>
            </w:pPr>
            <w:r w:rsidRPr="00211233">
              <w:rPr>
                <w:rFonts w:ascii="Arial" w:hAnsi="Arial" w:cs="Arial"/>
                <w:sz w:val="24"/>
                <w:szCs w:val="24"/>
              </w:rPr>
              <w:t>14 weeks</w:t>
            </w:r>
          </w:p>
        </w:tc>
      </w:tr>
      <w:tr w:rsidR="00211233" w14:paraId="15E0AE52" w14:textId="77777777" w:rsidTr="0072033C">
        <w:tc>
          <w:tcPr>
            <w:tcW w:w="8444" w:type="dxa"/>
          </w:tcPr>
          <w:p w14:paraId="6B89DDB8" w14:textId="52426FD5" w:rsidR="00211233" w:rsidRDefault="00211233" w:rsidP="00211233">
            <w:pPr>
              <w:rPr>
                <w:rFonts w:ascii="Arial" w:hAnsi="Arial" w:cs="Arial"/>
                <w:sz w:val="24"/>
                <w:szCs w:val="24"/>
              </w:rPr>
            </w:pPr>
            <w:r>
              <w:rPr>
                <w:rFonts w:ascii="Arial" w:hAnsi="Arial" w:cs="Arial"/>
                <w:sz w:val="24"/>
                <w:szCs w:val="24"/>
              </w:rPr>
              <w:t>Draft framework developed and agreed by the working group</w:t>
            </w:r>
          </w:p>
        </w:tc>
        <w:tc>
          <w:tcPr>
            <w:tcW w:w="1467" w:type="dxa"/>
            <w:vAlign w:val="center"/>
          </w:tcPr>
          <w:p w14:paraId="230BC711" w14:textId="11571DAB" w:rsid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6D6C8960" w14:textId="77777777" w:rsidTr="0072033C">
        <w:tc>
          <w:tcPr>
            <w:tcW w:w="8444" w:type="dxa"/>
          </w:tcPr>
          <w:p w14:paraId="678C3CC7" w14:textId="391C8C29" w:rsidR="00211233" w:rsidRDefault="00211233" w:rsidP="00211233">
            <w:pPr>
              <w:rPr>
                <w:rFonts w:ascii="Arial" w:hAnsi="Arial" w:cs="Arial"/>
                <w:sz w:val="24"/>
                <w:szCs w:val="24"/>
              </w:rPr>
            </w:pPr>
            <w:r w:rsidRPr="00864601">
              <w:rPr>
                <w:rFonts w:ascii="Arial" w:hAnsi="Arial" w:cs="Arial"/>
                <w:sz w:val="24"/>
                <w:szCs w:val="24"/>
              </w:rPr>
              <w:t xml:space="preserve">Consult publically on the </w:t>
            </w:r>
            <w:r>
              <w:rPr>
                <w:rFonts w:ascii="Arial" w:hAnsi="Arial" w:cs="Arial"/>
                <w:sz w:val="24"/>
                <w:szCs w:val="24"/>
              </w:rPr>
              <w:t>approach (if required)</w:t>
            </w:r>
          </w:p>
        </w:tc>
        <w:tc>
          <w:tcPr>
            <w:tcW w:w="1467" w:type="dxa"/>
            <w:vAlign w:val="center"/>
          </w:tcPr>
          <w:p w14:paraId="0A0498F4" w14:textId="200AE12C" w:rsid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36C36C06" w14:textId="77777777" w:rsidTr="0072033C">
        <w:tc>
          <w:tcPr>
            <w:tcW w:w="8444" w:type="dxa"/>
          </w:tcPr>
          <w:p w14:paraId="77DF25AD" w14:textId="5F7FB64D" w:rsidR="00211233" w:rsidRDefault="00211233" w:rsidP="00211233">
            <w:pPr>
              <w:rPr>
                <w:rFonts w:ascii="Arial" w:hAnsi="Arial" w:cs="Arial"/>
                <w:sz w:val="24"/>
                <w:szCs w:val="24"/>
              </w:rPr>
            </w:pPr>
            <w:r w:rsidRPr="00864601">
              <w:rPr>
                <w:rFonts w:ascii="Arial" w:hAnsi="Arial" w:cs="Arial"/>
                <w:sz w:val="24"/>
                <w:szCs w:val="24"/>
              </w:rPr>
              <w:t>Analysis of consultation</w:t>
            </w:r>
            <w:r>
              <w:rPr>
                <w:rFonts w:ascii="Arial" w:hAnsi="Arial" w:cs="Arial"/>
                <w:sz w:val="24"/>
                <w:szCs w:val="24"/>
              </w:rPr>
              <w:t xml:space="preserve"> (if required)</w:t>
            </w:r>
          </w:p>
        </w:tc>
        <w:tc>
          <w:tcPr>
            <w:tcW w:w="1467" w:type="dxa"/>
            <w:vAlign w:val="center"/>
          </w:tcPr>
          <w:p w14:paraId="46B55D27" w14:textId="2534C27F" w:rsid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071F8A18" w14:textId="77777777" w:rsidTr="0072033C">
        <w:tc>
          <w:tcPr>
            <w:tcW w:w="8444" w:type="dxa"/>
          </w:tcPr>
          <w:p w14:paraId="0213E745" w14:textId="170A4C0F" w:rsidR="00211233" w:rsidRDefault="00211233" w:rsidP="00211233">
            <w:pPr>
              <w:rPr>
                <w:rFonts w:ascii="Arial" w:hAnsi="Arial" w:cs="Arial"/>
                <w:sz w:val="24"/>
                <w:szCs w:val="24"/>
              </w:rPr>
            </w:pPr>
            <w:r w:rsidRPr="00211233">
              <w:rPr>
                <w:rFonts w:ascii="Arial" w:hAnsi="Arial" w:cs="Arial"/>
                <w:sz w:val="24"/>
                <w:szCs w:val="24"/>
              </w:rPr>
              <w:t>Amendments to the guidance based on analysis, Ministerial clearance and publication</w:t>
            </w:r>
          </w:p>
        </w:tc>
        <w:tc>
          <w:tcPr>
            <w:tcW w:w="1467" w:type="dxa"/>
            <w:vAlign w:val="center"/>
          </w:tcPr>
          <w:p w14:paraId="509BE150" w14:textId="0D23671E" w:rsidR="00211233" w:rsidRDefault="00211233" w:rsidP="00211233">
            <w:pPr>
              <w:jc w:val="center"/>
              <w:rPr>
                <w:rFonts w:ascii="Arial" w:hAnsi="Arial" w:cs="Arial"/>
                <w:sz w:val="24"/>
                <w:szCs w:val="24"/>
              </w:rPr>
            </w:pPr>
            <w:r w:rsidRPr="00211233">
              <w:rPr>
                <w:rFonts w:ascii="Arial" w:hAnsi="Arial" w:cs="Arial"/>
                <w:sz w:val="24"/>
                <w:szCs w:val="24"/>
              </w:rPr>
              <w:t>6 weeks</w:t>
            </w:r>
          </w:p>
        </w:tc>
      </w:tr>
      <w:tr w:rsidR="00211233" w14:paraId="6F2088FB" w14:textId="77777777" w:rsidTr="006408E9">
        <w:tc>
          <w:tcPr>
            <w:tcW w:w="8444" w:type="dxa"/>
            <w:shd w:val="clear" w:color="auto" w:fill="D9D9D9" w:themeFill="background1" w:themeFillShade="D9"/>
          </w:tcPr>
          <w:p w14:paraId="60015E88" w14:textId="4B4F8108" w:rsidR="00211233" w:rsidRPr="0036445C" w:rsidRDefault="00211233" w:rsidP="00211233">
            <w:pPr>
              <w:rPr>
                <w:rFonts w:ascii="Arial" w:hAnsi="Arial" w:cs="Arial"/>
                <w:sz w:val="24"/>
                <w:szCs w:val="24"/>
              </w:rPr>
            </w:pPr>
            <w:r>
              <w:rPr>
                <w:rFonts w:ascii="Arial" w:hAnsi="Arial" w:cs="Arial"/>
                <w:b/>
                <w:sz w:val="24"/>
                <w:szCs w:val="24"/>
              </w:rPr>
              <w:t xml:space="preserve">                                                                                                            </w:t>
            </w:r>
            <w:r w:rsidRPr="003D750A">
              <w:rPr>
                <w:rFonts w:ascii="Arial" w:hAnsi="Arial" w:cs="Arial"/>
                <w:b/>
                <w:sz w:val="24"/>
                <w:szCs w:val="24"/>
              </w:rPr>
              <w:t>Total</w:t>
            </w:r>
          </w:p>
        </w:tc>
        <w:tc>
          <w:tcPr>
            <w:tcW w:w="1467" w:type="dxa"/>
            <w:shd w:val="clear" w:color="auto" w:fill="D9D9D9" w:themeFill="background1" w:themeFillShade="D9"/>
          </w:tcPr>
          <w:p w14:paraId="2F9480DE" w14:textId="160A394E" w:rsidR="00211233" w:rsidRPr="00A13176" w:rsidRDefault="00211233" w:rsidP="00211233">
            <w:pPr>
              <w:jc w:val="center"/>
              <w:rPr>
                <w:rFonts w:ascii="Arial" w:hAnsi="Arial" w:cs="Arial"/>
                <w:b/>
                <w:sz w:val="24"/>
                <w:szCs w:val="24"/>
              </w:rPr>
            </w:pPr>
            <w:r>
              <w:rPr>
                <w:rFonts w:ascii="Arial" w:hAnsi="Arial" w:cs="Arial"/>
                <w:b/>
                <w:sz w:val="24"/>
                <w:szCs w:val="24"/>
              </w:rPr>
              <w:t>40</w:t>
            </w:r>
          </w:p>
        </w:tc>
      </w:tr>
    </w:tbl>
    <w:p w14:paraId="4E33F833" w14:textId="77777777" w:rsidR="00E41DBE" w:rsidRDefault="00E41DBE" w:rsidP="00E41DBE"/>
    <w:p w14:paraId="3AC58F79" w14:textId="77777777" w:rsidR="00E41DBE" w:rsidRPr="00DC23A2" w:rsidRDefault="00E41DBE" w:rsidP="00E41DBE">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r>
        <w:rPr>
          <w:rFonts w:ascii="Arial" w:hAnsi="Arial" w:cs="Arial"/>
          <w:b/>
          <w:spacing w:val="6"/>
          <w:sz w:val="24"/>
          <w:szCs w:val="22"/>
        </w:rPr>
        <w:t xml:space="preserve">Recommendation 5 </w:t>
      </w:r>
      <w:r w:rsidRPr="00DC23A2">
        <w:rPr>
          <w:rFonts w:ascii="Arial" w:hAnsi="Arial" w:cs="Arial"/>
          <w:b/>
          <w:spacing w:val="6"/>
          <w:sz w:val="24"/>
          <w:szCs w:val="22"/>
        </w:rPr>
        <w:t xml:space="preserve">- </w:t>
      </w:r>
      <w:r w:rsidRPr="009768FD">
        <w:rPr>
          <w:rFonts w:ascii="Arial" w:hAnsi="Arial" w:cs="Arial"/>
          <w:sz w:val="24"/>
          <w:szCs w:val="24"/>
        </w:rPr>
        <w:t>A ‘fire safety campaign relative to common areas’.</w:t>
      </w:r>
    </w:p>
    <w:tbl>
      <w:tblPr>
        <w:tblStyle w:val="TableGrid"/>
        <w:tblW w:w="0" w:type="auto"/>
        <w:tblLook w:val="04A0" w:firstRow="1" w:lastRow="0" w:firstColumn="1" w:lastColumn="0" w:noHBand="0" w:noVBand="1"/>
      </w:tblPr>
      <w:tblGrid>
        <w:gridCol w:w="8308"/>
        <w:gridCol w:w="1377"/>
      </w:tblGrid>
      <w:tr w:rsidR="00E41DBE" w:rsidRPr="00D82D21" w14:paraId="04167D7F" w14:textId="77777777" w:rsidTr="006408E9">
        <w:tc>
          <w:tcPr>
            <w:tcW w:w="8534" w:type="dxa"/>
          </w:tcPr>
          <w:p w14:paraId="3FCEF4BD" w14:textId="77777777" w:rsidR="00E41DBE" w:rsidRPr="00D82D21" w:rsidRDefault="00E41DBE" w:rsidP="006408E9">
            <w:pPr>
              <w:jc w:val="center"/>
              <w:rPr>
                <w:rFonts w:ascii="Arial" w:hAnsi="Arial" w:cs="Arial"/>
                <w:b/>
                <w:sz w:val="24"/>
                <w:szCs w:val="24"/>
              </w:rPr>
            </w:pPr>
            <w:r>
              <w:rPr>
                <w:rFonts w:ascii="Arial" w:hAnsi="Arial" w:cs="Arial"/>
                <w:b/>
                <w:sz w:val="24"/>
                <w:szCs w:val="24"/>
              </w:rPr>
              <w:t>Task</w:t>
            </w:r>
          </w:p>
        </w:tc>
        <w:tc>
          <w:tcPr>
            <w:tcW w:w="1377" w:type="dxa"/>
          </w:tcPr>
          <w:p w14:paraId="018FC8C9" w14:textId="77777777" w:rsidR="00E41DBE" w:rsidRPr="00D82D21" w:rsidRDefault="00E41DBE" w:rsidP="006408E9">
            <w:pPr>
              <w:jc w:val="center"/>
              <w:rPr>
                <w:rFonts w:ascii="Arial" w:hAnsi="Arial" w:cs="Arial"/>
                <w:b/>
                <w:sz w:val="24"/>
                <w:szCs w:val="24"/>
              </w:rPr>
            </w:pPr>
            <w:r w:rsidRPr="00D82D21">
              <w:rPr>
                <w:rFonts w:ascii="Arial" w:hAnsi="Arial" w:cs="Arial"/>
                <w:b/>
                <w:sz w:val="24"/>
                <w:szCs w:val="24"/>
              </w:rPr>
              <w:t>Timescale</w:t>
            </w:r>
          </w:p>
        </w:tc>
      </w:tr>
      <w:tr w:rsidR="00E41DBE" w14:paraId="6AA36E72" w14:textId="77777777" w:rsidTr="006408E9">
        <w:tc>
          <w:tcPr>
            <w:tcW w:w="8534" w:type="dxa"/>
          </w:tcPr>
          <w:p w14:paraId="6DD926A2" w14:textId="77777777" w:rsidR="00E41DBE" w:rsidRDefault="00E41DBE" w:rsidP="006408E9">
            <w:pPr>
              <w:rPr>
                <w:rFonts w:ascii="Arial" w:hAnsi="Arial" w:cs="Arial"/>
                <w:sz w:val="24"/>
                <w:szCs w:val="24"/>
              </w:rPr>
            </w:pPr>
            <w:r>
              <w:rPr>
                <w:rFonts w:ascii="Arial" w:hAnsi="Arial" w:cs="Arial"/>
                <w:sz w:val="24"/>
                <w:szCs w:val="24"/>
              </w:rPr>
              <w:t xml:space="preserve">Meeting with relevant stakeholders to discuss the contents of the campaign and the best approach to take to ensure it reaches the intended audience </w:t>
            </w:r>
          </w:p>
        </w:tc>
        <w:tc>
          <w:tcPr>
            <w:tcW w:w="1377" w:type="dxa"/>
          </w:tcPr>
          <w:p w14:paraId="3EAC14B6" w14:textId="77777777" w:rsidR="00E41DBE" w:rsidRDefault="00E41DBE" w:rsidP="006408E9">
            <w:pPr>
              <w:jc w:val="center"/>
              <w:rPr>
                <w:rFonts w:ascii="Arial" w:hAnsi="Arial" w:cs="Arial"/>
                <w:sz w:val="24"/>
                <w:szCs w:val="24"/>
              </w:rPr>
            </w:pPr>
            <w:r>
              <w:rPr>
                <w:rFonts w:ascii="Arial" w:hAnsi="Arial" w:cs="Arial"/>
                <w:sz w:val="24"/>
                <w:szCs w:val="24"/>
              </w:rPr>
              <w:t>6</w:t>
            </w:r>
            <w:r w:rsidRPr="00D82D21">
              <w:rPr>
                <w:rFonts w:ascii="Arial" w:hAnsi="Arial" w:cs="Arial"/>
                <w:sz w:val="24"/>
                <w:szCs w:val="24"/>
              </w:rPr>
              <w:t xml:space="preserve"> weeks</w:t>
            </w:r>
          </w:p>
        </w:tc>
      </w:tr>
      <w:tr w:rsidR="00E41DBE" w14:paraId="3E2073C6" w14:textId="77777777" w:rsidTr="006408E9">
        <w:tc>
          <w:tcPr>
            <w:tcW w:w="8534" w:type="dxa"/>
          </w:tcPr>
          <w:p w14:paraId="1AD0ED93" w14:textId="77777777" w:rsidR="00E41DBE" w:rsidRDefault="00E41DBE" w:rsidP="006408E9">
            <w:pPr>
              <w:rPr>
                <w:rFonts w:ascii="Arial" w:hAnsi="Arial" w:cs="Arial"/>
                <w:sz w:val="24"/>
                <w:szCs w:val="24"/>
              </w:rPr>
            </w:pPr>
            <w:r>
              <w:rPr>
                <w:rFonts w:ascii="Arial" w:hAnsi="Arial" w:cs="Arial"/>
                <w:sz w:val="24"/>
                <w:szCs w:val="24"/>
              </w:rPr>
              <w:t xml:space="preserve">Scottish Government and stakeholders to develop a campaign and agree content with stakeholders             </w:t>
            </w:r>
          </w:p>
        </w:tc>
        <w:tc>
          <w:tcPr>
            <w:tcW w:w="1377" w:type="dxa"/>
          </w:tcPr>
          <w:p w14:paraId="5C36D1EE" w14:textId="77777777" w:rsidR="00E41DBE" w:rsidRDefault="00E41DBE" w:rsidP="006408E9">
            <w:pPr>
              <w:jc w:val="center"/>
              <w:rPr>
                <w:rFonts w:ascii="Arial" w:hAnsi="Arial" w:cs="Arial"/>
                <w:sz w:val="24"/>
                <w:szCs w:val="24"/>
              </w:rPr>
            </w:pPr>
            <w:r>
              <w:rPr>
                <w:rFonts w:ascii="Arial" w:hAnsi="Arial" w:cs="Arial"/>
                <w:sz w:val="24"/>
                <w:szCs w:val="24"/>
              </w:rPr>
              <w:t>12 weeks</w:t>
            </w:r>
          </w:p>
        </w:tc>
      </w:tr>
      <w:tr w:rsidR="00E41DBE" w14:paraId="50A0F0F2" w14:textId="77777777" w:rsidTr="006408E9">
        <w:tc>
          <w:tcPr>
            <w:tcW w:w="8534" w:type="dxa"/>
          </w:tcPr>
          <w:p w14:paraId="7E064460" w14:textId="77777777" w:rsidR="00E41DBE" w:rsidRDefault="00E41DBE" w:rsidP="006408E9">
            <w:pPr>
              <w:rPr>
                <w:rFonts w:ascii="Arial" w:hAnsi="Arial" w:cs="Arial"/>
                <w:sz w:val="24"/>
                <w:szCs w:val="24"/>
              </w:rPr>
            </w:pPr>
            <w:r>
              <w:rPr>
                <w:rFonts w:ascii="Arial" w:hAnsi="Arial" w:cs="Arial"/>
                <w:sz w:val="24"/>
                <w:szCs w:val="24"/>
              </w:rPr>
              <w:t>Time to ensure any materials are able to be produced and launch the campaign</w:t>
            </w:r>
          </w:p>
        </w:tc>
        <w:tc>
          <w:tcPr>
            <w:tcW w:w="1377" w:type="dxa"/>
          </w:tcPr>
          <w:p w14:paraId="517A01B9" w14:textId="77777777" w:rsidR="00E41DBE" w:rsidRDefault="00E41DBE" w:rsidP="006408E9">
            <w:pPr>
              <w:jc w:val="center"/>
              <w:rPr>
                <w:rFonts w:ascii="Arial" w:hAnsi="Arial" w:cs="Arial"/>
                <w:sz w:val="24"/>
                <w:szCs w:val="24"/>
              </w:rPr>
            </w:pPr>
            <w:r>
              <w:rPr>
                <w:rFonts w:ascii="Arial" w:hAnsi="Arial" w:cs="Arial"/>
                <w:sz w:val="24"/>
                <w:szCs w:val="24"/>
              </w:rPr>
              <w:t>6</w:t>
            </w:r>
            <w:r w:rsidRPr="00D82D21">
              <w:rPr>
                <w:rFonts w:ascii="Arial" w:hAnsi="Arial" w:cs="Arial"/>
                <w:sz w:val="24"/>
                <w:szCs w:val="24"/>
              </w:rPr>
              <w:t xml:space="preserve"> weeks</w:t>
            </w:r>
          </w:p>
        </w:tc>
      </w:tr>
      <w:tr w:rsidR="00E41DBE" w14:paraId="36530E45" w14:textId="77777777" w:rsidTr="006408E9">
        <w:tc>
          <w:tcPr>
            <w:tcW w:w="8534" w:type="dxa"/>
          </w:tcPr>
          <w:p w14:paraId="49484C7B" w14:textId="77777777" w:rsidR="00E41DBE" w:rsidRDefault="00E41DBE" w:rsidP="006408E9">
            <w:pPr>
              <w:rPr>
                <w:rFonts w:ascii="Arial" w:hAnsi="Arial" w:cs="Arial"/>
                <w:sz w:val="24"/>
                <w:szCs w:val="24"/>
              </w:rPr>
            </w:pPr>
            <w:r>
              <w:rPr>
                <w:rFonts w:ascii="Arial" w:hAnsi="Arial" w:cs="Arial"/>
                <w:sz w:val="24"/>
                <w:szCs w:val="24"/>
              </w:rPr>
              <w:t>Campaign running time</w:t>
            </w:r>
          </w:p>
        </w:tc>
        <w:tc>
          <w:tcPr>
            <w:tcW w:w="1377" w:type="dxa"/>
          </w:tcPr>
          <w:p w14:paraId="75AAD8FB" w14:textId="77777777" w:rsidR="00E41DBE" w:rsidRDefault="00E41DBE" w:rsidP="006408E9">
            <w:pPr>
              <w:jc w:val="center"/>
              <w:rPr>
                <w:rFonts w:ascii="Arial" w:hAnsi="Arial" w:cs="Arial"/>
                <w:sz w:val="24"/>
                <w:szCs w:val="24"/>
              </w:rPr>
            </w:pPr>
            <w:r>
              <w:rPr>
                <w:rFonts w:ascii="Arial" w:hAnsi="Arial" w:cs="Arial"/>
                <w:sz w:val="24"/>
                <w:szCs w:val="24"/>
              </w:rPr>
              <w:t>6 weeks</w:t>
            </w:r>
          </w:p>
        </w:tc>
      </w:tr>
      <w:tr w:rsidR="00E41DBE" w14:paraId="59C93B45" w14:textId="77777777" w:rsidTr="006408E9">
        <w:tc>
          <w:tcPr>
            <w:tcW w:w="8534" w:type="dxa"/>
          </w:tcPr>
          <w:p w14:paraId="2B5734ED" w14:textId="77777777" w:rsidR="00E41DBE" w:rsidRDefault="00E41DBE" w:rsidP="006408E9">
            <w:pPr>
              <w:rPr>
                <w:rFonts w:ascii="Arial" w:hAnsi="Arial" w:cs="Arial"/>
                <w:sz w:val="24"/>
                <w:szCs w:val="24"/>
              </w:rPr>
            </w:pPr>
            <w:r>
              <w:rPr>
                <w:rFonts w:ascii="Arial" w:hAnsi="Arial" w:cs="Arial"/>
                <w:sz w:val="24"/>
                <w:szCs w:val="24"/>
              </w:rPr>
              <w:t>Campaign evaluation</w:t>
            </w:r>
          </w:p>
        </w:tc>
        <w:tc>
          <w:tcPr>
            <w:tcW w:w="1377" w:type="dxa"/>
          </w:tcPr>
          <w:p w14:paraId="4B9622FE" w14:textId="77777777" w:rsidR="00E41DBE" w:rsidRDefault="00E41DBE" w:rsidP="006408E9">
            <w:pPr>
              <w:jc w:val="center"/>
              <w:rPr>
                <w:rFonts w:ascii="Arial" w:hAnsi="Arial" w:cs="Arial"/>
                <w:sz w:val="24"/>
                <w:szCs w:val="24"/>
              </w:rPr>
            </w:pPr>
            <w:r>
              <w:rPr>
                <w:rFonts w:ascii="Arial" w:hAnsi="Arial" w:cs="Arial"/>
                <w:sz w:val="24"/>
                <w:szCs w:val="24"/>
              </w:rPr>
              <w:t>4 weeks</w:t>
            </w:r>
          </w:p>
        </w:tc>
      </w:tr>
      <w:tr w:rsidR="00E41DBE" w14:paraId="4F0C403D" w14:textId="77777777" w:rsidTr="006408E9">
        <w:tc>
          <w:tcPr>
            <w:tcW w:w="8534" w:type="dxa"/>
            <w:shd w:val="clear" w:color="auto" w:fill="D9D9D9" w:themeFill="background1" w:themeFillShade="D9"/>
          </w:tcPr>
          <w:p w14:paraId="17F3AD78" w14:textId="77777777" w:rsidR="00E41DBE" w:rsidRPr="0055170A" w:rsidRDefault="00E41DBE" w:rsidP="006408E9">
            <w:pPr>
              <w:rPr>
                <w:rFonts w:ascii="Arial" w:hAnsi="Arial" w:cs="Arial"/>
                <w:b/>
                <w:sz w:val="24"/>
                <w:szCs w:val="24"/>
              </w:rPr>
            </w:pPr>
            <w:r>
              <w:rPr>
                <w:rFonts w:ascii="Arial" w:hAnsi="Arial" w:cs="Arial"/>
                <w:b/>
                <w:sz w:val="24"/>
                <w:szCs w:val="24"/>
              </w:rPr>
              <w:t xml:space="preserve">                                                                                                          </w:t>
            </w:r>
            <w:r w:rsidRPr="003D750A">
              <w:rPr>
                <w:rFonts w:ascii="Arial" w:hAnsi="Arial" w:cs="Arial"/>
                <w:b/>
                <w:sz w:val="24"/>
                <w:szCs w:val="24"/>
              </w:rPr>
              <w:t>Total</w:t>
            </w:r>
          </w:p>
        </w:tc>
        <w:tc>
          <w:tcPr>
            <w:tcW w:w="1377" w:type="dxa"/>
            <w:shd w:val="clear" w:color="auto" w:fill="D9D9D9" w:themeFill="background1" w:themeFillShade="D9"/>
          </w:tcPr>
          <w:p w14:paraId="7A52A18B" w14:textId="77777777" w:rsidR="00E41DBE" w:rsidRPr="00A13176" w:rsidRDefault="00E41DBE" w:rsidP="006408E9">
            <w:pPr>
              <w:jc w:val="center"/>
              <w:rPr>
                <w:rFonts w:ascii="Arial" w:hAnsi="Arial" w:cs="Arial"/>
                <w:b/>
                <w:sz w:val="24"/>
                <w:szCs w:val="24"/>
              </w:rPr>
            </w:pPr>
            <w:r w:rsidRPr="00A13176">
              <w:rPr>
                <w:rFonts w:ascii="Arial" w:hAnsi="Arial" w:cs="Arial"/>
                <w:b/>
                <w:sz w:val="24"/>
                <w:szCs w:val="24"/>
              </w:rPr>
              <w:t>34 weeks</w:t>
            </w:r>
          </w:p>
        </w:tc>
      </w:tr>
    </w:tbl>
    <w:p w14:paraId="24094FFC" w14:textId="013600A6" w:rsidR="00E41DBE" w:rsidRDefault="00E41DBE" w:rsidP="00E41DBE"/>
    <w:p w14:paraId="144E38A3" w14:textId="77777777" w:rsidR="00E41DBE" w:rsidRPr="00DC23A2" w:rsidRDefault="00E41DBE" w:rsidP="00E41DBE">
      <w:p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jc w:val="left"/>
        <w:outlineLvl w:val="1"/>
        <w:rPr>
          <w:rFonts w:ascii="Arial" w:hAnsi="Arial" w:cs="Arial"/>
          <w:b/>
          <w:spacing w:val="6"/>
          <w:sz w:val="24"/>
          <w:szCs w:val="22"/>
        </w:rPr>
      </w:pPr>
      <w:r>
        <w:rPr>
          <w:rFonts w:ascii="Arial" w:hAnsi="Arial" w:cs="Arial"/>
          <w:b/>
          <w:spacing w:val="6"/>
          <w:sz w:val="24"/>
          <w:szCs w:val="22"/>
        </w:rPr>
        <w:t xml:space="preserve">Recommendation 6 </w:t>
      </w:r>
      <w:r w:rsidRPr="00DC23A2">
        <w:rPr>
          <w:rFonts w:ascii="Arial" w:hAnsi="Arial" w:cs="Arial"/>
          <w:b/>
          <w:spacing w:val="6"/>
          <w:sz w:val="24"/>
          <w:szCs w:val="22"/>
        </w:rPr>
        <w:t xml:space="preserve">- </w:t>
      </w:r>
      <w:r w:rsidRPr="00600A73">
        <w:rPr>
          <w:rFonts w:ascii="Arial" w:hAnsi="Arial" w:cs="Arial"/>
          <w:sz w:val="24"/>
          <w:szCs w:val="24"/>
        </w:rPr>
        <w:t>Introduction of Scottish guidance concerning ‘Fire safety in specialised housing’</w:t>
      </w:r>
    </w:p>
    <w:tbl>
      <w:tblPr>
        <w:tblStyle w:val="TableGrid"/>
        <w:tblW w:w="0" w:type="auto"/>
        <w:tblLook w:val="04A0" w:firstRow="1" w:lastRow="0" w:firstColumn="1" w:lastColumn="0" w:noHBand="0" w:noVBand="1"/>
      </w:tblPr>
      <w:tblGrid>
        <w:gridCol w:w="8248"/>
        <w:gridCol w:w="1437"/>
      </w:tblGrid>
      <w:tr w:rsidR="00E41DBE" w:rsidRPr="00D82D21" w14:paraId="075114A1" w14:textId="77777777" w:rsidTr="004A15AB">
        <w:tc>
          <w:tcPr>
            <w:tcW w:w="8472" w:type="dxa"/>
          </w:tcPr>
          <w:p w14:paraId="7456A243" w14:textId="77777777" w:rsidR="00E41DBE" w:rsidRPr="00D82D21" w:rsidRDefault="00E41DBE" w:rsidP="006408E9">
            <w:pPr>
              <w:jc w:val="center"/>
              <w:rPr>
                <w:rFonts w:ascii="Arial" w:hAnsi="Arial" w:cs="Arial"/>
                <w:b/>
                <w:sz w:val="24"/>
                <w:szCs w:val="24"/>
              </w:rPr>
            </w:pPr>
            <w:r>
              <w:rPr>
                <w:rFonts w:ascii="Arial" w:hAnsi="Arial" w:cs="Arial"/>
                <w:b/>
                <w:sz w:val="24"/>
                <w:szCs w:val="24"/>
              </w:rPr>
              <w:t>Task</w:t>
            </w:r>
          </w:p>
        </w:tc>
        <w:tc>
          <w:tcPr>
            <w:tcW w:w="1439" w:type="dxa"/>
          </w:tcPr>
          <w:p w14:paraId="3A9BD542" w14:textId="77777777" w:rsidR="00E41DBE" w:rsidRPr="00D82D21" w:rsidRDefault="00E41DBE" w:rsidP="006408E9">
            <w:pPr>
              <w:jc w:val="center"/>
              <w:rPr>
                <w:rFonts w:ascii="Arial" w:hAnsi="Arial" w:cs="Arial"/>
                <w:b/>
                <w:sz w:val="24"/>
                <w:szCs w:val="24"/>
              </w:rPr>
            </w:pPr>
            <w:r w:rsidRPr="00D82D21">
              <w:rPr>
                <w:rFonts w:ascii="Arial" w:hAnsi="Arial" w:cs="Arial"/>
                <w:b/>
                <w:sz w:val="24"/>
                <w:szCs w:val="24"/>
              </w:rPr>
              <w:t>Timescale</w:t>
            </w:r>
          </w:p>
        </w:tc>
      </w:tr>
      <w:tr w:rsidR="00211233" w14:paraId="4C8E821B" w14:textId="77777777" w:rsidTr="0072033C">
        <w:tc>
          <w:tcPr>
            <w:tcW w:w="8472" w:type="dxa"/>
          </w:tcPr>
          <w:p w14:paraId="4C911B2F" w14:textId="106AF664" w:rsidR="00211233" w:rsidRDefault="00211233" w:rsidP="00211233">
            <w:pPr>
              <w:rPr>
                <w:rFonts w:ascii="Arial" w:hAnsi="Arial" w:cs="Arial"/>
                <w:sz w:val="24"/>
                <w:szCs w:val="24"/>
              </w:rPr>
            </w:pPr>
            <w:r>
              <w:rPr>
                <w:rFonts w:ascii="Arial" w:hAnsi="Arial" w:cs="Arial"/>
                <w:sz w:val="24"/>
                <w:szCs w:val="24"/>
              </w:rPr>
              <w:t xml:space="preserve">Scottish Government commission guidance to be drafted </w:t>
            </w:r>
          </w:p>
        </w:tc>
        <w:tc>
          <w:tcPr>
            <w:tcW w:w="1439" w:type="dxa"/>
            <w:vAlign w:val="center"/>
          </w:tcPr>
          <w:p w14:paraId="75CCCAD7" w14:textId="76FE1BCC" w:rsidR="00211233" w:rsidRDefault="00211233" w:rsidP="00211233">
            <w:pPr>
              <w:jc w:val="center"/>
              <w:rPr>
                <w:rFonts w:ascii="Arial" w:hAnsi="Arial" w:cs="Arial"/>
                <w:sz w:val="24"/>
                <w:szCs w:val="24"/>
              </w:rPr>
            </w:pPr>
            <w:r w:rsidRPr="00211233">
              <w:rPr>
                <w:rFonts w:ascii="Arial" w:hAnsi="Arial" w:cs="Arial"/>
                <w:sz w:val="24"/>
                <w:szCs w:val="24"/>
              </w:rPr>
              <w:t>8 weeks</w:t>
            </w:r>
          </w:p>
        </w:tc>
      </w:tr>
      <w:tr w:rsidR="00211233" w14:paraId="7757C5A6" w14:textId="77777777" w:rsidTr="0072033C">
        <w:tc>
          <w:tcPr>
            <w:tcW w:w="8472" w:type="dxa"/>
          </w:tcPr>
          <w:p w14:paraId="12222425" w14:textId="1BC0A632" w:rsidR="00211233" w:rsidRDefault="00211233" w:rsidP="00211233">
            <w:pPr>
              <w:rPr>
                <w:rFonts w:ascii="Arial" w:hAnsi="Arial" w:cs="Arial"/>
                <w:sz w:val="24"/>
                <w:szCs w:val="24"/>
              </w:rPr>
            </w:pPr>
            <w:r w:rsidRPr="00864601">
              <w:rPr>
                <w:rFonts w:ascii="Arial" w:hAnsi="Arial" w:cs="Arial"/>
                <w:sz w:val="24"/>
                <w:szCs w:val="24"/>
              </w:rPr>
              <w:t>Consult publically on the guidance</w:t>
            </w:r>
          </w:p>
        </w:tc>
        <w:tc>
          <w:tcPr>
            <w:tcW w:w="1439" w:type="dxa"/>
            <w:vAlign w:val="center"/>
          </w:tcPr>
          <w:p w14:paraId="42D16D38" w14:textId="500D22B0" w:rsidR="00211233" w:rsidRDefault="00211233" w:rsidP="00211233">
            <w:pPr>
              <w:jc w:val="center"/>
              <w:rPr>
                <w:rFonts w:ascii="Arial" w:hAnsi="Arial" w:cs="Arial"/>
                <w:sz w:val="24"/>
                <w:szCs w:val="24"/>
              </w:rPr>
            </w:pPr>
            <w:r w:rsidRPr="00211233">
              <w:rPr>
                <w:rFonts w:ascii="Arial" w:hAnsi="Arial" w:cs="Arial"/>
                <w:sz w:val="24"/>
                <w:szCs w:val="24"/>
              </w:rPr>
              <w:t>12 weeks</w:t>
            </w:r>
          </w:p>
        </w:tc>
      </w:tr>
      <w:tr w:rsidR="00211233" w14:paraId="56FCD825" w14:textId="77777777" w:rsidTr="0072033C">
        <w:tc>
          <w:tcPr>
            <w:tcW w:w="8472" w:type="dxa"/>
          </w:tcPr>
          <w:p w14:paraId="7D465601" w14:textId="37695286" w:rsidR="00211233" w:rsidRDefault="00211233" w:rsidP="00211233">
            <w:pPr>
              <w:rPr>
                <w:rFonts w:ascii="Arial" w:hAnsi="Arial" w:cs="Arial"/>
                <w:sz w:val="24"/>
                <w:szCs w:val="24"/>
              </w:rPr>
            </w:pPr>
            <w:r w:rsidRPr="00864601">
              <w:rPr>
                <w:rFonts w:ascii="Arial" w:hAnsi="Arial" w:cs="Arial"/>
                <w:sz w:val="24"/>
                <w:szCs w:val="24"/>
              </w:rPr>
              <w:t>Analysis of consultation</w:t>
            </w:r>
          </w:p>
        </w:tc>
        <w:tc>
          <w:tcPr>
            <w:tcW w:w="1439" w:type="dxa"/>
            <w:vAlign w:val="center"/>
          </w:tcPr>
          <w:p w14:paraId="0E5E695D" w14:textId="48D7CCCF" w:rsidR="00211233" w:rsidRDefault="00211233" w:rsidP="00211233">
            <w:pPr>
              <w:jc w:val="center"/>
              <w:rPr>
                <w:rFonts w:ascii="Arial" w:hAnsi="Arial" w:cs="Arial"/>
                <w:sz w:val="24"/>
                <w:szCs w:val="24"/>
              </w:rPr>
            </w:pPr>
            <w:r w:rsidRPr="00211233">
              <w:rPr>
                <w:rFonts w:ascii="Arial" w:hAnsi="Arial" w:cs="Arial"/>
                <w:sz w:val="24"/>
                <w:szCs w:val="24"/>
              </w:rPr>
              <w:t>4 weeks</w:t>
            </w:r>
          </w:p>
        </w:tc>
      </w:tr>
      <w:tr w:rsidR="00211233" w14:paraId="73FCE7E4" w14:textId="77777777" w:rsidTr="0072033C">
        <w:tc>
          <w:tcPr>
            <w:tcW w:w="8472" w:type="dxa"/>
          </w:tcPr>
          <w:p w14:paraId="3CFCE898" w14:textId="35C44D8E" w:rsidR="00211233" w:rsidRDefault="00211233" w:rsidP="00211233">
            <w:pPr>
              <w:rPr>
                <w:rFonts w:ascii="Arial" w:hAnsi="Arial" w:cs="Arial"/>
                <w:sz w:val="24"/>
                <w:szCs w:val="24"/>
              </w:rPr>
            </w:pPr>
            <w:r w:rsidRPr="00211233">
              <w:rPr>
                <w:rFonts w:ascii="Arial" w:hAnsi="Arial" w:cs="Arial"/>
                <w:sz w:val="24"/>
                <w:szCs w:val="24"/>
              </w:rPr>
              <w:t>Amendments to the guidance based on analysis, Ministerial clearance and publication</w:t>
            </w:r>
          </w:p>
        </w:tc>
        <w:tc>
          <w:tcPr>
            <w:tcW w:w="1439" w:type="dxa"/>
            <w:vAlign w:val="center"/>
          </w:tcPr>
          <w:p w14:paraId="4D73F14D" w14:textId="1B016033" w:rsidR="00211233" w:rsidRDefault="00211233" w:rsidP="00211233">
            <w:pPr>
              <w:jc w:val="center"/>
              <w:rPr>
                <w:rFonts w:ascii="Arial" w:hAnsi="Arial" w:cs="Arial"/>
                <w:sz w:val="24"/>
                <w:szCs w:val="24"/>
              </w:rPr>
            </w:pPr>
            <w:r w:rsidRPr="00211233">
              <w:rPr>
                <w:rFonts w:ascii="Arial" w:hAnsi="Arial" w:cs="Arial"/>
                <w:sz w:val="24"/>
                <w:szCs w:val="24"/>
              </w:rPr>
              <w:t>6 weeks</w:t>
            </w:r>
          </w:p>
        </w:tc>
      </w:tr>
      <w:tr w:rsidR="00211233" w14:paraId="693A0767" w14:textId="77777777" w:rsidTr="007063DA">
        <w:tc>
          <w:tcPr>
            <w:tcW w:w="8472" w:type="dxa"/>
            <w:shd w:val="clear" w:color="auto" w:fill="D9D9D9" w:themeFill="background1" w:themeFillShade="D9"/>
          </w:tcPr>
          <w:p w14:paraId="48591CA0" w14:textId="504F9AB2" w:rsidR="00211233" w:rsidRPr="0036445C" w:rsidRDefault="00211233" w:rsidP="00211233">
            <w:pPr>
              <w:rPr>
                <w:rFonts w:ascii="Arial" w:hAnsi="Arial" w:cs="Arial"/>
                <w:sz w:val="24"/>
                <w:szCs w:val="24"/>
              </w:rPr>
            </w:pPr>
            <w:r>
              <w:rPr>
                <w:rFonts w:ascii="Arial" w:hAnsi="Arial" w:cs="Arial"/>
                <w:b/>
                <w:sz w:val="24"/>
                <w:szCs w:val="24"/>
              </w:rPr>
              <w:t xml:space="preserve">                                                                                                            </w:t>
            </w:r>
            <w:r w:rsidRPr="003D750A">
              <w:rPr>
                <w:rFonts w:ascii="Arial" w:hAnsi="Arial" w:cs="Arial"/>
                <w:b/>
                <w:sz w:val="24"/>
                <w:szCs w:val="24"/>
              </w:rPr>
              <w:t>Total</w:t>
            </w:r>
          </w:p>
        </w:tc>
        <w:tc>
          <w:tcPr>
            <w:tcW w:w="1439" w:type="dxa"/>
            <w:shd w:val="clear" w:color="auto" w:fill="D9D9D9" w:themeFill="background1" w:themeFillShade="D9"/>
          </w:tcPr>
          <w:p w14:paraId="1DABF746" w14:textId="1115CD14" w:rsidR="00211233" w:rsidRPr="00A13176" w:rsidRDefault="00211233" w:rsidP="00211233">
            <w:pPr>
              <w:jc w:val="center"/>
              <w:rPr>
                <w:rFonts w:ascii="Arial" w:hAnsi="Arial" w:cs="Arial"/>
                <w:b/>
                <w:sz w:val="24"/>
                <w:szCs w:val="24"/>
              </w:rPr>
            </w:pPr>
            <w:r>
              <w:rPr>
                <w:rFonts w:ascii="Arial" w:hAnsi="Arial" w:cs="Arial"/>
                <w:b/>
                <w:sz w:val="24"/>
                <w:szCs w:val="24"/>
              </w:rPr>
              <w:t>30</w:t>
            </w:r>
            <w:r w:rsidRPr="001B4150">
              <w:rPr>
                <w:rFonts w:ascii="Arial" w:hAnsi="Arial" w:cs="Arial"/>
                <w:b/>
                <w:sz w:val="24"/>
                <w:szCs w:val="24"/>
              </w:rPr>
              <w:t xml:space="preserve"> weeks</w:t>
            </w:r>
          </w:p>
        </w:tc>
      </w:tr>
    </w:tbl>
    <w:p w14:paraId="0D621DD9" w14:textId="77777777" w:rsidR="0069630A" w:rsidRPr="00837DE7" w:rsidRDefault="0069630A" w:rsidP="007063DA">
      <w:pPr>
        <w:pStyle w:val="Style1"/>
        <w:numPr>
          <w:ilvl w:val="0"/>
          <w:numId w:val="0"/>
        </w:numPr>
        <w:ind w:left="425"/>
        <w:rPr>
          <w:b/>
        </w:rPr>
      </w:pPr>
    </w:p>
    <w:sectPr w:rsidR="0069630A" w:rsidRPr="00837DE7" w:rsidSect="00DB4EF0">
      <w:pgSz w:w="11906" w:h="16838" w:code="9"/>
      <w:pgMar w:top="567" w:right="1077" w:bottom="1361" w:left="1134" w:header="720" w:footer="851"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5165D7" w16cid:durableId="1ED75B01"/>
  <w16cid:commentId w16cid:paraId="2DEB9135" w16cid:durableId="1ED75B02"/>
  <w16cid:commentId w16cid:paraId="32CAAE99" w16cid:durableId="1ED75B03"/>
  <w16cid:commentId w16cid:paraId="3DEB6275" w16cid:durableId="1ED75B04"/>
  <w16cid:commentId w16cid:paraId="605882DE" w16cid:durableId="1ED75B0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F2692" w14:textId="77777777" w:rsidR="00655E36" w:rsidRDefault="00655E36">
      <w:r>
        <w:separator/>
      </w:r>
    </w:p>
  </w:endnote>
  <w:endnote w:type="continuationSeparator" w:id="0">
    <w:p w14:paraId="0CB85E29" w14:textId="77777777" w:rsidR="00655E36" w:rsidRDefault="0065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Condensed">
    <w:altName w:val="Arial Narrow"/>
    <w:charset w:val="00"/>
    <w:family w:val="auto"/>
    <w:pitch w:val="variable"/>
    <w:sig w:usb0="00000003" w:usb1="00000000" w:usb2="00000000" w:usb3="00000000" w:csb0="00000001" w:csb1="00000000"/>
  </w:font>
  <w:font w:name="Futura-Book">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482455"/>
      <w:docPartObj>
        <w:docPartGallery w:val="Page Numbers (Bottom of Page)"/>
        <w:docPartUnique/>
      </w:docPartObj>
    </w:sdtPr>
    <w:sdtEndPr>
      <w:rPr>
        <w:color w:val="808080" w:themeColor="background1" w:themeShade="80"/>
        <w:spacing w:val="60"/>
      </w:rPr>
    </w:sdtEndPr>
    <w:sdtContent>
      <w:p w14:paraId="6193DEB8" w14:textId="66362EB4" w:rsidR="00A103A2" w:rsidRDefault="00A103A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76B28">
          <w:rPr>
            <w:b/>
            <w:bCs/>
            <w:noProof/>
          </w:rPr>
          <w:t>2</w:t>
        </w:r>
        <w:r>
          <w:rPr>
            <w:b/>
            <w:bCs/>
            <w:noProof/>
          </w:rPr>
          <w:fldChar w:fldCharType="end"/>
        </w:r>
        <w:r>
          <w:rPr>
            <w:b/>
            <w:bCs/>
          </w:rPr>
          <w:t xml:space="preserve"> | </w:t>
        </w:r>
        <w:r>
          <w:rPr>
            <w:color w:val="808080" w:themeColor="background1" w:themeShade="80"/>
            <w:spacing w:val="60"/>
          </w:rPr>
          <w:t>Page</w:t>
        </w:r>
      </w:p>
    </w:sdtContent>
  </w:sdt>
  <w:p w14:paraId="39E0EF0E" w14:textId="77777777" w:rsidR="00A103A2" w:rsidRDefault="00A103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BBADD" w14:textId="77777777" w:rsidR="00A103A2" w:rsidRPr="00F408A6" w:rsidRDefault="00A103A2">
    <w:pPr>
      <w:pStyle w:val="Footer"/>
      <w:jc w:val="center"/>
      <w:rPr>
        <w:color w:val="00468C"/>
        <w:sz w:val="24"/>
        <w:szCs w:val="24"/>
      </w:rPr>
    </w:pPr>
  </w:p>
  <w:p w14:paraId="01CCAE8C" w14:textId="77777777" w:rsidR="00A103A2" w:rsidRDefault="00A103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158604"/>
      <w:docPartObj>
        <w:docPartGallery w:val="Page Numbers (Bottom of Page)"/>
        <w:docPartUnique/>
      </w:docPartObj>
    </w:sdtPr>
    <w:sdtEndPr>
      <w:rPr>
        <w:noProof/>
      </w:rPr>
    </w:sdtEndPr>
    <w:sdtContent>
      <w:p w14:paraId="327666B5" w14:textId="4B70C4DE" w:rsidR="00A103A2" w:rsidRDefault="00A103A2">
        <w:pPr>
          <w:pStyle w:val="Footer"/>
        </w:pPr>
        <w:r>
          <w:t xml:space="preserve">Page | </w:t>
        </w:r>
        <w:r>
          <w:fldChar w:fldCharType="begin"/>
        </w:r>
        <w:r>
          <w:instrText xml:space="preserve"> PAGE   \* MERGEFORMAT </w:instrText>
        </w:r>
        <w:r>
          <w:fldChar w:fldCharType="separate"/>
        </w:r>
        <w:r w:rsidR="008A2D47">
          <w:rPr>
            <w:noProof/>
          </w:rPr>
          <w:t>20</w:t>
        </w:r>
        <w:r>
          <w:rPr>
            <w:noProof/>
          </w:rPr>
          <w:fldChar w:fldCharType="end"/>
        </w:r>
      </w:p>
    </w:sdtContent>
  </w:sdt>
  <w:p w14:paraId="6A49B9C9" w14:textId="77777777" w:rsidR="00A103A2" w:rsidRDefault="00A103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460549"/>
      <w:docPartObj>
        <w:docPartGallery w:val="Page Numbers (Bottom of Page)"/>
        <w:docPartUnique/>
      </w:docPartObj>
    </w:sdtPr>
    <w:sdtEndPr>
      <w:rPr>
        <w:noProof/>
      </w:rPr>
    </w:sdtEndPr>
    <w:sdtContent>
      <w:p w14:paraId="3A28704E" w14:textId="0AFCDDCF" w:rsidR="00A103A2" w:rsidRDefault="00A103A2">
        <w:pPr>
          <w:pStyle w:val="Footer"/>
        </w:pPr>
        <w:r>
          <w:t xml:space="preserve">Page | </w:t>
        </w:r>
        <w:r>
          <w:fldChar w:fldCharType="begin"/>
        </w:r>
        <w:r>
          <w:instrText xml:space="preserve"> PAGE   \* MERGEFORMAT </w:instrText>
        </w:r>
        <w:r>
          <w:fldChar w:fldCharType="separate"/>
        </w:r>
        <w:r w:rsidR="008A2D47">
          <w:rPr>
            <w:noProof/>
          </w:rPr>
          <w:t>1</w:t>
        </w:r>
        <w:r>
          <w:rPr>
            <w:noProof/>
          </w:rPr>
          <w:fldChar w:fldCharType="end"/>
        </w:r>
      </w:p>
    </w:sdtContent>
  </w:sdt>
  <w:p w14:paraId="0CF0F8B5" w14:textId="77777777" w:rsidR="00A103A2" w:rsidRDefault="00A103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82E38" w14:textId="77777777" w:rsidR="00A103A2" w:rsidRDefault="00A10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C55A8" w14:textId="77777777" w:rsidR="00655E36" w:rsidRDefault="00655E36">
      <w:r>
        <w:separator/>
      </w:r>
    </w:p>
  </w:footnote>
  <w:footnote w:type="continuationSeparator" w:id="0">
    <w:p w14:paraId="5C7031EA" w14:textId="77777777" w:rsidR="00655E36" w:rsidRDefault="00655E36">
      <w:r>
        <w:continuationSeparator/>
      </w:r>
    </w:p>
  </w:footnote>
  <w:footnote w:id="1">
    <w:p w14:paraId="32B6561C" w14:textId="13EDCEDE" w:rsidR="00A103A2" w:rsidRDefault="00A103A2" w:rsidP="00764D10">
      <w:pPr>
        <w:pStyle w:val="FootnoteText"/>
      </w:pPr>
      <w:r>
        <w:rPr>
          <w:rStyle w:val="FootnoteReference"/>
        </w:rPr>
        <w:footnoteRef/>
      </w:r>
      <w:r>
        <w:t xml:space="preserve"> </w:t>
      </w:r>
      <w:r w:rsidRPr="00E354E8">
        <w:rPr>
          <w:rFonts w:cs="Arial"/>
          <w:b/>
          <w:szCs w:val="24"/>
        </w:rPr>
        <w:t>Caveat:</w:t>
      </w:r>
      <w:r w:rsidRPr="00E354E8">
        <w:rPr>
          <w:rFonts w:cs="Arial"/>
          <w:szCs w:val="24"/>
        </w:rPr>
        <w:t xml:space="preserve"> Available information, approximations and assumptions about the two different delivery options, (1) ‘SFRS Delivery’ and (2) ‘Partnership Delivery’, have been used to produce rough estimates of costs.   These figures outline indicative costings that will require further scoping and clarification should either option require to be implemented. There are additional costs that require to be factored in such as the mobilisation of an SFRS Senior Officer to CGA type incidents</w:t>
      </w:r>
      <w:r>
        <w:rPr>
          <w:rFonts w:cs="Arial"/>
          <w:szCs w:val="24"/>
        </w:rPr>
        <w:t xml:space="preserve"> which</w:t>
      </w:r>
      <w:r w:rsidRPr="00E354E8">
        <w:rPr>
          <w:rFonts w:cs="Arial"/>
          <w:szCs w:val="24"/>
        </w:rPr>
        <w:t xml:space="preserve"> will present additional cost implications.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76B3" w14:textId="0D17305C" w:rsidR="00A103A2" w:rsidRPr="0052325B" w:rsidRDefault="00A103A2" w:rsidP="00A73F8A">
    <w:pPr>
      <w:pStyle w:val="Header"/>
      <w:tabs>
        <w:tab w:val="clear" w:pos="8306"/>
        <w:tab w:val="right" w:pos="9639"/>
      </w:tabs>
      <w:rPr>
        <w:color w:val="00468C"/>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1BAF7" w14:textId="138045BE" w:rsidR="00A103A2" w:rsidRPr="002F577E" w:rsidRDefault="00A103A2" w:rsidP="002F57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65AFC" w14:textId="5A2EA8BF" w:rsidR="00A103A2" w:rsidRPr="0052325B" w:rsidRDefault="00A103A2" w:rsidP="00DE208E">
    <w:pPr>
      <w:pStyle w:val="Footer"/>
      <w:tabs>
        <w:tab w:val="clear" w:pos="4153"/>
        <w:tab w:val="clear" w:pos="8306"/>
        <w:tab w:val="right" w:pos="9639"/>
        <w:tab w:val="right" w:pos="9695"/>
      </w:tabs>
      <w:jc w:val="left"/>
      <w:rPr>
        <w:color w:val="00468C"/>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896C4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7E5D7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20C01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F6003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37E3E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DC28B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A2CB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F233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F28A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2EAA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833D21"/>
    <w:multiLevelType w:val="hybridMultilevel"/>
    <w:tmpl w:val="BC1858A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1" w15:restartNumberingAfterBreak="0">
    <w:nsid w:val="06616839"/>
    <w:multiLevelType w:val="hybridMultilevel"/>
    <w:tmpl w:val="4B28CAE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1F34AB1"/>
    <w:multiLevelType w:val="hybridMultilevel"/>
    <w:tmpl w:val="5A66836A"/>
    <w:lvl w:ilvl="0" w:tplc="08090001">
      <w:start w:val="1"/>
      <w:numFmt w:val="bullet"/>
      <w:lvlText w:val=""/>
      <w:lvlJc w:val="left"/>
      <w:pPr>
        <w:ind w:left="1440" w:hanging="360"/>
      </w:pPr>
      <w:rPr>
        <w:rFonts w:ascii="Symbol" w:hAnsi="Symbol"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B106074"/>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4" w15:restartNumberingAfterBreak="0">
    <w:nsid w:val="1C300366"/>
    <w:multiLevelType w:val="hybridMultilevel"/>
    <w:tmpl w:val="0D76D2B0"/>
    <w:lvl w:ilvl="0" w:tplc="53A2CA02">
      <w:start w:val="1"/>
      <w:numFmt w:val="decimal"/>
      <w:pStyle w:val="Style1"/>
      <w:lvlText w:val="%1."/>
      <w:lvlJc w:val="left"/>
      <w:pPr>
        <w:ind w:left="644" w:hanging="360"/>
      </w:pPr>
      <w:rPr>
        <w:rFonts w:ascii="Arial" w:hAnsi="Arial" w:hint="default"/>
        <w:b w:val="0"/>
        <w:i w:val="0"/>
        <w:color w:val="auto"/>
        <w:sz w:val="24"/>
        <w:u w:val="none"/>
      </w:rPr>
    </w:lvl>
    <w:lvl w:ilvl="1" w:tplc="08090019">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15" w15:restartNumberingAfterBreak="0">
    <w:nsid w:val="21712443"/>
    <w:multiLevelType w:val="hybridMultilevel"/>
    <w:tmpl w:val="37FE8D3A"/>
    <w:lvl w:ilvl="0" w:tplc="248EBDD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2B1248F"/>
    <w:multiLevelType w:val="hybridMultilevel"/>
    <w:tmpl w:val="12720470"/>
    <w:lvl w:ilvl="0" w:tplc="248EBDD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3B6F66"/>
    <w:multiLevelType w:val="hybridMultilevel"/>
    <w:tmpl w:val="502C1E7C"/>
    <w:lvl w:ilvl="0" w:tplc="248EBDD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000D04"/>
    <w:multiLevelType w:val="hybridMultilevel"/>
    <w:tmpl w:val="4C2A5BF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9" w15:restartNumberingAfterBreak="0">
    <w:nsid w:val="28422B9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AF77EB"/>
    <w:multiLevelType w:val="hybridMultilevel"/>
    <w:tmpl w:val="A6AEDAA2"/>
    <w:lvl w:ilvl="0" w:tplc="7B76C006">
      <w:start w:val="1"/>
      <w:numFmt w:val="decimal"/>
      <w:pStyle w:val="StyleHeading1Arial"/>
      <w:lvlText w:val="%1."/>
      <w:lvlJc w:val="left"/>
      <w:pPr>
        <w:tabs>
          <w:tab w:val="num" w:pos="1080"/>
        </w:tabs>
        <w:ind w:left="1080" w:hanging="360"/>
      </w:pPr>
      <w:rPr>
        <w:rFonts w:hint="default"/>
      </w:rPr>
    </w:lvl>
    <w:lvl w:ilvl="1" w:tplc="08090019">
      <w:start w:val="1"/>
      <w:numFmt w:val="lowerLetter"/>
      <w:lvlText w:val="%2."/>
      <w:lvlJc w:val="left"/>
      <w:pPr>
        <w:tabs>
          <w:tab w:val="num" w:pos="-180"/>
        </w:tabs>
        <w:ind w:left="-180" w:hanging="360"/>
      </w:pPr>
    </w:lvl>
    <w:lvl w:ilvl="2" w:tplc="0809001B">
      <w:start w:val="1"/>
      <w:numFmt w:val="lowerRoman"/>
      <w:lvlText w:val="%3."/>
      <w:lvlJc w:val="right"/>
      <w:pPr>
        <w:tabs>
          <w:tab w:val="num" w:pos="540"/>
        </w:tabs>
        <w:ind w:left="540" w:hanging="180"/>
      </w:pPr>
    </w:lvl>
    <w:lvl w:ilvl="3" w:tplc="0809000F">
      <w:start w:val="1"/>
      <w:numFmt w:val="decimal"/>
      <w:lvlText w:val="%4."/>
      <w:lvlJc w:val="left"/>
      <w:pPr>
        <w:tabs>
          <w:tab w:val="num" w:pos="1260"/>
        </w:tabs>
        <w:ind w:left="1260" w:hanging="360"/>
      </w:pPr>
    </w:lvl>
    <w:lvl w:ilvl="4" w:tplc="08090019">
      <w:start w:val="1"/>
      <w:numFmt w:val="lowerLetter"/>
      <w:lvlText w:val="%5."/>
      <w:lvlJc w:val="left"/>
      <w:pPr>
        <w:tabs>
          <w:tab w:val="num" w:pos="1980"/>
        </w:tabs>
        <w:ind w:left="1980" w:hanging="360"/>
      </w:pPr>
    </w:lvl>
    <w:lvl w:ilvl="5" w:tplc="0809001B">
      <w:start w:val="1"/>
      <w:numFmt w:val="lowerRoman"/>
      <w:lvlText w:val="%6."/>
      <w:lvlJc w:val="right"/>
      <w:pPr>
        <w:tabs>
          <w:tab w:val="num" w:pos="2700"/>
        </w:tabs>
        <w:ind w:left="2700" w:hanging="180"/>
      </w:pPr>
    </w:lvl>
    <w:lvl w:ilvl="6" w:tplc="0809000F" w:tentative="1">
      <w:start w:val="1"/>
      <w:numFmt w:val="decimal"/>
      <w:lvlText w:val="%7."/>
      <w:lvlJc w:val="left"/>
      <w:pPr>
        <w:tabs>
          <w:tab w:val="num" w:pos="3420"/>
        </w:tabs>
        <w:ind w:left="3420" w:hanging="360"/>
      </w:pPr>
    </w:lvl>
    <w:lvl w:ilvl="7" w:tplc="08090019" w:tentative="1">
      <w:start w:val="1"/>
      <w:numFmt w:val="lowerLetter"/>
      <w:lvlText w:val="%8."/>
      <w:lvlJc w:val="left"/>
      <w:pPr>
        <w:tabs>
          <w:tab w:val="num" w:pos="4140"/>
        </w:tabs>
        <w:ind w:left="4140" w:hanging="360"/>
      </w:pPr>
    </w:lvl>
    <w:lvl w:ilvl="8" w:tplc="0809001B" w:tentative="1">
      <w:start w:val="1"/>
      <w:numFmt w:val="lowerRoman"/>
      <w:lvlText w:val="%9."/>
      <w:lvlJc w:val="right"/>
      <w:pPr>
        <w:tabs>
          <w:tab w:val="num" w:pos="4860"/>
        </w:tabs>
        <w:ind w:left="4860" w:hanging="180"/>
      </w:pPr>
    </w:lvl>
  </w:abstractNum>
  <w:abstractNum w:abstractNumId="21" w15:restartNumberingAfterBreak="0">
    <w:nsid w:val="2D4E4DC4"/>
    <w:multiLevelType w:val="hybridMultilevel"/>
    <w:tmpl w:val="0220D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0421F12"/>
    <w:multiLevelType w:val="hybridMultilevel"/>
    <w:tmpl w:val="1234DB40"/>
    <w:lvl w:ilvl="0" w:tplc="AE52EE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5A431E"/>
    <w:multiLevelType w:val="hybridMultilevel"/>
    <w:tmpl w:val="B5F27B54"/>
    <w:lvl w:ilvl="0" w:tplc="248EBDD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1D772B"/>
    <w:multiLevelType w:val="hybridMultilevel"/>
    <w:tmpl w:val="177C2E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5" w15:restartNumberingAfterBreak="0">
    <w:nsid w:val="3DF0718F"/>
    <w:multiLevelType w:val="hybridMultilevel"/>
    <w:tmpl w:val="AAA287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E2C5DB9"/>
    <w:multiLevelType w:val="hybridMultilevel"/>
    <w:tmpl w:val="B310E45A"/>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627090C"/>
    <w:multiLevelType w:val="hybridMultilevel"/>
    <w:tmpl w:val="8F8088A0"/>
    <w:lvl w:ilvl="0" w:tplc="248EBDD0">
      <w:start w:val="1"/>
      <w:numFmt w:val="decimal"/>
      <w:lvlText w:val="%1."/>
      <w:lvlJc w:val="left"/>
      <w:pPr>
        <w:ind w:left="36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38104D"/>
    <w:multiLevelType w:val="hybridMultilevel"/>
    <w:tmpl w:val="0F72E91A"/>
    <w:lvl w:ilvl="0" w:tplc="08090001">
      <w:start w:val="1"/>
      <w:numFmt w:val="bullet"/>
      <w:lvlText w:val=""/>
      <w:lvlJc w:val="left"/>
      <w:pPr>
        <w:ind w:left="644" w:hanging="360"/>
      </w:pPr>
      <w:rPr>
        <w:rFonts w:ascii="Symbol" w:hAnsi="Symbol" w:hint="default"/>
        <w:b w:val="0"/>
        <w:i w:val="0"/>
        <w:color w:val="auto"/>
        <w:sz w:val="24"/>
        <w:u w:val="none"/>
      </w:rPr>
    </w:lvl>
    <w:lvl w:ilvl="1" w:tplc="08090019">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29" w15:restartNumberingAfterBreak="0">
    <w:nsid w:val="4F2E6CAE"/>
    <w:multiLevelType w:val="hybridMultilevel"/>
    <w:tmpl w:val="2598AE1C"/>
    <w:lvl w:ilvl="0" w:tplc="ECE22408">
      <w:start w:val="1"/>
      <w:numFmt w:val="bullet"/>
      <w:lvlText w:val="•"/>
      <w:lvlJc w:val="left"/>
      <w:pPr>
        <w:tabs>
          <w:tab w:val="num" w:pos="720"/>
        </w:tabs>
        <w:ind w:left="720" w:hanging="360"/>
      </w:pPr>
      <w:rPr>
        <w:rFonts w:ascii="Arial" w:hAnsi="Arial" w:hint="default"/>
      </w:rPr>
    </w:lvl>
    <w:lvl w:ilvl="1" w:tplc="9AB6A8EA" w:tentative="1">
      <w:start w:val="1"/>
      <w:numFmt w:val="bullet"/>
      <w:lvlText w:val="•"/>
      <w:lvlJc w:val="left"/>
      <w:pPr>
        <w:tabs>
          <w:tab w:val="num" w:pos="1440"/>
        </w:tabs>
        <w:ind w:left="1440" w:hanging="360"/>
      </w:pPr>
      <w:rPr>
        <w:rFonts w:ascii="Arial" w:hAnsi="Arial" w:hint="default"/>
      </w:rPr>
    </w:lvl>
    <w:lvl w:ilvl="2" w:tplc="B378782A" w:tentative="1">
      <w:start w:val="1"/>
      <w:numFmt w:val="bullet"/>
      <w:lvlText w:val="•"/>
      <w:lvlJc w:val="left"/>
      <w:pPr>
        <w:tabs>
          <w:tab w:val="num" w:pos="2160"/>
        </w:tabs>
        <w:ind w:left="2160" w:hanging="360"/>
      </w:pPr>
      <w:rPr>
        <w:rFonts w:ascii="Arial" w:hAnsi="Arial" w:hint="default"/>
      </w:rPr>
    </w:lvl>
    <w:lvl w:ilvl="3" w:tplc="69DA2824" w:tentative="1">
      <w:start w:val="1"/>
      <w:numFmt w:val="bullet"/>
      <w:lvlText w:val="•"/>
      <w:lvlJc w:val="left"/>
      <w:pPr>
        <w:tabs>
          <w:tab w:val="num" w:pos="2880"/>
        </w:tabs>
        <w:ind w:left="2880" w:hanging="360"/>
      </w:pPr>
      <w:rPr>
        <w:rFonts w:ascii="Arial" w:hAnsi="Arial" w:hint="default"/>
      </w:rPr>
    </w:lvl>
    <w:lvl w:ilvl="4" w:tplc="56B6F8E2" w:tentative="1">
      <w:start w:val="1"/>
      <w:numFmt w:val="bullet"/>
      <w:lvlText w:val="•"/>
      <w:lvlJc w:val="left"/>
      <w:pPr>
        <w:tabs>
          <w:tab w:val="num" w:pos="3600"/>
        </w:tabs>
        <w:ind w:left="3600" w:hanging="360"/>
      </w:pPr>
      <w:rPr>
        <w:rFonts w:ascii="Arial" w:hAnsi="Arial" w:hint="default"/>
      </w:rPr>
    </w:lvl>
    <w:lvl w:ilvl="5" w:tplc="7BD62F76" w:tentative="1">
      <w:start w:val="1"/>
      <w:numFmt w:val="bullet"/>
      <w:lvlText w:val="•"/>
      <w:lvlJc w:val="left"/>
      <w:pPr>
        <w:tabs>
          <w:tab w:val="num" w:pos="4320"/>
        </w:tabs>
        <w:ind w:left="4320" w:hanging="360"/>
      </w:pPr>
      <w:rPr>
        <w:rFonts w:ascii="Arial" w:hAnsi="Arial" w:hint="default"/>
      </w:rPr>
    </w:lvl>
    <w:lvl w:ilvl="6" w:tplc="1FCE65A4" w:tentative="1">
      <w:start w:val="1"/>
      <w:numFmt w:val="bullet"/>
      <w:lvlText w:val="•"/>
      <w:lvlJc w:val="left"/>
      <w:pPr>
        <w:tabs>
          <w:tab w:val="num" w:pos="5040"/>
        </w:tabs>
        <w:ind w:left="5040" w:hanging="360"/>
      </w:pPr>
      <w:rPr>
        <w:rFonts w:ascii="Arial" w:hAnsi="Arial" w:hint="default"/>
      </w:rPr>
    </w:lvl>
    <w:lvl w:ilvl="7" w:tplc="BA4EDB12" w:tentative="1">
      <w:start w:val="1"/>
      <w:numFmt w:val="bullet"/>
      <w:lvlText w:val="•"/>
      <w:lvlJc w:val="left"/>
      <w:pPr>
        <w:tabs>
          <w:tab w:val="num" w:pos="5760"/>
        </w:tabs>
        <w:ind w:left="5760" w:hanging="360"/>
      </w:pPr>
      <w:rPr>
        <w:rFonts w:ascii="Arial" w:hAnsi="Arial" w:hint="default"/>
      </w:rPr>
    </w:lvl>
    <w:lvl w:ilvl="8" w:tplc="C55CFDB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B34AD4"/>
    <w:multiLevelType w:val="hybridMultilevel"/>
    <w:tmpl w:val="BFC45E02"/>
    <w:lvl w:ilvl="0" w:tplc="0809000F">
      <w:start w:val="1"/>
      <w:numFmt w:val="decimal"/>
      <w:lvlText w:val="%1."/>
      <w:lvlJc w:val="left"/>
      <w:pPr>
        <w:ind w:left="1100" w:hanging="360"/>
      </w:pPr>
    </w:lvl>
    <w:lvl w:ilvl="1" w:tplc="08090019" w:tentative="1">
      <w:start w:val="1"/>
      <w:numFmt w:val="lowerLetter"/>
      <w:lvlText w:val="%2."/>
      <w:lvlJc w:val="left"/>
      <w:pPr>
        <w:ind w:left="1820" w:hanging="360"/>
      </w:pPr>
    </w:lvl>
    <w:lvl w:ilvl="2" w:tplc="0809001B" w:tentative="1">
      <w:start w:val="1"/>
      <w:numFmt w:val="lowerRoman"/>
      <w:lvlText w:val="%3."/>
      <w:lvlJc w:val="right"/>
      <w:pPr>
        <w:ind w:left="2540" w:hanging="180"/>
      </w:pPr>
    </w:lvl>
    <w:lvl w:ilvl="3" w:tplc="0809000F" w:tentative="1">
      <w:start w:val="1"/>
      <w:numFmt w:val="decimal"/>
      <w:lvlText w:val="%4."/>
      <w:lvlJc w:val="left"/>
      <w:pPr>
        <w:ind w:left="3260" w:hanging="360"/>
      </w:pPr>
    </w:lvl>
    <w:lvl w:ilvl="4" w:tplc="08090019" w:tentative="1">
      <w:start w:val="1"/>
      <w:numFmt w:val="lowerLetter"/>
      <w:lvlText w:val="%5."/>
      <w:lvlJc w:val="left"/>
      <w:pPr>
        <w:ind w:left="3980" w:hanging="360"/>
      </w:pPr>
    </w:lvl>
    <w:lvl w:ilvl="5" w:tplc="0809001B" w:tentative="1">
      <w:start w:val="1"/>
      <w:numFmt w:val="lowerRoman"/>
      <w:lvlText w:val="%6."/>
      <w:lvlJc w:val="right"/>
      <w:pPr>
        <w:ind w:left="4700" w:hanging="180"/>
      </w:pPr>
    </w:lvl>
    <w:lvl w:ilvl="6" w:tplc="0809000F" w:tentative="1">
      <w:start w:val="1"/>
      <w:numFmt w:val="decimal"/>
      <w:lvlText w:val="%7."/>
      <w:lvlJc w:val="left"/>
      <w:pPr>
        <w:ind w:left="5420" w:hanging="360"/>
      </w:pPr>
    </w:lvl>
    <w:lvl w:ilvl="7" w:tplc="08090019" w:tentative="1">
      <w:start w:val="1"/>
      <w:numFmt w:val="lowerLetter"/>
      <w:lvlText w:val="%8."/>
      <w:lvlJc w:val="left"/>
      <w:pPr>
        <w:ind w:left="6140" w:hanging="360"/>
      </w:pPr>
    </w:lvl>
    <w:lvl w:ilvl="8" w:tplc="0809001B" w:tentative="1">
      <w:start w:val="1"/>
      <w:numFmt w:val="lowerRoman"/>
      <w:lvlText w:val="%9."/>
      <w:lvlJc w:val="right"/>
      <w:pPr>
        <w:ind w:left="6860" w:hanging="180"/>
      </w:pPr>
    </w:lvl>
  </w:abstractNum>
  <w:abstractNum w:abstractNumId="31" w15:restartNumberingAfterBreak="0">
    <w:nsid w:val="567E79B7"/>
    <w:multiLevelType w:val="hybridMultilevel"/>
    <w:tmpl w:val="44B89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E8B4366"/>
    <w:multiLevelType w:val="hybridMultilevel"/>
    <w:tmpl w:val="4BC4F040"/>
    <w:lvl w:ilvl="0" w:tplc="FE50DDCA">
      <w:numFmt w:val="bullet"/>
      <w:lvlText w:val="•"/>
      <w:lvlJc w:val="left"/>
      <w:pPr>
        <w:ind w:left="720" w:hanging="360"/>
      </w:pPr>
      <w:rPr>
        <w:rFonts w:ascii="ArialMT" w:eastAsia="Times New Roman"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2240B8"/>
    <w:multiLevelType w:val="hybridMultilevel"/>
    <w:tmpl w:val="EC786256"/>
    <w:lvl w:ilvl="0" w:tplc="248EBDD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C94E76"/>
    <w:multiLevelType w:val="multilevel"/>
    <w:tmpl w:val="EA508E7C"/>
    <w:lvl w:ilvl="0">
      <w:start w:val="1"/>
      <w:numFmt w:val="upperLetter"/>
      <w:lvlText w:val="APPENDIX %1:"/>
      <w:lvlJc w:val="left"/>
      <w:pPr>
        <w:tabs>
          <w:tab w:val="num" w:pos="0"/>
        </w:tabs>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Subappendix"/>
      <w:lvlText w:val="%1.%2."/>
      <w:lvlJc w:val="left"/>
      <w:pPr>
        <w:tabs>
          <w:tab w:val="num" w:pos="0"/>
        </w:tabs>
        <w:ind w:left="737" w:hanging="737"/>
      </w:pPr>
      <w:rPr>
        <w:rFonts w:hint="default"/>
      </w:rPr>
    </w:lvl>
    <w:lvl w:ilvl="2">
      <w:start w:val="1"/>
      <w:numFmt w:val="decimal"/>
      <w:lvlText w:val="%1.%2.%3."/>
      <w:lvlJc w:val="left"/>
      <w:pPr>
        <w:tabs>
          <w:tab w:val="num" w:pos="0"/>
        </w:tabs>
        <w:ind w:left="737" w:hanging="737"/>
      </w:pPr>
      <w:rPr>
        <w:rFonts w:hint="default"/>
      </w:rPr>
    </w:lvl>
    <w:lvl w:ilvl="3">
      <w:start w:val="1"/>
      <w:numFmt w:val="decimal"/>
      <w:lvlText w:val="%1.%2.%3.%4."/>
      <w:lvlJc w:val="left"/>
      <w:pPr>
        <w:tabs>
          <w:tab w:val="num" w:pos="0"/>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52C1161"/>
    <w:multiLevelType w:val="singleLevel"/>
    <w:tmpl w:val="08090013"/>
    <w:lvl w:ilvl="0">
      <w:start w:val="1"/>
      <w:numFmt w:val="upperRoman"/>
      <w:lvlText w:val="%1."/>
      <w:lvlJc w:val="right"/>
      <w:pPr>
        <w:ind w:left="360" w:hanging="360"/>
      </w:pPr>
    </w:lvl>
  </w:abstractNum>
  <w:abstractNum w:abstractNumId="36" w15:restartNumberingAfterBreak="0">
    <w:nsid w:val="680C70CC"/>
    <w:multiLevelType w:val="multilevel"/>
    <w:tmpl w:val="D00E3CE0"/>
    <w:lvl w:ilvl="0">
      <w:start w:val="1"/>
      <w:numFmt w:val="upperLetter"/>
      <w:pStyle w:val="HeadingAppendix"/>
      <w:lvlText w:val="APPENDIX %1:"/>
      <w:lvlJc w:val="left"/>
      <w:pPr>
        <w:tabs>
          <w:tab w:val="num" w:pos="0"/>
        </w:tabs>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737" w:hanging="737"/>
      </w:pPr>
      <w:rPr>
        <w:rFonts w:hint="default"/>
      </w:rPr>
    </w:lvl>
    <w:lvl w:ilvl="2">
      <w:start w:val="1"/>
      <w:numFmt w:val="decimal"/>
      <w:lvlText w:val="%1.%2.%3."/>
      <w:lvlJc w:val="left"/>
      <w:pPr>
        <w:tabs>
          <w:tab w:val="num" w:pos="0"/>
        </w:tabs>
        <w:ind w:left="737" w:hanging="737"/>
      </w:pPr>
      <w:rPr>
        <w:rFonts w:hint="default"/>
      </w:rPr>
    </w:lvl>
    <w:lvl w:ilvl="3">
      <w:start w:val="1"/>
      <w:numFmt w:val="decimal"/>
      <w:lvlText w:val="%1.%2.%3.%4."/>
      <w:lvlJc w:val="left"/>
      <w:pPr>
        <w:tabs>
          <w:tab w:val="num" w:pos="0"/>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7537BFF"/>
    <w:multiLevelType w:val="hybridMultilevel"/>
    <w:tmpl w:val="8430943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423E71"/>
    <w:multiLevelType w:val="hybridMultilevel"/>
    <w:tmpl w:val="C9A20AFE"/>
    <w:lvl w:ilvl="0" w:tplc="248EBDD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2603A1"/>
    <w:multiLevelType w:val="hybridMultilevel"/>
    <w:tmpl w:val="B9E8A214"/>
    <w:lvl w:ilvl="0" w:tplc="416631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F108B9"/>
    <w:multiLevelType w:val="hybridMultilevel"/>
    <w:tmpl w:val="8AE85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DEC25AB"/>
    <w:multiLevelType w:val="hybridMultilevel"/>
    <w:tmpl w:val="E31671DA"/>
    <w:lvl w:ilvl="0" w:tplc="9640AC6A">
      <w:start w:val="1"/>
      <w:numFmt w:val="decimal"/>
      <w:pStyle w:val="Manualnumbers"/>
      <w:lvlText w:val="%1."/>
      <w:lvlJc w:val="left"/>
      <w:pPr>
        <w:tabs>
          <w:tab w:val="num" w:pos="720"/>
        </w:tabs>
        <w:ind w:left="720" w:hanging="360"/>
      </w:pPr>
      <w:rPr>
        <w:rFonts w:hint="default"/>
        <w:b w:val="0"/>
        <w:color w:val="auto"/>
        <w:sz w:val="22"/>
        <w:szCs w:val="22"/>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2" w15:restartNumberingAfterBreak="0">
    <w:nsid w:val="7EEC7758"/>
    <w:multiLevelType w:val="hybridMultilevel"/>
    <w:tmpl w:val="8FA8A9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6"/>
  </w:num>
  <w:num w:numId="13">
    <w:abstractNumId w:val="20"/>
  </w:num>
  <w:num w:numId="14">
    <w:abstractNumId w:val="41"/>
  </w:num>
  <w:num w:numId="15">
    <w:abstractNumId w:val="14"/>
  </w:num>
  <w:num w:numId="16">
    <w:abstractNumId w:val="11"/>
  </w:num>
  <w:num w:numId="17">
    <w:abstractNumId w:val="37"/>
  </w:num>
  <w:num w:numId="18">
    <w:abstractNumId w:val="24"/>
  </w:num>
  <w:num w:numId="19">
    <w:abstractNumId w:val="10"/>
  </w:num>
  <w:num w:numId="20">
    <w:abstractNumId w:val="18"/>
  </w:num>
  <w:num w:numId="21">
    <w:abstractNumId w:val="42"/>
  </w:num>
  <w:num w:numId="22">
    <w:abstractNumId w:val="30"/>
  </w:num>
  <w:num w:numId="23">
    <w:abstractNumId w:val="13"/>
  </w:num>
  <w:num w:numId="24">
    <w:abstractNumId w:val="22"/>
  </w:num>
  <w:num w:numId="25">
    <w:abstractNumId w:val="28"/>
  </w:num>
  <w:num w:numId="26">
    <w:abstractNumId w:val="27"/>
  </w:num>
  <w:num w:numId="27">
    <w:abstractNumId w:val="29"/>
  </w:num>
  <w:num w:numId="28">
    <w:abstractNumId w:val="39"/>
  </w:num>
  <w:num w:numId="29">
    <w:abstractNumId w:val="21"/>
  </w:num>
  <w:num w:numId="30">
    <w:abstractNumId w:val="14"/>
  </w:num>
  <w:num w:numId="31">
    <w:abstractNumId w:val="14"/>
  </w:num>
  <w:num w:numId="32">
    <w:abstractNumId w:val="19"/>
  </w:num>
  <w:num w:numId="33">
    <w:abstractNumId w:val="38"/>
  </w:num>
  <w:num w:numId="34">
    <w:abstractNumId w:val="33"/>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17"/>
  </w:num>
  <w:num w:numId="38">
    <w:abstractNumId w:val="35"/>
  </w:num>
  <w:num w:numId="39">
    <w:abstractNumId w:val="23"/>
  </w:num>
  <w:num w:numId="40">
    <w:abstractNumId w:val="32"/>
  </w:num>
  <w:num w:numId="41">
    <w:abstractNumId w:val="14"/>
  </w:num>
  <w:num w:numId="42">
    <w:abstractNumId w:val="14"/>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12"/>
  </w:num>
  <w:num w:numId="46">
    <w:abstractNumId w:val="40"/>
  </w:num>
  <w:num w:numId="47">
    <w:abstractNumId w:val="25"/>
  </w:num>
  <w:num w:numId="48">
    <w:abstractNumId w:val="31"/>
  </w:num>
  <w:num w:numId="49">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74"/>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EC"/>
    <w:rsid w:val="0000066F"/>
    <w:rsid w:val="000024EE"/>
    <w:rsid w:val="00002619"/>
    <w:rsid w:val="000036C7"/>
    <w:rsid w:val="00003967"/>
    <w:rsid w:val="00003E81"/>
    <w:rsid w:val="00003F77"/>
    <w:rsid w:val="000041F5"/>
    <w:rsid w:val="00004AC2"/>
    <w:rsid w:val="00004E0F"/>
    <w:rsid w:val="00004EF9"/>
    <w:rsid w:val="00005867"/>
    <w:rsid w:val="00007188"/>
    <w:rsid w:val="00010A14"/>
    <w:rsid w:val="0001107F"/>
    <w:rsid w:val="00011832"/>
    <w:rsid w:val="00012026"/>
    <w:rsid w:val="000128BD"/>
    <w:rsid w:val="00012A83"/>
    <w:rsid w:val="0001332B"/>
    <w:rsid w:val="00013521"/>
    <w:rsid w:val="00013528"/>
    <w:rsid w:val="00013B4B"/>
    <w:rsid w:val="00013F60"/>
    <w:rsid w:val="00014453"/>
    <w:rsid w:val="00014F82"/>
    <w:rsid w:val="00015000"/>
    <w:rsid w:val="0001527B"/>
    <w:rsid w:val="0001531B"/>
    <w:rsid w:val="0001582F"/>
    <w:rsid w:val="0001763E"/>
    <w:rsid w:val="000176F2"/>
    <w:rsid w:val="00017A67"/>
    <w:rsid w:val="00020261"/>
    <w:rsid w:val="000206D7"/>
    <w:rsid w:val="00020B04"/>
    <w:rsid w:val="0002122F"/>
    <w:rsid w:val="00021CF2"/>
    <w:rsid w:val="00022028"/>
    <w:rsid w:val="000231F0"/>
    <w:rsid w:val="000235EB"/>
    <w:rsid w:val="000244C8"/>
    <w:rsid w:val="00024631"/>
    <w:rsid w:val="000248A4"/>
    <w:rsid w:val="00024E7A"/>
    <w:rsid w:val="000254F8"/>
    <w:rsid w:val="00025AFC"/>
    <w:rsid w:val="0002655E"/>
    <w:rsid w:val="000269BE"/>
    <w:rsid w:val="00027188"/>
    <w:rsid w:val="00027E0F"/>
    <w:rsid w:val="000305A4"/>
    <w:rsid w:val="000312DB"/>
    <w:rsid w:val="000327B3"/>
    <w:rsid w:val="00032801"/>
    <w:rsid w:val="00034000"/>
    <w:rsid w:val="00034126"/>
    <w:rsid w:val="00034185"/>
    <w:rsid w:val="000342CD"/>
    <w:rsid w:val="00035DB0"/>
    <w:rsid w:val="00035F77"/>
    <w:rsid w:val="00036440"/>
    <w:rsid w:val="0003755B"/>
    <w:rsid w:val="00041265"/>
    <w:rsid w:val="00042BC2"/>
    <w:rsid w:val="00044258"/>
    <w:rsid w:val="000472A0"/>
    <w:rsid w:val="00047C25"/>
    <w:rsid w:val="00050057"/>
    <w:rsid w:val="000511B5"/>
    <w:rsid w:val="00051823"/>
    <w:rsid w:val="000525EF"/>
    <w:rsid w:val="00052B6F"/>
    <w:rsid w:val="00052FE3"/>
    <w:rsid w:val="000556EA"/>
    <w:rsid w:val="00055C9C"/>
    <w:rsid w:val="00055CE0"/>
    <w:rsid w:val="000570B3"/>
    <w:rsid w:val="00057346"/>
    <w:rsid w:val="00060D43"/>
    <w:rsid w:val="00061CA4"/>
    <w:rsid w:val="000648ED"/>
    <w:rsid w:val="00064DF1"/>
    <w:rsid w:val="00064F90"/>
    <w:rsid w:val="0006515C"/>
    <w:rsid w:val="000668A0"/>
    <w:rsid w:val="00066A36"/>
    <w:rsid w:val="00066FB6"/>
    <w:rsid w:val="000671E5"/>
    <w:rsid w:val="00070D9C"/>
    <w:rsid w:val="0007146A"/>
    <w:rsid w:val="00071F0D"/>
    <w:rsid w:val="0007250C"/>
    <w:rsid w:val="0007277D"/>
    <w:rsid w:val="00073575"/>
    <w:rsid w:val="000749F8"/>
    <w:rsid w:val="000754F5"/>
    <w:rsid w:val="000811E1"/>
    <w:rsid w:val="00082BD6"/>
    <w:rsid w:val="0008618C"/>
    <w:rsid w:val="000866A8"/>
    <w:rsid w:val="00086E72"/>
    <w:rsid w:val="00090879"/>
    <w:rsid w:val="00090EE1"/>
    <w:rsid w:val="00091B8A"/>
    <w:rsid w:val="00092596"/>
    <w:rsid w:val="0009351B"/>
    <w:rsid w:val="0009406D"/>
    <w:rsid w:val="00094578"/>
    <w:rsid w:val="00094E32"/>
    <w:rsid w:val="000954E4"/>
    <w:rsid w:val="00095E4B"/>
    <w:rsid w:val="0009638D"/>
    <w:rsid w:val="00096A75"/>
    <w:rsid w:val="0009758E"/>
    <w:rsid w:val="0009771B"/>
    <w:rsid w:val="00097B60"/>
    <w:rsid w:val="000A2A4E"/>
    <w:rsid w:val="000A3A14"/>
    <w:rsid w:val="000A4EE9"/>
    <w:rsid w:val="000A67D0"/>
    <w:rsid w:val="000A6850"/>
    <w:rsid w:val="000A6E4D"/>
    <w:rsid w:val="000A78B7"/>
    <w:rsid w:val="000B0F33"/>
    <w:rsid w:val="000B15CC"/>
    <w:rsid w:val="000B18D2"/>
    <w:rsid w:val="000B3099"/>
    <w:rsid w:val="000B3BD7"/>
    <w:rsid w:val="000B50AC"/>
    <w:rsid w:val="000B5229"/>
    <w:rsid w:val="000B58C1"/>
    <w:rsid w:val="000B66DB"/>
    <w:rsid w:val="000B70D3"/>
    <w:rsid w:val="000B76D3"/>
    <w:rsid w:val="000B77AB"/>
    <w:rsid w:val="000C0062"/>
    <w:rsid w:val="000C0D01"/>
    <w:rsid w:val="000C1242"/>
    <w:rsid w:val="000C15DD"/>
    <w:rsid w:val="000C1804"/>
    <w:rsid w:val="000C1829"/>
    <w:rsid w:val="000C2201"/>
    <w:rsid w:val="000C220C"/>
    <w:rsid w:val="000C27B1"/>
    <w:rsid w:val="000C3A43"/>
    <w:rsid w:val="000C418B"/>
    <w:rsid w:val="000C4574"/>
    <w:rsid w:val="000C5372"/>
    <w:rsid w:val="000C5492"/>
    <w:rsid w:val="000C5651"/>
    <w:rsid w:val="000C633F"/>
    <w:rsid w:val="000C66BC"/>
    <w:rsid w:val="000C6A3A"/>
    <w:rsid w:val="000C719A"/>
    <w:rsid w:val="000C785D"/>
    <w:rsid w:val="000C7F22"/>
    <w:rsid w:val="000D0AB4"/>
    <w:rsid w:val="000D0F76"/>
    <w:rsid w:val="000D126E"/>
    <w:rsid w:val="000D24A6"/>
    <w:rsid w:val="000D2A25"/>
    <w:rsid w:val="000D3518"/>
    <w:rsid w:val="000D4FEE"/>
    <w:rsid w:val="000D6C7C"/>
    <w:rsid w:val="000D7541"/>
    <w:rsid w:val="000D7891"/>
    <w:rsid w:val="000E012F"/>
    <w:rsid w:val="000E1088"/>
    <w:rsid w:val="000E16FC"/>
    <w:rsid w:val="000E1FB5"/>
    <w:rsid w:val="000E37AB"/>
    <w:rsid w:val="000E4483"/>
    <w:rsid w:val="000F0C1A"/>
    <w:rsid w:val="000F30FF"/>
    <w:rsid w:val="000F41A8"/>
    <w:rsid w:val="000F4C6F"/>
    <w:rsid w:val="000F59A0"/>
    <w:rsid w:val="000F5A58"/>
    <w:rsid w:val="000F5DB2"/>
    <w:rsid w:val="000F5F2B"/>
    <w:rsid w:val="00100293"/>
    <w:rsid w:val="001048C3"/>
    <w:rsid w:val="00104FA2"/>
    <w:rsid w:val="00105704"/>
    <w:rsid w:val="001064BD"/>
    <w:rsid w:val="00106E9E"/>
    <w:rsid w:val="00110315"/>
    <w:rsid w:val="0011093A"/>
    <w:rsid w:val="00110BED"/>
    <w:rsid w:val="00112058"/>
    <w:rsid w:val="00113238"/>
    <w:rsid w:val="00113798"/>
    <w:rsid w:val="00113ABF"/>
    <w:rsid w:val="00115840"/>
    <w:rsid w:val="00115CC7"/>
    <w:rsid w:val="0011679B"/>
    <w:rsid w:val="001200E0"/>
    <w:rsid w:val="00120147"/>
    <w:rsid w:val="00120AA5"/>
    <w:rsid w:val="0012144A"/>
    <w:rsid w:val="00121BFC"/>
    <w:rsid w:val="001236B7"/>
    <w:rsid w:val="00124C19"/>
    <w:rsid w:val="00124C66"/>
    <w:rsid w:val="00124E57"/>
    <w:rsid w:val="00125491"/>
    <w:rsid w:val="00125DB3"/>
    <w:rsid w:val="00126BEC"/>
    <w:rsid w:val="0012786E"/>
    <w:rsid w:val="00127F08"/>
    <w:rsid w:val="001307CA"/>
    <w:rsid w:val="00132A30"/>
    <w:rsid w:val="00133DFC"/>
    <w:rsid w:val="0013494C"/>
    <w:rsid w:val="00134A67"/>
    <w:rsid w:val="00135414"/>
    <w:rsid w:val="001366DD"/>
    <w:rsid w:val="00137382"/>
    <w:rsid w:val="001403FE"/>
    <w:rsid w:val="00140D2D"/>
    <w:rsid w:val="00142491"/>
    <w:rsid w:val="001429AF"/>
    <w:rsid w:val="00144878"/>
    <w:rsid w:val="00144F08"/>
    <w:rsid w:val="0014569C"/>
    <w:rsid w:val="00147377"/>
    <w:rsid w:val="00147E11"/>
    <w:rsid w:val="00147F14"/>
    <w:rsid w:val="00150543"/>
    <w:rsid w:val="001507A8"/>
    <w:rsid w:val="001518F1"/>
    <w:rsid w:val="00152016"/>
    <w:rsid w:val="001543E4"/>
    <w:rsid w:val="001544AD"/>
    <w:rsid w:val="00155A5C"/>
    <w:rsid w:val="00156299"/>
    <w:rsid w:val="00156CA5"/>
    <w:rsid w:val="00156F42"/>
    <w:rsid w:val="0015783F"/>
    <w:rsid w:val="001578FE"/>
    <w:rsid w:val="00157B66"/>
    <w:rsid w:val="00160325"/>
    <w:rsid w:val="001606D0"/>
    <w:rsid w:val="00160F4C"/>
    <w:rsid w:val="00160F90"/>
    <w:rsid w:val="0016278A"/>
    <w:rsid w:val="00162FC9"/>
    <w:rsid w:val="0016319A"/>
    <w:rsid w:val="001646D9"/>
    <w:rsid w:val="00164C00"/>
    <w:rsid w:val="0016593F"/>
    <w:rsid w:val="00165986"/>
    <w:rsid w:val="00165CC2"/>
    <w:rsid w:val="001661AA"/>
    <w:rsid w:val="001679FA"/>
    <w:rsid w:val="0017022B"/>
    <w:rsid w:val="00170428"/>
    <w:rsid w:val="001717B6"/>
    <w:rsid w:val="00171C25"/>
    <w:rsid w:val="00171D9F"/>
    <w:rsid w:val="001727B7"/>
    <w:rsid w:val="00172CD9"/>
    <w:rsid w:val="001735D0"/>
    <w:rsid w:val="0017406D"/>
    <w:rsid w:val="0017534E"/>
    <w:rsid w:val="00175E20"/>
    <w:rsid w:val="0017610E"/>
    <w:rsid w:val="001773E5"/>
    <w:rsid w:val="001776B6"/>
    <w:rsid w:val="00177D23"/>
    <w:rsid w:val="00180612"/>
    <w:rsid w:val="00181DF6"/>
    <w:rsid w:val="00182329"/>
    <w:rsid w:val="001823A0"/>
    <w:rsid w:val="001829E4"/>
    <w:rsid w:val="0018357A"/>
    <w:rsid w:val="001835EF"/>
    <w:rsid w:val="00183808"/>
    <w:rsid w:val="001857F6"/>
    <w:rsid w:val="00185C15"/>
    <w:rsid w:val="0018641A"/>
    <w:rsid w:val="00186F45"/>
    <w:rsid w:val="001908C7"/>
    <w:rsid w:val="00190C1F"/>
    <w:rsid w:val="00191351"/>
    <w:rsid w:val="0019179D"/>
    <w:rsid w:val="001919EE"/>
    <w:rsid w:val="001936C5"/>
    <w:rsid w:val="00194400"/>
    <w:rsid w:val="00195EEE"/>
    <w:rsid w:val="0019649B"/>
    <w:rsid w:val="00196508"/>
    <w:rsid w:val="00196868"/>
    <w:rsid w:val="00196BD0"/>
    <w:rsid w:val="00196FCC"/>
    <w:rsid w:val="0019788A"/>
    <w:rsid w:val="001A0ED5"/>
    <w:rsid w:val="001A3BB4"/>
    <w:rsid w:val="001A4E91"/>
    <w:rsid w:val="001A5214"/>
    <w:rsid w:val="001A5D9B"/>
    <w:rsid w:val="001A6D3D"/>
    <w:rsid w:val="001A712D"/>
    <w:rsid w:val="001A7656"/>
    <w:rsid w:val="001A7F9B"/>
    <w:rsid w:val="001B0144"/>
    <w:rsid w:val="001B2315"/>
    <w:rsid w:val="001B2AB4"/>
    <w:rsid w:val="001B327B"/>
    <w:rsid w:val="001B3502"/>
    <w:rsid w:val="001B3627"/>
    <w:rsid w:val="001B3A41"/>
    <w:rsid w:val="001B4150"/>
    <w:rsid w:val="001B43DE"/>
    <w:rsid w:val="001B454A"/>
    <w:rsid w:val="001B6059"/>
    <w:rsid w:val="001B64A6"/>
    <w:rsid w:val="001C0D0A"/>
    <w:rsid w:val="001C0ECE"/>
    <w:rsid w:val="001C1B56"/>
    <w:rsid w:val="001C2D7C"/>
    <w:rsid w:val="001C3B07"/>
    <w:rsid w:val="001C5114"/>
    <w:rsid w:val="001C51B3"/>
    <w:rsid w:val="001C5BFF"/>
    <w:rsid w:val="001C668D"/>
    <w:rsid w:val="001C780E"/>
    <w:rsid w:val="001D03A4"/>
    <w:rsid w:val="001D119C"/>
    <w:rsid w:val="001D2453"/>
    <w:rsid w:val="001D2D49"/>
    <w:rsid w:val="001D39A9"/>
    <w:rsid w:val="001D3F65"/>
    <w:rsid w:val="001D4769"/>
    <w:rsid w:val="001D5E4F"/>
    <w:rsid w:val="001D60CD"/>
    <w:rsid w:val="001D6F10"/>
    <w:rsid w:val="001D7426"/>
    <w:rsid w:val="001D7493"/>
    <w:rsid w:val="001D7638"/>
    <w:rsid w:val="001D790E"/>
    <w:rsid w:val="001E057B"/>
    <w:rsid w:val="001E0800"/>
    <w:rsid w:val="001E0F73"/>
    <w:rsid w:val="001E2A56"/>
    <w:rsid w:val="001E4C8B"/>
    <w:rsid w:val="001E4DE8"/>
    <w:rsid w:val="001E5199"/>
    <w:rsid w:val="001E5AF0"/>
    <w:rsid w:val="001E601B"/>
    <w:rsid w:val="001E7145"/>
    <w:rsid w:val="001F07CA"/>
    <w:rsid w:val="001F0EE8"/>
    <w:rsid w:val="001F0F62"/>
    <w:rsid w:val="001F1B16"/>
    <w:rsid w:val="001F1BB5"/>
    <w:rsid w:val="001F25D3"/>
    <w:rsid w:val="001F3550"/>
    <w:rsid w:val="001F4777"/>
    <w:rsid w:val="001F6AE2"/>
    <w:rsid w:val="001F6DE1"/>
    <w:rsid w:val="001F7BB7"/>
    <w:rsid w:val="0020194B"/>
    <w:rsid w:val="00201BF0"/>
    <w:rsid w:val="002021E0"/>
    <w:rsid w:val="002023FC"/>
    <w:rsid w:val="0020444A"/>
    <w:rsid w:val="00204723"/>
    <w:rsid w:val="00204BAF"/>
    <w:rsid w:val="00204EA7"/>
    <w:rsid w:val="0020602C"/>
    <w:rsid w:val="0020771F"/>
    <w:rsid w:val="00210CAF"/>
    <w:rsid w:val="00211233"/>
    <w:rsid w:val="00211C0C"/>
    <w:rsid w:val="00212EF7"/>
    <w:rsid w:val="0021316D"/>
    <w:rsid w:val="00213D27"/>
    <w:rsid w:val="0021453D"/>
    <w:rsid w:val="0021558A"/>
    <w:rsid w:val="00217AEB"/>
    <w:rsid w:val="00217B0A"/>
    <w:rsid w:val="0022036C"/>
    <w:rsid w:val="002208DB"/>
    <w:rsid w:val="00221150"/>
    <w:rsid w:val="002219B6"/>
    <w:rsid w:val="0022280D"/>
    <w:rsid w:val="00222DA3"/>
    <w:rsid w:val="00222DD6"/>
    <w:rsid w:val="00224789"/>
    <w:rsid w:val="00224DEE"/>
    <w:rsid w:val="00225E66"/>
    <w:rsid w:val="00226496"/>
    <w:rsid w:val="00226801"/>
    <w:rsid w:val="00227080"/>
    <w:rsid w:val="00227693"/>
    <w:rsid w:val="00227E2E"/>
    <w:rsid w:val="0023056C"/>
    <w:rsid w:val="00230A3C"/>
    <w:rsid w:val="00230DED"/>
    <w:rsid w:val="00231620"/>
    <w:rsid w:val="00231844"/>
    <w:rsid w:val="00231952"/>
    <w:rsid w:val="00231B10"/>
    <w:rsid w:val="00231DA5"/>
    <w:rsid w:val="002322C1"/>
    <w:rsid w:val="002343F3"/>
    <w:rsid w:val="002347A7"/>
    <w:rsid w:val="002357C2"/>
    <w:rsid w:val="002368AE"/>
    <w:rsid w:val="00237627"/>
    <w:rsid w:val="002407B4"/>
    <w:rsid w:val="002411E4"/>
    <w:rsid w:val="00241574"/>
    <w:rsid w:val="002426B9"/>
    <w:rsid w:val="00243949"/>
    <w:rsid w:val="00243DEA"/>
    <w:rsid w:val="00244A04"/>
    <w:rsid w:val="00244A65"/>
    <w:rsid w:val="00244ACD"/>
    <w:rsid w:val="002456BA"/>
    <w:rsid w:val="00245737"/>
    <w:rsid w:val="0024630E"/>
    <w:rsid w:val="002463C0"/>
    <w:rsid w:val="0024660B"/>
    <w:rsid w:val="002506C8"/>
    <w:rsid w:val="00250FDE"/>
    <w:rsid w:val="002522FD"/>
    <w:rsid w:val="0025243C"/>
    <w:rsid w:val="00252CAF"/>
    <w:rsid w:val="0025350B"/>
    <w:rsid w:val="00253640"/>
    <w:rsid w:val="00253D38"/>
    <w:rsid w:val="00253D7F"/>
    <w:rsid w:val="002540C4"/>
    <w:rsid w:val="002542CD"/>
    <w:rsid w:val="00255B39"/>
    <w:rsid w:val="00255E75"/>
    <w:rsid w:val="00256719"/>
    <w:rsid w:val="002578B4"/>
    <w:rsid w:val="00257BAF"/>
    <w:rsid w:val="00261D0C"/>
    <w:rsid w:val="0026299C"/>
    <w:rsid w:val="002659C3"/>
    <w:rsid w:val="00265A24"/>
    <w:rsid w:val="00266800"/>
    <w:rsid w:val="00267348"/>
    <w:rsid w:val="00271E5A"/>
    <w:rsid w:val="0027236A"/>
    <w:rsid w:val="002728BA"/>
    <w:rsid w:val="002731B3"/>
    <w:rsid w:val="002753ED"/>
    <w:rsid w:val="002754E0"/>
    <w:rsid w:val="00277582"/>
    <w:rsid w:val="0028002C"/>
    <w:rsid w:val="00281317"/>
    <w:rsid w:val="00281801"/>
    <w:rsid w:val="00281862"/>
    <w:rsid w:val="00281ABB"/>
    <w:rsid w:val="00281B0E"/>
    <w:rsid w:val="00283D06"/>
    <w:rsid w:val="00284096"/>
    <w:rsid w:val="00284B3B"/>
    <w:rsid w:val="00286790"/>
    <w:rsid w:val="00286BED"/>
    <w:rsid w:val="00286EDA"/>
    <w:rsid w:val="0029098D"/>
    <w:rsid w:val="002909AC"/>
    <w:rsid w:val="0029189E"/>
    <w:rsid w:val="00291C53"/>
    <w:rsid w:val="00292657"/>
    <w:rsid w:val="00292D84"/>
    <w:rsid w:val="00293022"/>
    <w:rsid w:val="00295155"/>
    <w:rsid w:val="00296501"/>
    <w:rsid w:val="002966A9"/>
    <w:rsid w:val="00296B60"/>
    <w:rsid w:val="00296EA4"/>
    <w:rsid w:val="002971DC"/>
    <w:rsid w:val="002978E6"/>
    <w:rsid w:val="00297A01"/>
    <w:rsid w:val="00297B55"/>
    <w:rsid w:val="002A1A66"/>
    <w:rsid w:val="002A1B32"/>
    <w:rsid w:val="002A1FE9"/>
    <w:rsid w:val="002A253C"/>
    <w:rsid w:val="002A2723"/>
    <w:rsid w:val="002A34AA"/>
    <w:rsid w:val="002A41A5"/>
    <w:rsid w:val="002A4DFD"/>
    <w:rsid w:val="002A4E85"/>
    <w:rsid w:val="002A50E7"/>
    <w:rsid w:val="002A53E0"/>
    <w:rsid w:val="002A6731"/>
    <w:rsid w:val="002A70A9"/>
    <w:rsid w:val="002A750A"/>
    <w:rsid w:val="002A759D"/>
    <w:rsid w:val="002B2295"/>
    <w:rsid w:val="002B2384"/>
    <w:rsid w:val="002B25FC"/>
    <w:rsid w:val="002B2A16"/>
    <w:rsid w:val="002B3E10"/>
    <w:rsid w:val="002B61B5"/>
    <w:rsid w:val="002B75AD"/>
    <w:rsid w:val="002C1151"/>
    <w:rsid w:val="002C14FF"/>
    <w:rsid w:val="002C16BF"/>
    <w:rsid w:val="002C1AB0"/>
    <w:rsid w:val="002C1C98"/>
    <w:rsid w:val="002C2312"/>
    <w:rsid w:val="002C37AD"/>
    <w:rsid w:val="002C485A"/>
    <w:rsid w:val="002C6973"/>
    <w:rsid w:val="002C6BD4"/>
    <w:rsid w:val="002D0DCF"/>
    <w:rsid w:val="002D10BD"/>
    <w:rsid w:val="002D1C37"/>
    <w:rsid w:val="002D1F3F"/>
    <w:rsid w:val="002D3360"/>
    <w:rsid w:val="002D4155"/>
    <w:rsid w:val="002D490C"/>
    <w:rsid w:val="002D4C99"/>
    <w:rsid w:val="002D50D7"/>
    <w:rsid w:val="002D542E"/>
    <w:rsid w:val="002D5BDB"/>
    <w:rsid w:val="002D624F"/>
    <w:rsid w:val="002D7BF5"/>
    <w:rsid w:val="002E1146"/>
    <w:rsid w:val="002E1246"/>
    <w:rsid w:val="002E26CA"/>
    <w:rsid w:val="002E35B2"/>
    <w:rsid w:val="002E3B43"/>
    <w:rsid w:val="002E41C7"/>
    <w:rsid w:val="002E4937"/>
    <w:rsid w:val="002E572A"/>
    <w:rsid w:val="002E7874"/>
    <w:rsid w:val="002E79C6"/>
    <w:rsid w:val="002E7B32"/>
    <w:rsid w:val="002F0641"/>
    <w:rsid w:val="002F0E04"/>
    <w:rsid w:val="002F1325"/>
    <w:rsid w:val="002F42FF"/>
    <w:rsid w:val="002F5761"/>
    <w:rsid w:val="002F577E"/>
    <w:rsid w:val="00300A5F"/>
    <w:rsid w:val="00300CBC"/>
    <w:rsid w:val="00301ED9"/>
    <w:rsid w:val="00302B64"/>
    <w:rsid w:val="003044B3"/>
    <w:rsid w:val="00304DA1"/>
    <w:rsid w:val="003052ED"/>
    <w:rsid w:val="00305F90"/>
    <w:rsid w:val="003060C1"/>
    <w:rsid w:val="0030669A"/>
    <w:rsid w:val="003066C6"/>
    <w:rsid w:val="00306AB1"/>
    <w:rsid w:val="00306ACB"/>
    <w:rsid w:val="00306D73"/>
    <w:rsid w:val="00307452"/>
    <w:rsid w:val="0030791A"/>
    <w:rsid w:val="003101A0"/>
    <w:rsid w:val="00310374"/>
    <w:rsid w:val="00310BDD"/>
    <w:rsid w:val="00310D2D"/>
    <w:rsid w:val="00310DC3"/>
    <w:rsid w:val="00310DEA"/>
    <w:rsid w:val="0031293C"/>
    <w:rsid w:val="00312E4E"/>
    <w:rsid w:val="0031382B"/>
    <w:rsid w:val="00313D50"/>
    <w:rsid w:val="003140AD"/>
    <w:rsid w:val="00315AD0"/>
    <w:rsid w:val="0031699E"/>
    <w:rsid w:val="0031763F"/>
    <w:rsid w:val="00320C98"/>
    <w:rsid w:val="00321024"/>
    <w:rsid w:val="0032298B"/>
    <w:rsid w:val="0032454D"/>
    <w:rsid w:val="003255BD"/>
    <w:rsid w:val="003255D4"/>
    <w:rsid w:val="003259CC"/>
    <w:rsid w:val="00326216"/>
    <w:rsid w:val="0032663C"/>
    <w:rsid w:val="003266CC"/>
    <w:rsid w:val="00326907"/>
    <w:rsid w:val="00327483"/>
    <w:rsid w:val="00330EC9"/>
    <w:rsid w:val="00332EFC"/>
    <w:rsid w:val="0033316B"/>
    <w:rsid w:val="003334B3"/>
    <w:rsid w:val="00336468"/>
    <w:rsid w:val="003379A6"/>
    <w:rsid w:val="003379CB"/>
    <w:rsid w:val="00341372"/>
    <w:rsid w:val="00341480"/>
    <w:rsid w:val="003416B1"/>
    <w:rsid w:val="00342EB1"/>
    <w:rsid w:val="00343DBE"/>
    <w:rsid w:val="00343FB0"/>
    <w:rsid w:val="00344BDB"/>
    <w:rsid w:val="00346E0B"/>
    <w:rsid w:val="00347031"/>
    <w:rsid w:val="0034712B"/>
    <w:rsid w:val="00347558"/>
    <w:rsid w:val="00350B12"/>
    <w:rsid w:val="00350E57"/>
    <w:rsid w:val="00350FF0"/>
    <w:rsid w:val="00353223"/>
    <w:rsid w:val="00354E0C"/>
    <w:rsid w:val="003556D4"/>
    <w:rsid w:val="00355968"/>
    <w:rsid w:val="003576DA"/>
    <w:rsid w:val="003576DF"/>
    <w:rsid w:val="00360012"/>
    <w:rsid w:val="00360CA5"/>
    <w:rsid w:val="00360E53"/>
    <w:rsid w:val="0036141E"/>
    <w:rsid w:val="00361821"/>
    <w:rsid w:val="003621F6"/>
    <w:rsid w:val="003647B7"/>
    <w:rsid w:val="003657F2"/>
    <w:rsid w:val="00366549"/>
    <w:rsid w:val="00366718"/>
    <w:rsid w:val="0036691B"/>
    <w:rsid w:val="003672F0"/>
    <w:rsid w:val="003705F7"/>
    <w:rsid w:val="003708E9"/>
    <w:rsid w:val="00370E96"/>
    <w:rsid w:val="0037161E"/>
    <w:rsid w:val="003720B2"/>
    <w:rsid w:val="003725C6"/>
    <w:rsid w:val="00372AB0"/>
    <w:rsid w:val="00373012"/>
    <w:rsid w:val="00373631"/>
    <w:rsid w:val="003737EC"/>
    <w:rsid w:val="003740A1"/>
    <w:rsid w:val="00374739"/>
    <w:rsid w:val="003750D3"/>
    <w:rsid w:val="00375A80"/>
    <w:rsid w:val="00376B28"/>
    <w:rsid w:val="00377734"/>
    <w:rsid w:val="00377B75"/>
    <w:rsid w:val="00380207"/>
    <w:rsid w:val="00381263"/>
    <w:rsid w:val="00381A79"/>
    <w:rsid w:val="00383080"/>
    <w:rsid w:val="003836C0"/>
    <w:rsid w:val="00384283"/>
    <w:rsid w:val="00384BAB"/>
    <w:rsid w:val="003858FF"/>
    <w:rsid w:val="00385C50"/>
    <w:rsid w:val="00385F31"/>
    <w:rsid w:val="00386302"/>
    <w:rsid w:val="0038671B"/>
    <w:rsid w:val="00386F66"/>
    <w:rsid w:val="003874A6"/>
    <w:rsid w:val="003879AC"/>
    <w:rsid w:val="00390B05"/>
    <w:rsid w:val="00390EB6"/>
    <w:rsid w:val="0039293D"/>
    <w:rsid w:val="00393013"/>
    <w:rsid w:val="003932B1"/>
    <w:rsid w:val="0039428C"/>
    <w:rsid w:val="003A0207"/>
    <w:rsid w:val="003A0870"/>
    <w:rsid w:val="003A3416"/>
    <w:rsid w:val="003A3975"/>
    <w:rsid w:val="003A3BA7"/>
    <w:rsid w:val="003A40C7"/>
    <w:rsid w:val="003A42B7"/>
    <w:rsid w:val="003A4494"/>
    <w:rsid w:val="003A4C16"/>
    <w:rsid w:val="003A613A"/>
    <w:rsid w:val="003B20C0"/>
    <w:rsid w:val="003B2E99"/>
    <w:rsid w:val="003B4E14"/>
    <w:rsid w:val="003B5CD3"/>
    <w:rsid w:val="003B6C99"/>
    <w:rsid w:val="003B704C"/>
    <w:rsid w:val="003B72DE"/>
    <w:rsid w:val="003B757F"/>
    <w:rsid w:val="003B7C66"/>
    <w:rsid w:val="003C0729"/>
    <w:rsid w:val="003C0DA9"/>
    <w:rsid w:val="003C1568"/>
    <w:rsid w:val="003C1DAB"/>
    <w:rsid w:val="003C1F4B"/>
    <w:rsid w:val="003C2486"/>
    <w:rsid w:val="003C2E3C"/>
    <w:rsid w:val="003C6134"/>
    <w:rsid w:val="003C6C34"/>
    <w:rsid w:val="003C7829"/>
    <w:rsid w:val="003D0600"/>
    <w:rsid w:val="003D07DF"/>
    <w:rsid w:val="003D08FB"/>
    <w:rsid w:val="003D1AAD"/>
    <w:rsid w:val="003D1CF3"/>
    <w:rsid w:val="003D1E9E"/>
    <w:rsid w:val="003D1FDF"/>
    <w:rsid w:val="003D2073"/>
    <w:rsid w:val="003D23FB"/>
    <w:rsid w:val="003D3087"/>
    <w:rsid w:val="003D30D9"/>
    <w:rsid w:val="003D38A6"/>
    <w:rsid w:val="003D3D92"/>
    <w:rsid w:val="003D5CD8"/>
    <w:rsid w:val="003D76D8"/>
    <w:rsid w:val="003D7A65"/>
    <w:rsid w:val="003D7F98"/>
    <w:rsid w:val="003E00E5"/>
    <w:rsid w:val="003E091B"/>
    <w:rsid w:val="003E339F"/>
    <w:rsid w:val="003E34DE"/>
    <w:rsid w:val="003E357A"/>
    <w:rsid w:val="003E524B"/>
    <w:rsid w:val="003E5DD0"/>
    <w:rsid w:val="003E7437"/>
    <w:rsid w:val="003E7FDD"/>
    <w:rsid w:val="003F06C0"/>
    <w:rsid w:val="003F0A42"/>
    <w:rsid w:val="003F1927"/>
    <w:rsid w:val="003F1E7E"/>
    <w:rsid w:val="003F23BC"/>
    <w:rsid w:val="003F41ED"/>
    <w:rsid w:val="003F4578"/>
    <w:rsid w:val="003F458F"/>
    <w:rsid w:val="003F4699"/>
    <w:rsid w:val="003F4C55"/>
    <w:rsid w:val="003F5173"/>
    <w:rsid w:val="003F554E"/>
    <w:rsid w:val="003F5671"/>
    <w:rsid w:val="003F569B"/>
    <w:rsid w:val="003F5D70"/>
    <w:rsid w:val="003F6C70"/>
    <w:rsid w:val="003F6DB7"/>
    <w:rsid w:val="003F6F6D"/>
    <w:rsid w:val="003F70D4"/>
    <w:rsid w:val="0040006B"/>
    <w:rsid w:val="00401214"/>
    <w:rsid w:val="004030DE"/>
    <w:rsid w:val="00403448"/>
    <w:rsid w:val="00403F1A"/>
    <w:rsid w:val="0040456D"/>
    <w:rsid w:val="0040470B"/>
    <w:rsid w:val="00404810"/>
    <w:rsid w:val="0040551E"/>
    <w:rsid w:val="0040565B"/>
    <w:rsid w:val="0040594F"/>
    <w:rsid w:val="00405C1B"/>
    <w:rsid w:val="00406907"/>
    <w:rsid w:val="00407974"/>
    <w:rsid w:val="00412A55"/>
    <w:rsid w:val="00412D4B"/>
    <w:rsid w:val="00413D0F"/>
    <w:rsid w:val="00414014"/>
    <w:rsid w:val="004143DB"/>
    <w:rsid w:val="004147F0"/>
    <w:rsid w:val="0041509B"/>
    <w:rsid w:val="00415A0B"/>
    <w:rsid w:val="004165E7"/>
    <w:rsid w:val="004166A2"/>
    <w:rsid w:val="0041678C"/>
    <w:rsid w:val="00416BE4"/>
    <w:rsid w:val="004207D6"/>
    <w:rsid w:val="004207E0"/>
    <w:rsid w:val="004213A4"/>
    <w:rsid w:val="00421E1C"/>
    <w:rsid w:val="00422128"/>
    <w:rsid w:val="004225B4"/>
    <w:rsid w:val="004245F5"/>
    <w:rsid w:val="0042691A"/>
    <w:rsid w:val="00427770"/>
    <w:rsid w:val="00427859"/>
    <w:rsid w:val="004278E6"/>
    <w:rsid w:val="00427D8D"/>
    <w:rsid w:val="00430B36"/>
    <w:rsid w:val="004310FF"/>
    <w:rsid w:val="00431EE8"/>
    <w:rsid w:val="00432753"/>
    <w:rsid w:val="0043310D"/>
    <w:rsid w:val="0043376B"/>
    <w:rsid w:val="0043446B"/>
    <w:rsid w:val="00434BF4"/>
    <w:rsid w:val="00435BB3"/>
    <w:rsid w:val="00436821"/>
    <w:rsid w:val="00436919"/>
    <w:rsid w:val="00436A0A"/>
    <w:rsid w:val="004374E5"/>
    <w:rsid w:val="0043781E"/>
    <w:rsid w:val="00437833"/>
    <w:rsid w:val="00437A90"/>
    <w:rsid w:val="00437C37"/>
    <w:rsid w:val="00442157"/>
    <w:rsid w:val="004431DF"/>
    <w:rsid w:val="004435B3"/>
    <w:rsid w:val="00443C44"/>
    <w:rsid w:val="0044429F"/>
    <w:rsid w:val="00445870"/>
    <w:rsid w:val="00445C56"/>
    <w:rsid w:val="00450770"/>
    <w:rsid w:val="00450862"/>
    <w:rsid w:val="00450DCB"/>
    <w:rsid w:val="0045164A"/>
    <w:rsid w:val="0045175D"/>
    <w:rsid w:val="004518B5"/>
    <w:rsid w:val="00452378"/>
    <w:rsid w:val="00452ABB"/>
    <w:rsid w:val="004530F2"/>
    <w:rsid w:val="0045327E"/>
    <w:rsid w:val="00453943"/>
    <w:rsid w:val="004547BE"/>
    <w:rsid w:val="00454A7D"/>
    <w:rsid w:val="004553F2"/>
    <w:rsid w:val="0045583A"/>
    <w:rsid w:val="0045596A"/>
    <w:rsid w:val="00457E07"/>
    <w:rsid w:val="00457E2D"/>
    <w:rsid w:val="00460092"/>
    <w:rsid w:val="0046019C"/>
    <w:rsid w:val="0046234B"/>
    <w:rsid w:val="00462A51"/>
    <w:rsid w:val="004645A3"/>
    <w:rsid w:val="00464A1B"/>
    <w:rsid w:val="00466B05"/>
    <w:rsid w:val="00466C98"/>
    <w:rsid w:val="00470F80"/>
    <w:rsid w:val="004714C4"/>
    <w:rsid w:val="00471538"/>
    <w:rsid w:val="00471835"/>
    <w:rsid w:val="00471FCF"/>
    <w:rsid w:val="00471FFD"/>
    <w:rsid w:val="00472286"/>
    <w:rsid w:val="00472C49"/>
    <w:rsid w:val="004731A1"/>
    <w:rsid w:val="004732E4"/>
    <w:rsid w:val="00473CD2"/>
    <w:rsid w:val="00473D24"/>
    <w:rsid w:val="004745FF"/>
    <w:rsid w:val="00474AD9"/>
    <w:rsid w:val="00474D0C"/>
    <w:rsid w:val="0047715D"/>
    <w:rsid w:val="00477D67"/>
    <w:rsid w:val="0048038E"/>
    <w:rsid w:val="00480BD9"/>
    <w:rsid w:val="00481568"/>
    <w:rsid w:val="0048172E"/>
    <w:rsid w:val="00481CFC"/>
    <w:rsid w:val="00481E65"/>
    <w:rsid w:val="0048227F"/>
    <w:rsid w:val="004824EA"/>
    <w:rsid w:val="0048328D"/>
    <w:rsid w:val="00483B63"/>
    <w:rsid w:val="00483BEA"/>
    <w:rsid w:val="0048607C"/>
    <w:rsid w:val="00487B35"/>
    <w:rsid w:val="00490F6E"/>
    <w:rsid w:val="00491138"/>
    <w:rsid w:val="00491171"/>
    <w:rsid w:val="00492011"/>
    <w:rsid w:val="004928F0"/>
    <w:rsid w:val="00492C23"/>
    <w:rsid w:val="00493259"/>
    <w:rsid w:val="004940D7"/>
    <w:rsid w:val="00494A76"/>
    <w:rsid w:val="0049671C"/>
    <w:rsid w:val="0049679B"/>
    <w:rsid w:val="00497904"/>
    <w:rsid w:val="00497957"/>
    <w:rsid w:val="004A028A"/>
    <w:rsid w:val="004A0FB5"/>
    <w:rsid w:val="004A1456"/>
    <w:rsid w:val="004A15AB"/>
    <w:rsid w:val="004A1F80"/>
    <w:rsid w:val="004A330E"/>
    <w:rsid w:val="004A34F7"/>
    <w:rsid w:val="004A4B7F"/>
    <w:rsid w:val="004A4D48"/>
    <w:rsid w:val="004A5325"/>
    <w:rsid w:val="004A5549"/>
    <w:rsid w:val="004A5D8D"/>
    <w:rsid w:val="004A61C7"/>
    <w:rsid w:val="004A6374"/>
    <w:rsid w:val="004A6E09"/>
    <w:rsid w:val="004A7079"/>
    <w:rsid w:val="004A7C76"/>
    <w:rsid w:val="004A7C83"/>
    <w:rsid w:val="004A7E15"/>
    <w:rsid w:val="004B07B8"/>
    <w:rsid w:val="004B0D34"/>
    <w:rsid w:val="004B1226"/>
    <w:rsid w:val="004B1AFC"/>
    <w:rsid w:val="004B213B"/>
    <w:rsid w:val="004B27DB"/>
    <w:rsid w:val="004B2987"/>
    <w:rsid w:val="004B39B2"/>
    <w:rsid w:val="004B4B78"/>
    <w:rsid w:val="004B554C"/>
    <w:rsid w:val="004B5BF6"/>
    <w:rsid w:val="004B67DD"/>
    <w:rsid w:val="004B6AD6"/>
    <w:rsid w:val="004B7267"/>
    <w:rsid w:val="004C01E0"/>
    <w:rsid w:val="004C0804"/>
    <w:rsid w:val="004C082C"/>
    <w:rsid w:val="004C0B66"/>
    <w:rsid w:val="004C1998"/>
    <w:rsid w:val="004C36A9"/>
    <w:rsid w:val="004C44CB"/>
    <w:rsid w:val="004C46B2"/>
    <w:rsid w:val="004C51D3"/>
    <w:rsid w:val="004C56B6"/>
    <w:rsid w:val="004C5732"/>
    <w:rsid w:val="004C606E"/>
    <w:rsid w:val="004C7271"/>
    <w:rsid w:val="004C7318"/>
    <w:rsid w:val="004C7804"/>
    <w:rsid w:val="004C7C29"/>
    <w:rsid w:val="004D1566"/>
    <w:rsid w:val="004D162B"/>
    <w:rsid w:val="004D16E0"/>
    <w:rsid w:val="004D2141"/>
    <w:rsid w:val="004D2747"/>
    <w:rsid w:val="004D47A8"/>
    <w:rsid w:val="004D4F64"/>
    <w:rsid w:val="004D5321"/>
    <w:rsid w:val="004D69E4"/>
    <w:rsid w:val="004D6AE1"/>
    <w:rsid w:val="004D7158"/>
    <w:rsid w:val="004D7231"/>
    <w:rsid w:val="004D7295"/>
    <w:rsid w:val="004D75CF"/>
    <w:rsid w:val="004D7A59"/>
    <w:rsid w:val="004E05ED"/>
    <w:rsid w:val="004E0FA6"/>
    <w:rsid w:val="004E1907"/>
    <w:rsid w:val="004E2FD9"/>
    <w:rsid w:val="004E37D8"/>
    <w:rsid w:val="004E4EA4"/>
    <w:rsid w:val="004E501F"/>
    <w:rsid w:val="004E5DD7"/>
    <w:rsid w:val="004E702E"/>
    <w:rsid w:val="004E70C8"/>
    <w:rsid w:val="004F14F0"/>
    <w:rsid w:val="004F2685"/>
    <w:rsid w:val="004F2CED"/>
    <w:rsid w:val="004F2D4C"/>
    <w:rsid w:val="004F55B8"/>
    <w:rsid w:val="004F58D6"/>
    <w:rsid w:val="004F6383"/>
    <w:rsid w:val="004F7328"/>
    <w:rsid w:val="004F7B67"/>
    <w:rsid w:val="004F7B6A"/>
    <w:rsid w:val="0050019D"/>
    <w:rsid w:val="005001E3"/>
    <w:rsid w:val="00500675"/>
    <w:rsid w:val="005010F6"/>
    <w:rsid w:val="00501C02"/>
    <w:rsid w:val="00501E1C"/>
    <w:rsid w:val="0050215D"/>
    <w:rsid w:val="00502363"/>
    <w:rsid w:val="0050261B"/>
    <w:rsid w:val="00502D83"/>
    <w:rsid w:val="00502E51"/>
    <w:rsid w:val="005055C1"/>
    <w:rsid w:val="005062C7"/>
    <w:rsid w:val="00507497"/>
    <w:rsid w:val="00511447"/>
    <w:rsid w:val="005114DF"/>
    <w:rsid w:val="005128FA"/>
    <w:rsid w:val="00512DEA"/>
    <w:rsid w:val="005135B3"/>
    <w:rsid w:val="00513724"/>
    <w:rsid w:val="00514E62"/>
    <w:rsid w:val="00514E75"/>
    <w:rsid w:val="00514E97"/>
    <w:rsid w:val="005159EC"/>
    <w:rsid w:val="005164E1"/>
    <w:rsid w:val="00516AD8"/>
    <w:rsid w:val="005171C8"/>
    <w:rsid w:val="0051764D"/>
    <w:rsid w:val="00517BD7"/>
    <w:rsid w:val="005205F6"/>
    <w:rsid w:val="00521EB4"/>
    <w:rsid w:val="0052325B"/>
    <w:rsid w:val="00523486"/>
    <w:rsid w:val="0052368C"/>
    <w:rsid w:val="00524046"/>
    <w:rsid w:val="005242F7"/>
    <w:rsid w:val="00524536"/>
    <w:rsid w:val="00524CB7"/>
    <w:rsid w:val="00525533"/>
    <w:rsid w:val="005256E7"/>
    <w:rsid w:val="00527C80"/>
    <w:rsid w:val="00527E90"/>
    <w:rsid w:val="00527FD6"/>
    <w:rsid w:val="005307D5"/>
    <w:rsid w:val="00531397"/>
    <w:rsid w:val="005314FB"/>
    <w:rsid w:val="005317FA"/>
    <w:rsid w:val="00531C8B"/>
    <w:rsid w:val="00531EFC"/>
    <w:rsid w:val="00532386"/>
    <w:rsid w:val="005323B2"/>
    <w:rsid w:val="00532C52"/>
    <w:rsid w:val="00533621"/>
    <w:rsid w:val="00534B6D"/>
    <w:rsid w:val="00535637"/>
    <w:rsid w:val="00536707"/>
    <w:rsid w:val="0054140C"/>
    <w:rsid w:val="00541664"/>
    <w:rsid w:val="00541838"/>
    <w:rsid w:val="00542616"/>
    <w:rsid w:val="00542D2E"/>
    <w:rsid w:val="00543001"/>
    <w:rsid w:val="00543640"/>
    <w:rsid w:val="00543F71"/>
    <w:rsid w:val="0054455E"/>
    <w:rsid w:val="0054688D"/>
    <w:rsid w:val="0054696C"/>
    <w:rsid w:val="00547D92"/>
    <w:rsid w:val="00550775"/>
    <w:rsid w:val="005507A3"/>
    <w:rsid w:val="0055207F"/>
    <w:rsid w:val="00552F58"/>
    <w:rsid w:val="00554E46"/>
    <w:rsid w:val="0055525A"/>
    <w:rsid w:val="00555F35"/>
    <w:rsid w:val="00555F59"/>
    <w:rsid w:val="00557606"/>
    <w:rsid w:val="00557BB6"/>
    <w:rsid w:val="00560263"/>
    <w:rsid w:val="005602FA"/>
    <w:rsid w:val="005605F2"/>
    <w:rsid w:val="00561BCC"/>
    <w:rsid w:val="00562329"/>
    <w:rsid w:val="00562D4A"/>
    <w:rsid w:val="00563505"/>
    <w:rsid w:val="00563BAA"/>
    <w:rsid w:val="00565245"/>
    <w:rsid w:val="00565B95"/>
    <w:rsid w:val="0056719D"/>
    <w:rsid w:val="0056776F"/>
    <w:rsid w:val="0057055F"/>
    <w:rsid w:val="00571A36"/>
    <w:rsid w:val="005720F3"/>
    <w:rsid w:val="00573024"/>
    <w:rsid w:val="005737EA"/>
    <w:rsid w:val="00573AF0"/>
    <w:rsid w:val="0057610C"/>
    <w:rsid w:val="0057797D"/>
    <w:rsid w:val="0058120D"/>
    <w:rsid w:val="0058490B"/>
    <w:rsid w:val="00585380"/>
    <w:rsid w:val="00586497"/>
    <w:rsid w:val="00586A1C"/>
    <w:rsid w:val="00587738"/>
    <w:rsid w:val="00587756"/>
    <w:rsid w:val="00587C1E"/>
    <w:rsid w:val="0059031F"/>
    <w:rsid w:val="00590BFF"/>
    <w:rsid w:val="0059157C"/>
    <w:rsid w:val="005926C8"/>
    <w:rsid w:val="00592D5F"/>
    <w:rsid w:val="00593F33"/>
    <w:rsid w:val="00594800"/>
    <w:rsid w:val="005956A7"/>
    <w:rsid w:val="00596016"/>
    <w:rsid w:val="005A0DF2"/>
    <w:rsid w:val="005A10BC"/>
    <w:rsid w:val="005A1450"/>
    <w:rsid w:val="005A16D0"/>
    <w:rsid w:val="005A1755"/>
    <w:rsid w:val="005A1896"/>
    <w:rsid w:val="005A215D"/>
    <w:rsid w:val="005A247E"/>
    <w:rsid w:val="005A29C3"/>
    <w:rsid w:val="005A394B"/>
    <w:rsid w:val="005A487D"/>
    <w:rsid w:val="005A562C"/>
    <w:rsid w:val="005A5799"/>
    <w:rsid w:val="005A5B5A"/>
    <w:rsid w:val="005A7238"/>
    <w:rsid w:val="005A744D"/>
    <w:rsid w:val="005B20C0"/>
    <w:rsid w:val="005B219C"/>
    <w:rsid w:val="005B4E7E"/>
    <w:rsid w:val="005B5183"/>
    <w:rsid w:val="005B5A75"/>
    <w:rsid w:val="005B5C8D"/>
    <w:rsid w:val="005B5FDA"/>
    <w:rsid w:val="005B65AC"/>
    <w:rsid w:val="005C0E96"/>
    <w:rsid w:val="005C22D2"/>
    <w:rsid w:val="005C2A1A"/>
    <w:rsid w:val="005C4915"/>
    <w:rsid w:val="005C5154"/>
    <w:rsid w:val="005C6357"/>
    <w:rsid w:val="005C64EF"/>
    <w:rsid w:val="005C66FA"/>
    <w:rsid w:val="005D05C7"/>
    <w:rsid w:val="005D07F7"/>
    <w:rsid w:val="005D0DD0"/>
    <w:rsid w:val="005D2E4D"/>
    <w:rsid w:val="005D5349"/>
    <w:rsid w:val="005D65E8"/>
    <w:rsid w:val="005D7CA8"/>
    <w:rsid w:val="005D7ED2"/>
    <w:rsid w:val="005E002C"/>
    <w:rsid w:val="005E0704"/>
    <w:rsid w:val="005E0E97"/>
    <w:rsid w:val="005E1273"/>
    <w:rsid w:val="005E1CB5"/>
    <w:rsid w:val="005E1E2A"/>
    <w:rsid w:val="005E26D6"/>
    <w:rsid w:val="005E2E28"/>
    <w:rsid w:val="005E4CB4"/>
    <w:rsid w:val="005E539A"/>
    <w:rsid w:val="005E546D"/>
    <w:rsid w:val="005E5992"/>
    <w:rsid w:val="005E5ABA"/>
    <w:rsid w:val="005E68D7"/>
    <w:rsid w:val="005E69E4"/>
    <w:rsid w:val="005E7AC5"/>
    <w:rsid w:val="005F02C3"/>
    <w:rsid w:val="005F0B8C"/>
    <w:rsid w:val="005F0E93"/>
    <w:rsid w:val="005F1231"/>
    <w:rsid w:val="005F15B9"/>
    <w:rsid w:val="005F1961"/>
    <w:rsid w:val="005F19D6"/>
    <w:rsid w:val="005F267C"/>
    <w:rsid w:val="005F2DA7"/>
    <w:rsid w:val="005F305B"/>
    <w:rsid w:val="005F424F"/>
    <w:rsid w:val="005F7D48"/>
    <w:rsid w:val="005F7DCE"/>
    <w:rsid w:val="005F7EDC"/>
    <w:rsid w:val="00600567"/>
    <w:rsid w:val="006007BD"/>
    <w:rsid w:val="00600957"/>
    <w:rsid w:val="00600A73"/>
    <w:rsid w:val="006017FB"/>
    <w:rsid w:val="006026C3"/>
    <w:rsid w:val="00603781"/>
    <w:rsid w:val="00604250"/>
    <w:rsid w:val="00604A09"/>
    <w:rsid w:val="006051BB"/>
    <w:rsid w:val="00605483"/>
    <w:rsid w:val="00605484"/>
    <w:rsid w:val="0060579A"/>
    <w:rsid w:val="00605EDA"/>
    <w:rsid w:val="00606BF3"/>
    <w:rsid w:val="006072CD"/>
    <w:rsid w:val="006079E3"/>
    <w:rsid w:val="00611952"/>
    <w:rsid w:val="00612689"/>
    <w:rsid w:val="00612880"/>
    <w:rsid w:val="00612BE1"/>
    <w:rsid w:val="00612CC4"/>
    <w:rsid w:val="006130AE"/>
    <w:rsid w:val="006131B4"/>
    <w:rsid w:val="006134E7"/>
    <w:rsid w:val="00614A22"/>
    <w:rsid w:val="00614FAC"/>
    <w:rsid w:val="00615628"/>
    <w:rsid w:val="006176A8"/>
    <w:rsid w:val="006206D1"/>
    <w:rsid w:val="00621A59"/>
    <w:rsid w:val="00624728"/>
    <w:rsid w:val="00625E2B"/>
    <w:rsid w:val="00625EB8"/>
    <w:rsid w:val="00626249"/>
    <w:rsid w:val="00626A17"/>
    <w:rsid w:val="00627B3F"/>
    <w:rsid w:val="0063026B"/>
    <w:rsid w:val="00630D6F"/>
    <w:rsid w:val="00630EA0"/>
    <w:rsid w:val="00630EBE"/>
    <w:rsid w:val="0063262B"/>
    <w:rsid w:val="0063287A"/>
    <w:rsid w:val="0063431A"/>
    <w:rsid w:val="006359A5"/>
    <w:rsid w:val="006360D6"/>
    <w:rsid w:val="0063652E"/>
    <w:rsid w:val="006376F2"/>
    <w:rsid w:val="006408E9"/>
    <w:rsid w:val="006410A2"/>
    <w:rsid w:val="00641A47"/>
    <w:rsid w:val="00641AC6"/>
    <w:rsid w:val="00641E44"/>
    <w:rsid w:val="00643437"/>
    <w:rsid w:val="00644123"/>
    <w:rsid w:val="006459FF"/>
    <w:rsid w:val="00645CB4"/>
    <w:rsid w:val="006466BF"/>
    <w:rsid w:val="00647099"/>
    <w:rsid w:val="00647426"/>
    <w:rsid w:val="00647E52"/>
    <w:rsid w:val="006501FF"/>
    <w:rsid w:val="0065062C"/>
    <w:rsid w:val="00650E02"/>
    <w:rsid w:val="0065259C"/>
    <w:rsid w:val="00653F97"/>
    <w:rsid w:val="006542A2"/>
    <w:rsid w:val="0065595F"/>
    <w:rsid w:val="00655E36"/>
    <w:rsid w:val="0065743E"/>
    <w:rsid w:val="006578FB"/>
    <w:rsid w:val="00657AB2"/>
    <w:rsid w:val="00660349"/>
    <w:rsid w:val="006616CC"/>
    <w:rsid w:val="00661B46"/>
    <w:rsid w:val="0066222A"/>
    <w:rsid w:val="0066354C"/>
    <w:rsid w:val="00664477"/>
    <w:rsid w:val="006645C4"/>
    <w:rsid w:val="00665B3B"/>
    <w:rsid w:val="0066647B"/>
    <w:rsid w:val="006664A1"/>
    <w:rsid w:val="006664EE"/>
    <w:rsid w:val="00666617"/>
    <w:rsid w:val="00666643"/>
    <w:rsid w:val="00666C88"/>
    <w:rsid w:val="00666E9C"/>
    <w:rsid w:val="00667876"/>
    <w:rsid w:val="006701AA"/>
    <w:rsid w:val="00670E51"/>
    <w:rsid w:val="006715A3"/>
    <w:rsid w:val="0067218B"/>
    <w:rsid w:val="006730A6"/>
    <w:rsid w:val="006741AE"/>
    <w:rsid w:val="00674E63"/>
    <w:rsid w:val="00676CB2"/>
    <w:rsid w:val="006774A8"/>
    <w:rsid w:val="0067783B"/>
    <w:rsid w:val="006811A6"/>
    <w:rsid w:val="0068246C"/>
    <w:rsid w:val="00682BA5"/>
    <w:rsid w:val="00683954"/>
    <w:rsid w:val="006844C6"/>
    <w:rsid w:val="00684FBA"/>
    <w:rsid w:val="0068517A"/>
    <w:rsid w:val="006854DE"/>
    <w:rsid w:val="00685D31"/>
    <w:rsid w:val="0068610A"/>
    <w:rsid w:val="00686DBE"/>
    <w:rsid w:val="00687802"/>
    <w:rsid w:val="00687AB5"/>
    <w:rsid w:val="0069024D"/>
    <w:rsid w:val="00690552"/>
    <w:rsid w:val="00690CC1"/>
    <w:rsid w:val="006915FA"/>
    <w:rsid w:val="00691DE4"/>
    <w:rsid w:val="00692CC0"/>
    <w:rsid w:val="006939E5"/>
    <w:rsid w:val="00693B7C"/>
    <w:rsid w:val="00693DF1"/>
    <w:rsid w:val="00694791"/>
    <w:rsid w:val="006953C0"/>
    <w:rsid w:val="00695960"/>
    <w:rsid w:val="00695DD9"/>
    <w:rsid w:val="0069630A"/>
    <w:rsid w:val="006A019C"/>
    <w:rsid w:val="006A024E"/>
    <w:rsid w:val="006A043D"/>
    <w:rsid w:val="006A0AC6"/>
    <w:rsid w:val="006A2944"/>
    <w:rsid w:val="006A402A"/>
    <w:rsid w:val="006A4BC2"/>
    <w:rsid w:val="006A573D"/>
    <w:rsid w:val="006A71C1"/>
    <w:rsid w:val="006A74CC"/>
    <w:rsid w:val="006B03FD"/>
    <w:rsid w:val="006B08EB"/>
    <w:rsid w:val="006B0BD0"/>
    <w:rsid w:val="006B1CF5"/>
    <w:rsid w:val="006B324C"/>
    <w:rsid w:val="006B3739"/>
    <w:rsid w:val="006B3A71"/>
    <w:rsid w:val="006B3BCC"/>
    <w:rsid w:val="006B45FD"/>
    <w:rsid w:val="006B4872"/>
    <w:rsid w:val="006B4C14"/>
    <w:rsid w:val="006B4D85"/>
    <w:rsid w:val="006B5459"/>
    <w:rsid w:val="006B5FC2"/>
    <w:rsid w:val="006B603E"/>
    <w:rsid w:val="006B70D5"/>
    <w:rsid w:val="006B70E8"/>
    <w:rsid w:val="006B713F"/>
    <w:rsid w:val="006B7250"/>
    <w:rsid w:val="006B757F"/>
    <w:rsid w:val="006C0135"/>
    <w:rsid w:val="006C10C2"/>
    <w:rsid w:val="006C1B9F"/>
    <w:rsid w:val="006C1D06"/>
    <w:rsid w:val="006C240E"/>
    <w:rsid w:val="006C28BF"/>
    <w:rsid w:val="006C5EB0"/>
    <w:rsid w:val="006C7457"/>
    <w:rsid w:val="006D0EA3"/>
    <w:rsid w:val="006D1049"/>
    <w:rsid w:val="006D1428"/>
    <w:rsid w:val="006D200E"/>
    <w:rsid w:val="006D3297"/>
    <w:rsid w:val="006D46E5"/>
    <w:rsid w:val="006D4A5B"/>
    <w:rsid w:val="006D540C"/>
    <w:rsid w:val="006D5D35"/>
    <w:rsid w:val="006D645D"/>
    <w:rsid w:val="006D6503"/>
    <w:rsid w:val="006D6C70"/>
    <w:rsid w:val="006D7524"/>
    <w:rsid w:val="006D7B3B"/>
    <w:rsid w:val="006E0272"/>
    <w:rsid w:val="006E171D"/>
    <w:rsid w:val="006E34E7"/>
    <w:rsid w:val="006E3744"/>
    <w:rsid w:val="006E48B4"/>
    <w:rsid w:val="006E49AA"/>
    <w:rsid w:val="006E49B0"/>
    <w:rsid w:val="006E4C9D"/>
    <w:rsid w:val="006E5549"/>
    <w:rsid w:val="006E59D6"/>
    <w:rsid w:val="006E5B71"/>
    <w:rsid w:val="006E670D"/>
    <w:rsid w:val="006E7EB7"/>
    <w:rsid w:val="006F0438"/>
    <w:rsid w:val="006F1887"/>
    <w:rsid w:val="006F3B0D"/>
    <w:rsid w:val="006F4143"/>
    <w:rsid w:val="006F426C"/>
    <w:rsid w:val="006F4C9A"/>
    <w:rsid w:val="006F4E87"/>
    <w:rsid w:val="006F4F5A"/>
    <w:rsid w:val="006F64D4"/>
    <w:rsid w:val="006F69E2"/>
    <w:rsid w:val="006F6FEF"/>
    <w:rsid w:val="006F71BE"/>
    <w:rsid w:val="007003BE"/>
    <w:rsid w:val="00701A43"/>
    <w:rsid w:val="00701AEA"/>
    <w:rsid w:val="00703296"/>
    <w:rsid w:val="007044EB"/>
    <w:rsid w:val="007053C1"/>
    <w:rsid w:val="007063DA"/>
    <w:rsid w:val="00707D5F"/>
    <w:rsid w:val="00707FA4"/>
    <w:rsid w:val="00710CF4"/>
    <w:rsid w:val="00711416"/>
    <w:rsid w:val="00711B3D"/>
    <w:rsid w:val="00711CC1"/>
    <w:rsid w:val="00711E8D"/>
    <w:rsid w:val="007137E6"/>
    <w:rsid w:val="00714897"/>
    <w:rsid w:val="00714D67"/>
    <w:rsid w:val="007159BF"/>
    <w:rsid w:val="00715ABB"/>
    <w:rsid w:val="0071735E"/>
    <w:rsid w:val="00717C6B"/>
    <w:rsid w:val="0072033C"/>
    <w:rsid w:val="007205A9"/>
    <w:rsid w:val="007208A5"/>
    <w:rsid w:val="00721D15"/>
    <w:rsid w:val="00722158"/>
    <w:rsid w:val="0072253A"/>
    <w:rsid w:val="00722964"/>
    <w:rsid w:val="00722B45"/>
    <w:rsid w:val="00722CD4"/>
    <w:rsid w:val="00723641"/>
    <w:rsid w:val="00723BF6"/>
    <w:rsid w:val="00724009"/>
    <w:rsid w:val="0072454E"/>
    <w:rsid w:val="00724E1E"/>
    <w:rsid w:val="0072586C"/>
    <w:rsid w:val="0072767C"/>
    <w:rsid w:val="00727B3E"/>
    <w:rsid w:val="00730A18"/>
    <w:rsid w:val="0073100C"/>
    <w:rsid w:val="00732190"/>
    <w:rsid w:val="007322B6"/>
    <w:rsid w:val="00733665"/>
    <w:rsid w:val="007347E7"/>
    <w:rsid w:val="00734875"/>
    <w:rsid w:val="00735405"/>
    <w:rsid w:val="00735A98"/>
    <w:rsid w:val="00736991"/>
    <w:rsid w:val="00737255"/>
    <w:rsid w:val="007409C4"/>
    <w:rsid w:val="00741E34"/>
    <w:rsid w:val="00743312"/>
    <w:rsid w:val="00743710"/>
    <w:rsid w:val="0074384E"/>
    <w:rsid w:val="00745110"/>
    <w:rsid w:val="007451EF"/>
    <w:rsid w:val="007463EE"/>
    <w:rsid w:val="007469BD"/>
    <w:rsid w:val="00751283"/>
    <w:rsid w:val="00752B7E"/>
    <w:rsid w:val="00753E26"/>
    <w:rsid w:val="007550EA"/>
    <w:rsid w:val="007555F8"/>
    <w:rsid w:val="00757085"/>
    <w:rsid w:val="00757A81"/>
    <w:rsid w:val="00762932"/>
    <w:rsid w:val="0076300B"/>
    <w:rsid w:val="00763F2C"/>
    <w:rsid w:val="00764D10"/>
    <w:rsid w:val="00766534"/>
    <w:rsid w:val="00770056"/>
    <w:rsid w:val="00770470"/>
    <w:rsid w:val="007707AF"/>
    <w:rsid w:val="007719C1"/>
    <w:rsid w:val="00771DA1"/>
    <w:rsid w:val="00771E37"/>
    <w:rsid w:val="007721B9"/>
    <w:rsid w:val="00772B6C"/>
    <w:rsid w:val="00773511"/>
    <w:rsid w:val="0077380C"/>
    <w:rsid w:val="007741C8"/>
    <w:rsid w:val="00774CC6"/>
    <w:rsid w:val="00774D8F"/>
    <w:rsid w:val="00775AA4"/>
    <w:rsid w:val="007762EC"/>
    <w:rsid w:val="00776C44"/>
    <w:rsid w:val="007777E0"/>
    <w:rsid w:val="007801BF"/>
    <w:rsid w:val="00782418"/>
    <w:rsid w:val="00782BFF"/>
    <w:rsid w:val="00782D52"/>
    <w:rsid w:val="007831A1"/>
    <w:rsid w:val="00785479"/>
    <w:rsid w:val="00786562"/>
    <w:rsid w:val="007865F0"/>
    <w:rsid w:val="00786CC5"/>
    <w:rsid w:val="00786D0E"/>
    <w:rsid w:val="00787DBF"/>
    <w:rsid w:val="00790A45"/>
    <w:rsid w:val="00791F04"/>
    <w:rsid w:val="007938D1"/>
    <w:rsid w:val="00795612"/>
    <w:rsid w:val="007964C2"/>
    <w:rsid w:val="00796898"/>
    <w:rsid w:val="00796F5F"/>
    <w:rsid w:val="0079784A"/>
    <w:rsid w:val="007A00A7"/>
    <w:rsid w:val="007A0104"/>
    <w:rsid w:val="007A0BC4"/>
    <w:rsid w:val="007A1D85"/>
    <w:rsid w:val="007A2572"/>
    <w:rsid w:val="007A3177"/>
    <w:rsid w:val="007A3627"/>
    <w:rsid w:val="007A3968"/>
    <w:rsid w:val="007A5216"/>
    <w:rsid w:val="007A5270"/>
    <w:rsid w:val="007A56C1"/>
    <w:rsid w:val="007A595F"/>
    <w:rsid w:val="007A5CEA"/>
    <w:rsid w:val="007A6735"/>
    <w:rsid w:val="007A7308"/>
    <w:rsid w:val="007A7F44"/>
    <w:rsid w:val="007B0A6D"/>
    <w:rsid w:val="007B0FC6"/>
    <w:rsid w:val="007B17BA"/>
    <w:rsid w:val="007B27CF"/>
    <w:rsid w:val="007B2F8C"/>
    <w:rsid w:val="007B4862"/>
    <w:rsid w:val="007B583D"/>
    <w:rsid w:val="007B5E1E"/>
    <w:rsid w:val="007B7165"/>
    <w:rsid w:val="007B7513"/>
    <w:rsid w:val="007C0CCE"/>
    <w:rsid w:val="007C0DC0"/>
    <w:rsid w:val="007C1B74"/>
    <w:rsid w:val="007C1C05"/>
    <w:rsid w:val="007C29BF"/>
    <w:rsid w:val="007C2FBC"/>
    <w:rsid w:val="007C33EE"/>
    <w:rsid w:val="007C42E0"/>
    <w:rsid w:val="007C53CE"/>
    <w:rsid w:val="007C5821"/>
    <w:rsid w:val="007C5918"/>
    <w:rsid w:val="007C5BF5"/>
    <w:rsid w:val="007C642C"/>
    <w:rsid w:val="007C65A7"/>
    <w:rsid w:val="007C702D"/>
    <w:rsid w:val="007C7099"/>
    <w:rsid w:val="007C71C2"/>
    <w:rsid w:val="007C7B2D"/>
    <w:rsid w:val="007C7FED"/>
    <w:rsid w:val="007D0A09"/>
    <w:rsid w:val="007D0BAA"/>
    <w:rsid w:val="007D0D4B"/>
    <w:rsid w:val="007D0FA7"/>
    <w:rsid w:val="007D3349"/>
    <w:rsid w:val="007D3475"/>
    <w:rsid w:val="007D36C1"/>
    <w:rsid w:val="007D3910"/>
    <w:rsid w:val="007D3F64"/>
    <w:rsid w:val="007D4380"/>
    <w:rsid w:val="007D55D7"/>
    <w:rsid w:val="007D5C33"/>
    <w:rsid w:val="007D5DC8"/>
    <w:rsid w:val="007D5FC5"/>
    <w:rsid w:val="007D7F7A"/>
    <w:rsid w:val="007E106D"/>
    <w:rsid w:val="007E1598"/>
    <w:rsid w:val="007E2C1B"/>
    <w:rsid w:val="007E2F59"/>
    <w:rsid w:val="007E35CD"/>
    <w:rsid w:val="007E48BB"/>
    <w:rsid w:val="007E55A3"/>
    <w:rsid w:val="007E6AC2"/>
    <w:rsid w:val="007E6DE5"/>
    <w:rsid w:val="007E7884"/>
    <w:rsid w:val="007E7993"/>
    <w:rsid w:val="007E7A1E"/>
    <w:rsid w:val="007F0710"/>
    <w:rsid w:val="007F1DFE"/>
    <w:rsid w:val="007F37BB"/>
    <w:rsid w:val="007F490B"/>
    <w:rsid w:val="007F5653"/>
    <w:rsid w:val="007F6DB3"/>
    <w:rsid w:val="007F6E46"/>
    <w:rsid w:val="007F76CE"/>
    <w:rsid w:val="007F7726"/>
    <w:rsid w:val="00800495"/>
    <w:rsid w:val="00800DE5"/>
    <w:rsid w:val="00800E77"/>
    <w:rsid w:val="00800EEE"/>
    <w:rsid w:val="008023A6"/>
    <w:rsid w:val="00803075"/>
    <w:rsid w:val="00804D3A"/>
    <w:rsid w:val="008055AF"/>
    <w:rsid w:val="00805F0C"/>
    <w:rsid w:val="0080661E"/>
    <w:rsid w:val="008105D2"/>
    <w:rsid w:val="00810922"/>
    <w:rsid w:val="00810986"/>
    <w:rsid w:val="00810A6F"/>
    <w:rsid w:val="00811E6D"/>
    <w:rsid w:val="0081336B"/>
    <w:rsid w:val="008137EC"/>
    <w:rsid w:val="00814972"/>
    <w:rsid w:val="00814A9A"/>
    <w:rsid w:val="00815F3A"/>
    <w:rsid w:val="00816DD3"/>
    <w:rsid w:val="00817D28"/>
    <w:rsid w:val="008200B3"/>
    <w:rsid w:val="0082088D"/>
    <w:rsid w:val="00820E8F"/>
    <w:rsid w:val="008215AF"/>
    <w:rsid w:val="00822051"/>
    <w:rsid w:val="00822485"/>
    <w:rsid w:val="0082288A"/>
    <w:rsid w:val="00824D2C"/>
    <w:rsid w:val="00825110"/>
    <w:rsid w:val="00825B78"/>
    <w:rsid w:val="00825DC8"/>
    <w:rsid w:val="00827D0B"/>
    <w:rsid w:val="00827D8C"/>
    <w:rsid w:val="00830160"/>
    <w:rsid w:val="008308F5"/>
    <w:rsid w:val="00830E74"/>
    <w:rsid w:val="00831BC5"/>
    <w:rsid w:val="00832191"/>
    <w:rsid w:val="00832C1A"/>
    <w:rsid w:val="00833D1F"/>
    <w:rsid w:val="0083532C"/>
    <w:rsid w:val="00835362"/>
    <w:rsid w:val="00835E13"/>
    <w:rsid w:val="00837DE7"/>
    <w:rsid w:val="008400F6"/>
    <w:rsid w:val="00840153"/>
    <w:rsid w:val="00840381"/>
    <w:rsid w:val="00841D11"/>
    <w:rsid w:val="00842613"/>
    <w:rsid w:val="008426C6"/>
    <w:rsid w:val="008428EC"/>
    <w:rsid w:val="00842E54"/>
    <w:rsid w:val="00843940"/>
    <w:rsid w:val="008450C7"/>
    <w:rsid w:val="0084687D"/>
    <w:rsid w:val="0084735D"/>
    <w:rsid w:val="00847C8F"/>
    <w:rsid w:val="00850822"/>
    <w:rsid w:val="00852658"/>
    <w:rsid w:val="00852DE0"/>
    <w:rsid w:val="0085459C"/>
    <w:rsid w:val="00854732"/>
    <w:rsid w:val="00856044"/>
    <w:rsid w:val="00856692"/>
    <w:rsid w:val="00857767"/>
    <w:rsid w:val="00857B82"/>
    <w:rsid w:val="008627BD"/>
    <w:rsid w:val="008628E0"/>
    <w:rsid w:val="00862D36"/>
    <w:rsid w:val="00862FD1"/>
    <w:rsid w:val="00864061"/>
    <w:rsid w:val="008641C9"/>
    <w:rsid w:val="008641D1"/>
    <w:rsid w:val="00864601"/>
    <w:rsid w:val="008647D2"/>
    <w:rsid w:val="008653F2"/>
    <w:rsid w:val="008659B7"/>
    <w:rsid w:val="0086646E"/>
    <w:rsid w:val="00867045"/>
    <w:rsid w:val="008675B3"/>
    <w:rsid w:val="00867ADF"/>
    <w:rsid w:val="0087065A"/>
    <w:rsid w:val="0087388D"/>
    <w:rsid w:val="0087395F"/>
    <w:rsid w:val="00874383"/>
    <w:rsid w:val="00874934"/>
    <w:rsid w:val="00875617"/>
    <w:rsid w:val="00875CDD"/>
    <w:rsid w:val="00876364"/>
    <w:rsid w:val="00876645"/>
    <w:rsid w:val="00877622"/>
    <w:rsid w:val="00882214"/>
    <w:rsid w:val="0088250E"/>
    <w:rsid w:val="008829F6"/>
    <w:rsid w:val="00882C14"/>
    <w:rsid w:val="00885133"/>
    <w:rsid w:val="008854CE"/>
    <w:rsid w:val="008860B9"/>
    <w:rsid w:val="00886929"/>
    <w:rsid w:val="008869AC"/>
    <w:rsid w:val="00887393"/>
    <w:rsid w:val="008874F4"/>
    <w:rsid w:val="00890EBC"/>
    <w:rsid w:val="008911DB"/>
    <w:rsid w:val="00891A69"/>
    <w:rsid w:val="00891C2B"/>
    <w:rsid w:val="008922A1"/>
    <w:rsid w:val="00892329"/>
    <w:rsid w:val="0089310C"/>
    <w:rsid w:val="008938BB"/>
    <w:rsid w:val="00894687"/>
    <w:rsid w:val="0089605A"/>
    <w:rsid w:val="00896342"/>
    <w:rsid w:val="008975E0"/>
    <w:rsid w:val="008A0096"/>
    <w:rsid w:val="008A19F3"/>
    <w:rsid w:val="008A28EF"/>
    <w:rsid w:val="008A2D47"/>
    <w:rsid w:val="008A3AD0"/>
    <w:rsid w:val="008A43F8"/>
    <w:rsid w:val="008A5D95"/>
    <w:rsid w:val="008A5F61"/>
    <w:rsid w:val="008A7156"/>
    <w:rsid w:val="008A7399"/>
    <w:rsid w:val="008A7643"/>
    <w:rsid w:val="008A7BD4"/>
    <w:rsid w:val="008B1413"/>
    <w:rsid w:val="008B1753"/>
    <w:rsid w:val="008B1A84"/>
    <w:rsid w:val="008B2159"/>
    <w:rsid w:val="008B39AB"/>
    <w:rsid w:val="008B4680"/>
    <w:rsid w:val="008B48ED"/>
    <w:rsid w:val="008B5B78"/>
    <w:rsid w:val="008B6D09"/>
    <w:rsid w:val="008B76FA"/>
    <w:rsid w:val="008C1126"/>
    <w:rsid w:val="008C2100"/>
    <w:rsid w:val="008C3924"/>
    <w:rsid w:val="008C3D8E"/>
    <w:rsid w:val="008C4560"/>
    <w:rsid w:val="008C45DF"/>
    <w:rsid w:val="008C47CA"/>
    <w:rsid w:val="008C6716"/>
    <w:rsid w:val="008C688C"/>
    <w:rsid w:val="008D017C"/>
    <w:rsid w:val="008D0311"/>
    <w:rsid w:val="008D0AE7"/>
    <w:rsid w:val="008D10B3"/>
    <w:rsid w:val="008D2154"/>
    <w:rsid w:val="008D2540"/>
    <w:rsid w:val="008D493B"/>
    <w:rsid w:val="008D6E1E"/>
    <w:rsid w:val="008D7CAE"/>
    <w:rsid w:val="008E0C8B"/>
    <w:rsid w:val="008E23D7"/>
    <w:rsid w:val="008E31E3"/>
    <w:rsid w:val="008E3DDD"/>
    <w:rsid w:val="008F018C"/>
    <w:rsid w:val="008F0A69"/>
    <w:rsid w:val="008F14AB"/>
    <w:rsid w:val="008F2D04"/>
    <w:rsid w:val="008F3341"/>
    <w:rsid w:val="008F36CE"/>
    <w:rsid w:val="008F49BE"/>
    <w:rsid w:val="008F4B2E"/>
    <w:rsid w:val="008F6541"/>
    <w:rsid w:val="00900FE7"/>
    <w:rsid w:val="00901196"/>
    <w:rsid w:val="00901398"/>
    <w:rsid w:val="00901E99"/>
    <w:rsid w:val="00902416"/>
    <w:rsid w:val="00902EDE"/>
    <w:rsid w:val="00905983"/>
    <w:rsid w:val="009060CD"/>
    <w:rsid w:val="0090732F"/>
    <w:rsid w:val="009073F8"/>
    <w:rsid w:val="00907B6C"/>
    <w:rsid w:val="00911440"/>
    <w:rsid w:val="00911BA8"/>
    <w:rsid w:val="00911D71"/>
    <w:rsid w:val="00911E3D"/>
    <w:rsid w:val="009128C6"/>
    <w:rsid w:val="00912AE7"/>
    <w:rsid w:val="0091374E"/>
    <w:rsid w:val="00913D31"/>
    <w:rsid w:val="009141DF"/>
    <w:rsid w:val="009147A8"/>
    <w:rsid w:val="00914C46"/>
    <w:rsid w:val="00914D6F"/>
    <w:rsid w:val="00920574"/>
    <w:rsid w:val="00920AC2"/>
    <w:rsid w:val="00920B48"/>
    <w:rsid w:val="009213EC"/>
    <w:rsid w:val="00921E2B"/>
    <w:rsid w:val="0092279F"/>
    <w:rsid w:val="00922E43"/>
    <w:rsid w:val="00923F47"/>
    <w:rsid w:val="009241C2"/>
    <w:rsid w:val="00924E15"/>
    <w:rsid w:val="00925626"/>
    <w:rsid w:val="009256B5"/>
    <w:rsid w:val="009259DA"/>
    <w:rsid w:val="00926345"/>
    <w:rsid w:val="009266C6"/>
    <w:rsid w:val="00932310"/>
    <w:rsid w:val="009325D0"/>
    <w:rsid w:val="00932E69"/>
    <w:rsid w:val="009332BD"/>
    <w:rsid w:val="00933C11"/>
    <w:rsid w:val="009348A2"/>
    <w:rsid w:val="009363C0"/>
    <w:rsid w:val="009366BE"/>
    <w:rsid w:val="009366F4"/>
    <w:rsid w:val="00936C1E"/>
    <w:rsid w:val="00937763"/>
    <w:rsid w:val="009378B9"/>
    <w:rsid w:val="009379F0"/>
    <w:rsid w:val="00941224"/>
    <w:rsid w:val="00941627"/>
    <w:rsid w:val="009427BC"/>
    <w:rsid w:val="00942890"/>
    <w:rsid w:val="009436D8"/>
    <w:rsid w:val="009437AF"/>
    <w:rsid w:val="00943CF9"/>
    <w:rsid w:val="00944A81"/>
    <w:rsid w:val="0094536E"/>
    <w:rsid w:val="009469AC"/>
    <w:rsid w:val="00947EB1"/>
    <w:rsid w:val="009500BB"/>
    <w:rsid w:val="009509EB"/>
    <w:rsid w:val="00950E12"/>
    <w:rsid w:val="00951396"/>
    <w:rsid w:val="009532A4"/>
    <w:rsid w:val="0095602E"/>
    <w:rsid w:val="009571C9"/>
    <w:rsid w:val="00957A23"/>
    <w:rsid w:val="0096162C"/>
    <w:rsid w:val="00962596"/>
    <w:rsid w:val="00962861"/>
    <w:rsid w:val="00963F21"/>
    <w:rsid w:val="00963F99"/>
    <w:rsid w:val="009662F7"/>
    <w:rsid w:val="009669B6"/>
    <w:rsid w:val="00970027"/>
    <w:rsid w:val="00970B38"/>
    <w:rsid w:val="00971616"/>
    <w:rsid w:val="0097164F"/>
    <w:rsid w:val="0097174D"/>
    <w:rsid w:val="00971857"/>
    <w:rsid w:val="00971D9A"/>
    <w:rsid w:val="00971FF3"/>
    <w:rsid w:val="00972A86"/>
    <w:rsid w:val="009748FD"/>
    <w:rsid w:val="00974DCB"/>
    <w:rsid w:val="00974EA5"/>
    <w:rsid w:val="00975F25"/>
    <w:rsid w:val="009768FD"/>
    <w:rsid w:val="0097718B"/>
    <w:rsid w:val="0098033B"/>
    <w:rsid w:val="0098040B"/>
    <w:rsid w:val="00980E70"/>
    <w:rsid w:val="00981154"/>
    <w:rsid w:val="00982100"/>
    <w:rsid w:val="0098244F"/>
    <w:rsid w:val="0098506F"/>
    <w:rsid w:val="00985326"/>
    <w:rsid w:val="00985898"/>
    <w:rsid w:val="009858B0"/>
    <w:rsid w:val="00985C21"/>
    <w:rsid w:val="009862C8"/>
    <w:rsid w:val="00986F41"/>
    <w:rsid w:val="00990091"/>
    <w:rsid w:val="00990A6F"/>
    <w:rsid w:val="009911B4"/>
    <w:rsid w:val="00991329"/>
    <w:rsid w:val="00991CA6"/>
    <w:rsid w:val="00991D30"/>
    <w:rsid w:val="00991DAA"/>
    <w:rsid w:val="00991F71"/>
    <w:rsid w:val="0099219E"/>
    <w:rsid w:val="0099281F"/>
    <w:rsid w:val="00992E5E"/>
    <w:rsid w:val="00993569"/>
    <w:rsid w:val="009939EE"/>
    <w:rsid w:val="00994041"/>
    <w:rsid w:val="00994B5D"/>
    <w:rsid w:val="009960BD"/>
    <w:rsid w:val="009962BA"/>
    <w:rsid w:val="00996C1B"/>
    <w:rsid w:val="00997286"/>
    <w:rsid w:val="009979B3"/>
    <w:rsid w:val="009A0561"/>
    <w:rsid w:val="009A0DD5"/>
    <w:rsid w:val="009A107F"/>
    <w:rsid w:val="009A1348"/>
    <w:rsid w:val="009A1983"/>
    <w:rsid w:val="009A2216"/>
    <w:rsid w:val="009A257A"/>
    <w:rsid w:val="009A261C"/>
    <w:rsid w:val="009A2A93"/>
    <w:rsid w:val="009A3717"/>
    <w:rsid w:val="009A3EEF"/>
    <w:rsid w:val="009A431B"/>
    <w:rsid w:val="009A4F48"/>
    <w:rsid w:val="009A5FE5"/>
    <w:rsid w:val="009A6390"/>
    <w:rsid w:val="009A6BA7"/>
    <w:rsid w:val="009A6BEC"/>
    <w:rsid w:val="009A6CD8"/>
    <w:rsid w:val="009A7703"/>
    <w:rsid w:val="009A7723"/>
    <w:rsid w:val="009A7E83"/>
    <w:rsid w:val="009A7FD1"/>
    <w:rsid w:val="009B00FB"/>
    <w:rsid w:val="009B02B9"/>
    <w:rsid w:val="009B1EC6"/>
    <w:rsid w:val="009B2B4A"/>
    <w:rsid w:val="009B4B8D"/>
    <w:rsid w:val="009B6BCD"/>
    <w:rsid w:val="009C009E"/>
    <w:rsid w:val="009C1C27"/>
    <w:rsid w:val="009C33B6"/>
    <w:rsid w:val="009C5522"/>
    <w:rsid w:val="009C5CC4"/>
    <w:rsid w:val="009C5DF5"/>
    <w:rsid w:val="009C5EC4"/>
    <w:rsid w:val="009C67B7"/>
    <w:rsid w:val="009C7F6C"/>
    <w:rsid w:val="009D10DC"/>
    <w:rsid w:val="009D1D97"/>
    <w:rsid w:val="009D3AE5"/>
    <w:rsid w:val="009D3CEA"/>
    <w:rsid w:val="009D47D8"/>
    <w:rsid w:val="009D5B19"/>
    <w:rsid w:val="009D5F24"/>
    <w:rsid w:val="009D613D"/>
    <w:rsid w:val="009D724E"/>
    <w:rsid w:val="009E0342"/>
    <w:rsid w:val="009E1227"/>
    <w:rsid w:val="009E1465"/>
    <w:rsid w:val="009E19E9"/>
    <w:rsid w:val="009E1BFB"/>
    <w:rsid w:val="009E204E"/>
    <w:rsid w:val="009E3336"/>
    <w:rsid w:val="009E380C"/>
    <w:rsid w:val="009E4EB5"/>
    <w:rsid w:val="009E5A5A"/>
    <w:rsid w:val="009E6C6B"/>
    <w:rsid w:val="009F068E"/>
    <w:rsid w:val="009F1FD4"/>
    <w:rsid w:val="009F4768"/>
    <w:rsid w:val="009F4EB8"/>
    <w:rsid w:val="009F53AE"/>
    <w:rsid w:val="009F5F9D"/>
    <w:rsid w:val="009F65C4"/>
    <w:rsid w:val="009F6B07"/>
    <w:rsid w:val="009F70FF"/>
    <w:rsid w:val="009F7693"/>
    <w:rsid w:val="009F7CDB"/>
    <w:rsid w:val="00A008E9"/>
    <w:rsid w:val="00A02CBA"/>
    <w:rsid w:val="00A02CFC"/>
    <w:rsid w:val="00A02F0C"/>
    <w:rsid w:val="00A030AB"/>
    <w:rsid w:val="00A033F3"/>
    <w:rsid w:val="00A03D47"/>
    <w:rsid w:val="00A04249"/>
    <w:rsid w:val="00A04A38"/>
    <w:rsid w:val="00A05107"/>
    <w:rsid w:val="00A06CDB"/>
    <w:rsid w:val="00A103A2"/>
    <w:rsid w:val="00A11CBF"/>
    <w:rsid w:val="00A124E1"/>
    <w:rsid w:val="00A127E1"/>
    <w:rsid w:val="00A131DF"/>
    <w:rsid w:val="00A15262"/>
    <w:rsid w:val="00A158BB"/>
    <w:rsid w:val="00A16B20"/>
    <w:rsid w:val="00A16E57"/>
    <w:rsid w:val="00A17F3C"/>
    <w:rsid w:val="00A208A6"/>
    <w:rsid w:val="00A21F2C"/>
    <w:rsid w:val="00A2436D"/>
    <w:rsid w:val="00A27460"/>
    <w:rsid w:val="00A27FA1"/>
    <w:rsid w:val="00A30955"/>
    <w:rsid w:val="00A30A73"/>
    <w:rsid w:val="00A30C97"/>
    <w:rsid w:val="00A31444"/>
    <w:rsid w:val="00A31AFE"/>
    <w:rsid w:val="00A31F58"/>
    <w:rsid w:val="00A33101"/>
    <w:rsid w:val="00A346BD"/>
    <w:rsid w:val="00A35785"/>
    <w:rsid w:val="00A35E46"/>
    <w:rsid w:val="00A363B4"/>
    <w:rsid w:val="00A36895"/>
    <w:rsid w:val="00A36A8B"/>
    <w:rsid w:val="00A3717E"/>
    <w:rsid w:val="00A40055"/>
    <w:rsid w:val="00A41AD2"/>
    <w:rsid w:val="00A421D9"/>
    <w:rsid w:val="00A425AB"/>
    <w:rsid w:val="00A43624"/>
    <w:rsid w:val="00A438B1"/>
    <w:rsid w:val="00A44FA8"/>
    <w:rsid w:val="00A46024"/>
    <w:rsid w:val="00A469AF"/>
    <w:rsid w:val="00A47541"/>
    <w:rsid w:val="00A50091"/>
    <w:rsid w:val="00A50A96"/>
    <w:rsid w:val="00A52149"/>
    <w:rsid w:val="00A52336"/>
    <w:rsid w:val="00A52A93"/>
    <w:rsid w:val="00A52C9E"/>
    <w:rsid w:val="00A5378B"/>
    <w:rsid w:val="00A54033"/>
    <w:rsid w:val="00A56B4A"/>
    <w:rsid w:val="00A57A50"/>
    <w:rsid w:val="00A60FD9"/>
    <w:rsid w:val="00A61CE3"/>
    <w:rsid w:val="00A6231C"/>
    <w:rsid w:val="00A624A0"/>
    <w:rsid w:val="00A63869"/>
    <w:rsid w:val="00A6492F"/>
    <w:rsid w:val="00A64B04"/>
    <w:rsid w:val="00A6630D"/>
    <w:rsid w:val="00A6763E"/>
    <w:rsid w:val="00A70555"/>
    <w:rsid w:val="00A70A48"/>
    <w:rsid w:val="00A71435"/>
    <w:rsid w:val="00A716EE"/>
    <w:rsid w:val="00A727E5"/>
    <w:rsid w:val="00A739E4"/>
    <w:rsid w:val="00A73B20"/>
    <w:rsid w:val="00A73F8A"/>
    <w:rsid w:val="00A75EBB"/>
    <w:rsid w:val="00A76F0C"/>
    <w:rsid w:val="00A77825"/>
    <w:rsid w:val="00A80A8A"/>
    <w:rsid w:val="00A816F0"/>
    <w:rsid w:val="00A8367B"/>
    <w:rsid w:val="00A841AD"/>
    <w:rsid w:val="00A848D4"/>
    <w:rsid w:val="00A85DB1"/>
    <w:rsid w:val="00A86198"/>
    <w:rsid w:val="00A86B00"/>
    <w:rsid w:val="00A8729E"/>
    <w:rsid w:val="00A90CE0"/>
    <w:rsid w:val="00A91B41"/>
    <w:rsid w:val="00A91F57"/>
    <w:rsid w:val="00A9477D"/>
    <w:rsid w:val="00A9478A"/>
    <w:rsid w:val="00A94E59"/>
    <w:rsid w:val="00A94E92"/>
    <w:rsid w:val="00A967A7"/>
    <w:rsid w:val="00A972CD"/>
    <w:rsid w:val="00A972DD"/>
    <w:rsid w:val="00A97A05"/>
    <w:rsid w:val="00AA0645"/>
    <w:rsid w:val="00AA153C"/>
    <w:rsid w:val="00AA1778"/>
    <w:rsid w:val="00AA2CAD"/>
    <w:rsid w:val="00AA3D7A"/>
    <w:rsid w:val="00AA487C"/>
    <w:rsid w:val="00AA5A5C"/>
    <w:rsid w:val="00AA6B60"/>
    <w:rsid w:val="00AA7C78"/>
    <w:rsid w:val="00AB0B9F"/>
    <w:rsid w:val="00AB0FE0"/>
    <w:rsid w:val="00AB103F"/>
    <w:rsid w:val="00AB13CA"/>
    <w:rsid w:val="00AB140D"/>
    <w:rsid w:val="00AB196A"/>
    <w:rsid w:val="00AB1A41"/>
    <w:rsid w:val="00AB2043"/>
    <w:rsid w:val="00AB27A7"/>
    <w:rsid w:val="00AC08A2"/>
    <w:rsid w:val="00AC0A50"/>
    <w:rsid w:val="00AC11BF"/>
    <w:rsid w:val="00AC238B"/>
    <w:rsid w:val="00AC2AB8"/>
    <w:rsid w:val="00AC2AC5"/>
    <w:rsid w:val="00AC2ECE"/>
    <w:rsid w:val="00AC4429"/>
    <w:rsid w:val="00AC49F5"/>
    <w:rsid w:val="00AC6192"/>
    <w:rsid w:val="00AC628A"/>
    <w:rsid w:val="00AC7514"/>
    <w:rsid w:val="00AD0438"/>
    <w:rsid w:val="00AD1522"/>
    <w:rsid w:val="00AD193A"/>
    <w:rsid w:val="00AD2568"/>
    <w:rsid w:val="00AD2615"/>
    <w:rsid w:val="00AD2753"/>
    <w:rsid w:val="00AD29FA"/>
    <w:rsid w:val="00AD483B"/>
    <w:rsid w:val="00AD5D87"/>
    <w:rsid w:val="00AD7CAF"/>
    <w:rsid w:val="00AE022C"/>
    <w:rsid w:val="00AE1A0F"/>
    <w:rsid w:val="00AE1C32"/>
    <w:rsid w:val="00AE20EC"/>
    <w:rsid w:val="00AE236B"/>
    <w:rsid w:val="00AE282D"/>
    <w:rsid w:val="00AE31F9"/>
    <w:rsid w:val="00AE5074"/>
    <w:rsid w:val="00AE50BF"/>
    <w:rsid w:val="00AE7BB6"/>
    <w:rsid w:val="00AF04A4"/>
    <w:rsid w:val="00AF0E8C"/>
    <w:rsid w:val="00AF120F"/>
    <w:rsid w:val="00AF36FE"/>
    <w:rsid w:val="00AF4A0D"/>
    <w:rsid w:val="00AF4C7A"/>
    <w:rsid w:val="00AF541F"/>
    <w:rsid w:val="00AF62C2"/>
    <w:rsid w:val="00AF69E9"/>
    <w:rsid w:val="00AF7C8E"/>
    <w:rsid w:val="00B00772"/>
    <w:rsid w:val="00B00809"/>
    <w:rsid w:val="00B01074"/>
    <w:rsid w:val="00B01489"/>
    <w:rsid w:val="00B02A24"/>
    <w:rsid w:val="00B02AEB"/>
    <w:rsid w:val="00B03200"/>
    <w:rsid w:val="00B033EC"/>
    <w:rsid w:val="00B03ADB"/>
    <w:rsid w:val="00B03FF8"/>
    <w:rsid w:val="00B05BFD"/>
    <w:rsid w:val="00B05EFC"/>
    <w:rsid w:val="00B064BC"/>
    <w:rsid w:val="00B1056D"/>
    <w:rsid w:val="00B1096C"/>
    <w:rsid w:val="00B10BCE"/>
    <w:rsid w:val="00B13CF9"/>
    <w:rsid w:val="00B13D13"/>
    <w:rsid w:val="00B1450B"/>
    <w:rsid w:val="00B146FA"/>
    <w:rsid w:val="00B148C5"/>
    <w:rsid w:val="00B149D0"/>
    <w:rsid w:val="00B15534"/>
    <w:rsid w:val="00B158FB"/>
    <w:rsid w:val="00B1636D"/>
    <w:rsid w:val="00B16F52"/>
    <w:rsid w:val="00B17AB1"/>
    <w:rsid w:val="00B17CAC"/>
    <w:rsid w:val="00B17E30"/>
    <w:rsid w:val="00B20DD6"/>
    <w:rsid w:val="00B22928"/>
    <w:rsid w:val="00B231EC"/>
    <w:rsid w:val="00B241EF"/>
    <w:rsid w:val="00B24AF6"/>
    <w:rsid w:val="00B25690"/>
    <w:rsid w:val="00B25E10"/>
    <w:rsid w:val="00B26F46"/>
    <w:rsid w:val="00B27693"/>
    <w:rsid w:val="00B27B13"/>
    <w:rsid w:val="00B312A1"/>
    <w:rsid w:val="00B3141E"/>
    <w:rsid w:val="00B318FF"/>
    <w:rsid w:val="00B31DDB"/>
    <w:rsid w:val="00B32B86"/>
    <w:rsid w:val="00B334B3"/>
    <w:rsid w:val="00B33664"/>
    <w:rsid w:val="00B33B04"/>
    <w:rsid w:val="00B348B6"/>
    <w:rsid w:val="00B3537F"/>
    <w:rsid w:val="00B35B5B"/>
    <w:rsid w:val="00B3781E"/>
    <w:rsid w:val="00B37A91"/>
    <w:rsid w:val="00B4064B"/>
    <w:rsid w:val="00B407A1"/>
    <w:rsid w:val="00B40E79"/>
    <w:rsid w:val="00B411BC"/>
    <w:rsid w:val="00B4194B"/>
    <w:rsid w:val="00B41D88"/>
    <w:rsid w:val="00B445AD"/>
    <w:rsid w:val="00B4562B"/>
    <w:rsid w:val="00B4591E"/>
    <w:rsid w:val="00B45ACC"/>
    <w:rsid w:val="00B45B54"/>
    <w:rsid w:val="00B469A4"/>
    <w:rsid w:val="00B47BE9"/>
    <w:rsid w:val="00B50AA2"/>
    <w:rsid w:val="00B5162F"/>
    <w:rsid w:val="00B52398"/>
    <w:rsid w:val="00B52833"/>
    <w:rsid w:val="00B5306E"/>
    <w:rsid w:val="00B539A6"/>
    <w:rsid w:val="00B550C5"/>
    <w:rsid w:val="00B55C86"/>
    <w:rsid w:val="00B560E0"/>
    <w:rsid w:val="00B5681D"/>
    <w:rsid w:val="00B56A05"/>
    <w:rsid w:val="00B56A5A"/>
    <w:rsid w:val="00B56FE5"/>
    <w:rsid w:val="00B574EF"/>
    <w:rsid w:val="00B57D7A"/>
    <w:rsid w:val="00B61BA1"/>
    <w:rsid w:val="00B62FD4"/>
    <w:rsid w:val="00B64C11"/>
    <w:rsid w:val="00B67CC6"/>
    <w:rsid w:val="00B708E4"/>
    <w:rsid w:val="00B71593"/>
    <w:rsid w:val="00B71C57"/>
    <w:rsid w:val="00B728F9"/>
    <w:rsid w:val="00B72AAC"/>
    <w:rsid w:val="00B753DA"/>
    <w:rsid w:val="00B75DCE"/>
    <w:rsid w:val="00B76EB7"/>
    <w:rsid w:val="00B77055"/>
    <w:rsid w:val="00B771A3"/>
    <w:rsid w:val="00B777F8"/>
    <w:rsid w:val="00B777FA"/>
    <w:rsid w:val="00B800A5"/>
    <w:rsid w:val="00B811E0"/>
    <w:rsid w:val="00B82808"/>
    <w:rsid w:val="00B83D08"/>
    <w:rsid w:val="00B8449C"/>
    <w:rsid w:val="00B85654"/>
    <w:rsid w:val="00B86014"/>
    <w:rsid w:val="00B86845"/>
    <w:rsid w:val="00B87302"/>
    <w:rsid w:val="00B9044F"/>
    <w:rsid w:val="00B9221E"/>
    <w:rsid w:val="00B92363"/>
    <w:rsid w:val="00B9431A"/>
    <w:rsid w:val="00B95011"/>
    <w:rsid w:val="00B9580D"/>
    <w:rsid w:val="00B95DFD"/>
    <w:rsid w:val="00B97787"/>
    <w:rsid w:val="00BA0CB1"/>
    <w:rsid w:val="00BA1A1C"/>
    <w:rsid w:val="00BA3384"/>
    <w:rsid w:val="00BA4959"/>
    <w:rsid w:val="00BA55CE"/>
    <w:rsid w:val="00BA5DE6"/>
    <w:rsid w:val="00BA6C8F"/>
    <w:rsid w:val="00BA6D56"/>
    <w:rsid w:val="00BA6D92"/>
    <w:rsid w:val="00BA6F86"/>
    <w:rsid w:val="00BA7230"/>
    <w:rsid w:val="00BA79A2"/>
    <w:rsid w:val="00BA7BC5"/>
    <w:rsid w:val="00BA7D48"/>
    <w:rsid w:val="00BA7EC5"/>
    <w:rsid w:val="00BB0232"/>
    <w:rsid w:val="00BB04F9"/>
    <w:rsid w:val="00BB163C"/>
    <w:rsid w:val="00BB2A17"/>
    <w:rsid w:val="00BB3163"/>
    <w:rsid w:val="00BB3A26"/>
    <w:rsid w:val="00BB3DDB"/>
    <w:rsid w:val="00BB5427"/>
    <w:rsid w:val="00BB5504"/>
    <w:rsid w:val="00BB5F1F"/>
    <w:rsid w:val="00BB6DC3"/>
    <w:rsid w:val="00BB7C97"/>
    <w:rsid w:val="00BB7DCC"/>
    <w:rsid w:val="00BC0055"/>
    <w:rsid w:val="00BC0975"/>
    <w:rsid w:val="00BC11D8"/>
    <w:rsid w:val="00BC274F"/>
    <w:rsid w:val="00BC2CEF"/>
    <w:rsid w:val="00BC30AA"/>
    <w:rsid w:val="00BC3D00"/>
    <w:rsid w:val="00BC57BF"/>
    <w:rsid w:val="00BC586E"/>
    <w:rsid w:val="00BC5A44"/>
    <w:rsid w:val="00BC5A4D"/>
    <w:rsid w:val="00BC5B02"/>
    <w:rsid w:val="00BC618E"/>
    <w:rsid w:val="00BC6411"/>
    <w:rsid w:val="00BD0C65"/>
    <w:rsid w:val="00BD173F"/>
    <w:rsid w:val="00BD3B3A"/>
    <w:rsid w:val="00BD4F80"/>
    <w:rsid w:val="00BD517E"/>
    <w:rsid w:val="00BD585D"/>
    <w:rsid w:val="00BD79DF"/>
    <w:rsid w:val="00BE04EE"/>
    <w:rsid w:val="00BE09CB"/>
    <w:rsid w:val="00BE0EF0"/>
    <w:rsid w:val="00BE1770"/>
    <w:rsid w:val="00BE19BC"/>
    <w:rsid w:val="00BE1B87"/>
    <w:rsid w:val="00BE544A"/>
    <w:rsid w:val="00BE5675"/>
    <w:rsid w:val="00BE590E"/>
    <w:rsid w:val="00BE5DC9"/>
    <w:rsid w:val="00BE647A"/>
    <w:rsid w:val="00BE6E48"/>
    <w:rsid w:val="00BE79E1"/>
    <w:rsid w:val="00BF025B"/>
    <w:rsid w:val="00BF0502"/>
    <w:rsid w:val="00BF0637"/>
    <w:rsid w:val="00BF1B69"/>
    <w:rsid w:val="00BF20F8"/>
    <w:rsid w:val="00BF2B2E"/>
    <w:rsid w:val="00BF4CDB"/>
    <w:rsid w:val="00BF5259"/>
    <w:rsid w:val="00BF5EFB"/>
    <w:rsid w:val="00BF68FF"/>
    <w:rsid w:val="00BF7D8B"/>
    <w:rsid w:val="00C000AD"/>
    <w:rsid w:val="00C00CC5"/>
    <w:rsid w:val="00C01AED"/>
    <w:rsid w:val="00C03F12"/>
    <w:rsid w:val="00C0566A"/>
    <w:rsid w:val="00C07AA7"/>
    <w:rsid w:val="00C11115"/>
    <w:rsid w:val="00C11420"/>
    <w:rsid w:val="00C11553"/>
    <w:rsid w:val="00C11634"/>
    <w:rsid w:val="00C12317"/>
    <w:rsid w:val="00C12360"/>
    <w:rsid w:val="00C12C9C"/>
    <w:rsid w:val="00C14209"/>
    <w:rsid w:val="00C15047"/>
    <w:rsid w:val="00C15262"/>
    <w:rsid w:val="00C153B9"/>
    <w:rsid w:val="00C17A03"/>
    <w:rsid w:val="00C17B7A"/>
    <w:rsid w:val="00C17EE9"/>
    <w:rsid w:val="00C20970"/>
    <w:rsid w:val="00C20C3B"/>
    <w:rsid w:val="00C21B08"/>
    <w:rsid w:val="00C21BD8"/>
    <w:rsid w:val="00C2288A"/>
    <w:rsid w:val="00C234C6"/>
    <w:rsid w:val="00C2351C"/>
    <w:rsid w:val="00C24E84"/>
    <w:rsid w:val="00C25F6F"/>
    <w:rsid w:val="00C26DE2"/>
    <w:rsid w:val="00C27AEC"/>
    <w:rsid w:val="00C3082E"/>
    <w:rsid w:val="00C30EB6"/>
    <w:rsid w:val="00C3177C"/>
    <w:rsid w:val="00C32148"/>
    <w:rsid w:val="00C3276F"/>
    <w:rsid w:val="00C339A7"/>
    <w:rsid w:val="00C340BF"/>
    <w:rsid w:val="00C34E9F"/>
    <w:rsid w:val="00C35AE5"/>
    <w:rsid w:val="00C36EFB"/>
    <w:rsid w:val="00C37551"/>
    <w:rsid w:val="00C40580"/>
    <w:rsid w:val="00C417D9"/>
    <w:rsid w:val="00C4187B"/>
    <w:rsid w:val="00C41905"/>
    <w:rsid w:val="00C419CD"/>
    <w:rsid w:val="00C419E2"/>
    <w:rsid w:val="00C41BD5"/>
    <w:rsid w:val="00C41E35"/>
    <w:rsid w:val="00C43BF0"/>
    <w:rsid w:val="00C44201"/>
    <w:rsid w:val="00C46080"/>
    <w:rsid w:val="00C46339"/>
    <w:rsid w:val="00C46342"/>
    <w:rsid w:val="00C46485"/>
    <w:rsid w:val="00C46695"/>
    <w:rsid w:val="00C47E85"/>
    <w:rsid w:val="00C50151"/>
    <w:rsid w:val="00C5033F"/>
    <w:rsid w:val="00C509A7"/>
    <w:rsid w:val="00C51326"/>
    <w:rsid w:val="00C51FAE"/>
    <w:rsid w:val="00C53B87"/>
    <w:rsid w:val="00C55AE4"/>
    <w:rsid w:val="00C5616D"/>
    <w:rsid w:val="00C56236"/>
    <w:rsid w:val="00C577D8"/>
    <w:rsid w:val="00C57CF7"/>
    <w:rsid w:val="00C57FB8"/>
    <w:rsid w:val="00C60044"/>
    <w:rsid w:val="00C61249"/>
    <w:rsid w:val="00C62BA9"/>
    <w:rsid w:val="00C62CEB"/>
    <w:rsid w:val="00C63855"/>
    <w:rsid w:val="00C63E6F"/>
    <w:rsid w:val="00C64692"/>
    <w:rsid w:val="00C64DD0"/>
    <w:rsid w:val="00C651DA"/>
    <w:rsid w:val="00C6664F"/>
    <w:rsid w:val="00C66E04"/>
    <w:rsid w:val="00C670FD"/>
    <w:rsid w:val="00C674D9"/>
    <w:rsid w:val="00C67753"/>
    <w:rsid w:val="00C70EFB"/>
    <w:rsid w:val="00C715F0"/>
    <w:rsid w:val="00C71B88"/>
    <w:rsid w:val="00C71D5B"/>
    <w:rsid w:val="00C74776"/>
    <w:rsid w:val="00C747C4"/>
    <w:rsid w:val="00C748EE"/>
    <w:rsid w:val="00C7518B"/>
    <w:rsid w:val="00C75499"/>
    <w:rsid w:val="00C76BE2"/>
    <w:rsid w:val="00C777B5"/>
    <w:rsid w:val="00C8074D"/>
    <w:rsid w:val="00C8113B"/>
    <w:rsid w:val="00C8116E"/>
    <w:rsid w:val="00C811CD"/>
    <w:rsid w:val="00C84BF5"/>
    <w:rsid w:val="00C84D2B"/>
    <w:rsid w:val="00C856BA"/>
    <w:rsid w:val="00C86442"/>
    <w:rsid w:val="00C86A33"/>
    <w:rsid w:val="00C872AB"/>
    <w:rsid w:val="00C876CF"/>
    <w:rsid w:val="00C900F8"/>
    <w:rsid w:val="00C90D3E"/>
    <w:rsid w:val="00C91AA4"/>
    <w:rsid w:val="00C92671"/>
    <w:rsid w:val="00C92EC0"/>
    <w:rsid w:val="00C93101"/>
    <w:rsid w:val="00C9348E"/>
    <w:rsid w:val="00C93735"/>
    <w:rsid w:val="00C94004"/>
    <w:rsid w:val="00C94484"/>
    <w:rsid w:val="00C94D57"/>
    <w:rsid w:val="00C95A83"/>
    <w:rsid w:val="00C96431"/>
    <w:rsid w:val="00C978B4"/>
    <w:rsid w:val="00CA1754"/>
    <w:rsid w:val="00CA2095"/>
    <w:rsid w:val="00CA233F"/>
    <w:rsid w:val="00CA271A"/>
    <w:rsid w:val="00CA2980"/>
    <w:rsid w:val="00CA29C6"/>
    <w:rsid w:val="00CA2B8A"/>
    <w:rsid w:val="00CA30B2"/>
    <w:rsid w:val="00CA3E2B"/>
    <w:rsid w:val="00CA4404"/>
    <w:rsid w:val="00CA4AFC"/>
    <w:rsid w:val="00CA4D95"/>
    <w:rsid w:val="00CA67DC"/>
    <w:rsid w:val="00CB1CFB"/>
    <w:rsid w:val="00CB201F"/>
    <w:rsid w:val="00CB3344"/>
    <w:rsid w:val="00CB4A06"/>
    <w:rsid w:val="00CB51A0"/>
    <w:rsid w:val="00CB59AC"/>
    <w:rsid w:val="00CB7135"/>
    <w:rsid w:val="00CB7219"/>
    <w:rsid w:val="00CB7603"/>
    <w:rsid w:val="00CB7853"/>
    <w:rsid w:val="00CC14D4"/>
    <w:rsid w:val="00CC1843"/>
    <w:rsid w:val="00CC358D"/>
    <w:rsid w:val="00CC36C4"/>
    <w:rsid w:val="00CC50C9"/>
    <w:rsid w:val="00CC5445"/>
    <w:rsid w:val="00CC5666"/>
    <w:rsid w:val="00CC5DC7"/>
    <w:rsid w:val="00CC60AE"/>
    <w:rsid w:val="00CC6311"/>
    <w:rsid w:val="00CC6B72"/>
    <w:rsid w:val="00CC6CE5"/>
    <w:rsid w:val="00CC7002"/>
    <w:rsid w:val="00CC742E"/>
    <w:rsid w:val="00CD030F"/>
    <w:rsid w:val="00CD0742"/>
    <w:rsid w:val="00CD0C56"/>
    <w:rsid w:val="00CD0E61"/>
    <w:rsid w:val="00CD3B90"/>
    <w:rsid w:val="00CD4E3A"/>
    <w:rsid w:val="00CD531C"/>
    <w:rsid w:val="00CD68D9"/>
    <w:rsid w:val="00CD76CD"/>
    <w:rsid w:val="00CE09EB"/>
    <w:rsid w:val="00CE0F61"/>
    <w:rsid w:val="00CE18C3"/>
    <w:rsid w:val="00CE198A"/>
    <w:rsid w:val="00CE1CF2"/>
    <w:rsid w:val="00CE3232"/>
    <w:rsid w:val="00CE33FC"/>
    <w:rsid w:val="00CE35A1"/>
    <w:rsid w:val="00CE4567"/>
    <w:rsid w:val="00CE6CD2"/>
    <w:rsid w:val="00CE723C"/>
    <w:rsid w:val="00CE7904"/>
    <w:rsid w:val="00CE7E29"/>
    <w:rsid w:val="00CF0135"/>
    <w:rsid w:val="00CF0582"/>
    <w:rsid w:val="00CF0876"/>
    <w:rsid w:val="00CF132D"/>
    <w:rsid w:val="00CF1600"/>
    <w:rsid w:val="00CF2329"/>
    <w:rsid w:val="00CF2C9E"/>
    <w:rsid w:val="00CF2E3F"/>
    <w:rsid w:val="00CF37DC"/>
    <w:rsid w:val="00CF3A98"/>
    <w:rsid w:val="00CF3E87"/>
    <w:rsid w:val="00CF5EA6"/>
    <w:rsid w:val="00CF60B9"/>
    <w:rsid w:val="00D00A33"/>
    <w:rsid w:val="00D02057"/>
    <w:rsid w:val="00D021AE"/>
    <w:rsid w:val="00D02B79"/>
    <w:rsid w:val="00D035E0"/>
    <w:rsid w:val="00D03C9A"/>
    <w:rsid w:val="00D046F7"/>
    <w:rsid w:val="00D04CBE"/>
    <w:rsid w:val="00D0607A"/>
    <w:rsid w:val="00D07494"/>
    <w:rsid w:val="00D07C00"/>
    <w:rsid w:val="00D11216"/>
    <w:rsid w:val="00D11DD4"/>
    <w:rsid w:val="00D11E25"/>
    <w:rsid w:val="00D13018"/>
    <w:rsid w:val="00D13069"/>
    <w:rsid w:val="00D13357"/>
    <w:rsid w:val="00D13FEF"/>
    <w:rsid w:val="00D1424F"/>
    <w:rsid w:val="00D14A0E"/>
    <w:rsid w:val="00D150FA"/>
    <w:rsid w:val="00D15913"/>
    <w:rsid w:val="00D1646D"/>
    <w:rsid w:val="00D166C6"/>
    <w:rsid w:val="00D16D60"/>
    <w:rsid w:val="00D2050A"/>
    <w:rsid w:val="00D20C99"/>
    <w:rsid w:val="00D2358D"/>
    <w:rsid w:val="00D245F5"/>
    <w:rsid w:val="00D249F5"/>
    <w:rsid w:val="00D25567"/>
    <w:rsid w:val="00D268AB"/>
    <w:rsid w:val="00D268D5"/>
    <w:rsid w:val="00D26F96"/>
    <w:rsid w:val="00D26FC5"/>
    <w:rsid w:val="00D26FDF"/>
    <w:rsid w:val="00D273F4"/>
    <w:rsid w:val="00D30140"/>
    <w:rsid w:val="00D30368"/>
    <w:rsid w:val="00D30DFA"/>
    <w:rsid w:val="00D31BF1"/>
    <w:rsid w:val="00D327C2"/>
    <w:rsid w:val="00D3291C"/>
    <w:rsid w:val="00D32BB8"/>
    <w:rsid w:val="00D33463"/>
    <w:rsid w:val="00D33A0A"/>
    <w:rsid w:val="00D33AF6"/>
    <w:rsid w:val="00D33C98"/>
    <w:rsid w:val="00D342BB"/>
    <w:rsid w:val="00D34E47"/>
    <w:rsid w:val="00D35CE4"/>
    <w:rsid w:val="00D36A0F"/>
    <w:rsid w:val="00D40184"/>
    <w:rsid w:val="00D4123B"/>
    <w:rsid w:val="00D417A7"/>
    <w:rsid w:val="00D41A56"/>
    <w:rsid w:val="00D425C5"/>
    <w:rsid w:val="00D4270E"/>
    <w:rsid w:val="00D4289F"/>
    <w:rsid w:val="00D42C3C"/>
    <w:rsid w:val="00D42E8C"/>
    <w:rsid w:val="00D42E9C"/>
    <w:rsid w:val="00D42F76"/>
    <w:rsid w:val="00D431CC"/>
    <w:rsid w:val="00D43E30"/>
    <w:rsid w:val="00D446A3"/>
    <w:rsid w:val="00D451BB"/>
    <w:rsid w:val="00D45309"/>
    <w:rsid w:val="00D46272"/>
    <w:rsid w:val="00D50EE0"/>
    <w:rsid w:val="00D51109"/>
    <w:rsid w:val="00D51BBF"/>
    <w:rsid w:val="00D51CEE"/>
    <w:rsid w:val="00D523D6"/>
    <w:rsid w:val="00D554BB"/>
    <w:rsid w:val="00D5619B"/>
    <w:rsid w:val="00D56B96"/>
    <w:rsid w:val="00D56BC6"/>
    <w:rsid w:val="00D56C62"/>
    <w:rsid w:val="00D60BAA"/>
    <w:rsid w:val="00D61630"/>
    <w:rsid w:val="00D62641"/>
    <w:rsid w:val="00D6449C"/>
    <w:rsid w:val="00D64502"/>
    <w:rsid w:val="00D656DD"/>
    <w:rsid w:val="00D67591"/>
    <w:rsid w:val="00D70113"/>
    <w:rsid w:val="00D703A2"/>
    <w:rsid w:val="00D70C17"/>
    <w:rsid w:val="00D729E3"/>
    <w:rsid w:val="00D72ACB"/>
    <w:rsid w:val="00D72B9E"/>
    <w:rsid w:val="00D732E9"/>
    <w:rsid w:val="00D738A5"/>
    <w:rsid w:val="00D740F7"/>
    <w:rsid w:val="00D74B1C"/>
    <w:rsid w:val="00D75993"/>
    <w:rsid w:val="00D769DB"/>
    <w:rsid w:val="00D82977"/>
    <w:rsid w:val="00D82D0C"/>
    <w:rsid w:val="00D839A5"/>
    <w:rsid w:val="00D839E8"/>
    <w:rsid w:val="00D84666"/>
    <w:rsid w:val="00D85230"/>
    <w:rsid w:val="00D856A9"/>
    <w:rsid w:val="00D8655F"/>
    <w:rsid w:val="00D86676"/>
    <w:rsid w:val="00D9193E"/>
    <w:rsid w:val="00D9313E"/>
    <w:rsid w:val="00D96274"/>
    <w:rsid w:val="00D9695C"/>
    <w:rsid w:val="00D97926"/>
    <w:rsid w:val="00D97928"/>
    <w:rsid w:val="00DA07CD"/>
    <w:rsid w:val="00DA1AB6"/>
    <w:rsid w:val="00DA1EFC"/>
    <w:rsid w:val="00DA23B9"/>
    <w:rsid w:val="00DA254A"/>
    <w:rsid w:val="00DA2B04"/>
    <w:rsid w:val="00DA2CE0"/>
    <w:rsid w:val="00DA3A4F"/>
    <w:rsid w:val="00DA3D4E"/>
    <w:rsid w:val="00DA49AC"/>
    <w:rsid w:val="00DA56C7"/>
    <w:rsid w:val="00DA58D0"/>
    <w:rsid w:val="00DA6E24"/>
    <w:rsid w:val="00DA6ED4"/>
    <w:rsid w:val="00DB0076"/>
    <w:rsid w:val="00DB0EEE"/>
    <w:rsid w:val="00DB1030"/>
    <w:rsid w:val="00DB2335"/>
    <w:rsid w:val="00DB32EA"/>
    <w:rsid w:val="00DB34A8"/>
    <w:rsid w:val="00DB34BD"/>
    <w:rsid w:val="00DB3B17"/>
    <w:rsid w:val="00DB3E88"/>
    <w:rsid w:val="00DB4EF0"/>
    <w:rsid w:val="00DB53FD"/>
    <w:rsid w:val="00DB5CF5"/>
    <w:rsid w:val="00DB7D73"/>
    <w:rsid w:val="00DC055E"/>
    <w:rsid w:val="00DC23A2"/>
    <w:rsid w:val="00DC2874"/>
    <w:rsid w:val="00DC2F13"/>
    <w:rsid w:val="00DC3A72"/>
    <w:rsid w:val="00DC436B"/>
    <w:rsid w:val="00DC4C85"/>
    <w:rsid w:val="00DC4CC1"/>
    <w:rsid w:val="00DC5898"/>
    <w:rsid w:val="00DC70D8"/>
    <w:rsid w:val="00DC77A4"/>
    <w:rsid w:val="00DC7B50"/>
    <w:rsid w:val="00DC7BA4"/>
    <w:rsid w:val="00DC7C12"/>
    <w:rsid w:val="00DC7F16"/>
    <w:rsid w:val="00DD18B2"/>
    <w:rsid w:val="00DD353F"/>
    <w:rsid w:val="00DD3B08"/>
    <w:rsid w:val="00DD3EAF"/>
    <w:rsid w:val="00DD44B0"/>
    <w:rsid w:val="00DD4A7C"/>
    <w:rsid w:val="00DD52AD"/>
    <w:rsid w:val="00DD52F6"/>
    <w:rsid w:val="00DD5A4D"/>
    <w:rsid w:val="00DD5FDB"/>
    <w:rsid w:val="00DD67C6"/>
    <w:rsid w:val="00DE02F8"/>
    <w:rsid w:val="00DE0CA2"/>
    <w:rsid w:val="00DE0DB1"/>
    <w:rsid w:val="00DE1B7D"/>
    <w:rsid w:val="00DE208E"/>
    <w:rsid w:val="00DE2131"/>
    <w:rsid w:val="00DE332A"/>
    <w:rsid w:val="00DE332B"/>
    <w:rsid w:val="00DE3F45"/>
    <w:rsid w:val="00DE5686"/>
    <w:rsid w:val="00DE5B38"/>
    <w:rsid w:val="00DE60C0"/>
    <w:rsid w:val="00DE60D5"/>
    <w:rsid w:val="00DE7727"/>
    <w:rsid w:val="00DF0088"/>
    <w:rsid w:val="00DF1DD8"/>
    <w:rsid w:val="00DF3411"/>
    <w:rsid w:val="00DF3C02"/>
    <w:rsid w:val="00DF4068"/>
    <w:rsid w:val="00DF4E13"/>
    <w:rsid w:val="00DF547D"/>
    <w:rsid w:val="00DF5773"/>
    <w:rsid w:val="00DF7591"/>
    <w:rsid w:val="00DF76C1"/>
    <w:rsid w:val="00E002CA"/>
    <w:rsid w:val="00E00AC4"/>
    <w:rsid w:val="00E00D5D"/>
    <w:rsid w:val="00E0204D"/>
    <w:rsid w:val="00E0251D"/>
    <w:rsid w:val="00E0309D"/>
    <w:rsid w:val="00E03ACE"/>
    <w:rsid w:val="00E04639"/>
    <w:rsid w:val="00E047C5"/>
    <w:rsid w:val="00E0633F"/>
    <w:rsid w:val="00E06B78"/>
    <w:rsid w:val="00E0700C"/>
    <w:rsid w:val="00E124CC"/>
    <w:rsid w:val="00E1278A"/>
    <w:rsid w:val="00E12D90"/>
    <w:rsid w:val="00E132B6"/>
    <w:rsid w:val="00E134D7"/>
    <w:rsid w:val="00E139CE"/>
    <w:rsid w:val="00E14010"/>
    <w:rsid w:val="00E14798"/>
    <w:rsid w:val="00E169B1"/>
    <w:rsid w:val="00E16B85"/>
    <w:rsid w:val="00E1746F"/>
    <w:rsid w:val="00E17DC2"/>
    <w:rsid w:val="00E17E02"/>
    <w:rsid w:val="00E206FC"/>
    <w:rsid w:val="00E20A08"/>
    <w:rsid w:val="00E210C3"/>
    <w:rsid w:val="00E219F5"/>
    <w:rsid w:val="00E21A0A"/>
    <w:rsid w:val="00E21FA9"/>
    <w:rsid w:val="00E22927"/>
    <w:rsid w:val="00E232DA"/>
    <w:rsid w:val="00E233F2"/>
    <w:rsid w:val="00E2390B"/>
    <w:rsid w:val="00E23A40"/>
    <w:rsid w:val="00E247B1"/>
    <w:rsid w:val="00E24D45"/>
    <w:rsid w:val="00E255D3"/>
    <w:rsid w:val="00E25723"/>
    <w:rsid w:val="00E25993"/>
    <w:rsid w:val="00E265EF"/>
    <w:rsid w:val="00E26FFE"/>
    <w:rsid w:val="00E27244"/>
    <w:rsid w:val="00E27270"/>
    <w:rsid w:val="00E2731E"/>
    <w:rsid w:val="00E27F32"/>
    <w:rsid w:val="00E30167"/>
    <w:rsid w:val="00E30645"/>
    <w:rsid w:val="00E30917"/>
    <w:rsid w:val="00E310E5"/>
    <w:rsid w:val="00E31A3C"/>
    <w:rsid w:val="00E325DF"/>
    <w:rsid w:val="00E327C0"/>
    <w:rsid w:val="00E32A03"/>
    <w:rsid w:val="00E32B14"/>
    <w:rsid w:val="00E33A98"/>
    <w:rsid w:val="00E33CE4"/>
    <w:rsid w:val="00E34690"/>
    <w:rsid w:val="00E3644C"/>
    <w:rsid w:val="00E37507"/>
    <w:rsid w:val="00E379EA"/>
    <w:rsid w:val="00E37E7F"/>
    <w:rsid w:val="00E4074E"/>
    <w:rsid w:val="00E40FA1"/>
    <w:rsid w:val="00E412C7"/>
    <w:rsid w:val="00E41648"/>
    <w:rsid w:val="00E41DBE"/>
    <w:rsid w:val="00E4300B"/>
    <w:rsid w:val="00E4398F"/>
    <w:rsid w:val="00E43A95"/>
    <w:rsid w:val="00E44373"/>
    <w:rsid w:val="00E446C9"/>
    <w:rsid w:val="00E44A03"/>
    <w:rsid w:val="00E44A6B"/>
    <w:rsid w:val="00E44B5B"/>
    <w:rsid w:val="00E4545A"/>
    <w:rsid w:val="00E45C64"/>
    <w:rsid w:val="00E46412"/>
    <w:rsid w:val="00E466E2"/>
    <w:rsid w:val="00E47657"/>
    <w:rsid w:val="00E501CF"/>
    <w:rsid w:val="00E502FC"/>
    <w:rsid w:val="00E505EE"/>
    <w:rsid w:val="00E50BB4"/>
    <w:rsid w:val="00E535DC"/>
    <w:rsid w:val="00E53C2A"/>
    <w:rsid w:val="00E544F1"/>
    <w:rsid w:val="00E546E2"/>
    <w:rsid w:val="00E54D74"/>
    <w:rsid w:val="00E56285"/>
    <w:rsid w:val="00E5639E"/>
    <w:rsid w:val="00E574FF"/>
    <w:rsid w:val="00E609FF"/>
    <w:rsid w:val="00E60C58"/>
    <w:rsid w:val="00E62BDE"/>
    <w:rsid w:val="00E63393"/>
    <w:rsid w:val="00E63B7A"/>
    <w:rsid w:val="00E64375"/>
    <w:rsid w:val="00E64655"/>
    <w:rsid w:val="00E65768"/>
    <w:rsid w:val="00E66070"/>
    <w:rsid w:val="00E67057"/>
    <w:rsid w:val="00E710A4"/>
    <w:rsid w:val="00E71DBD"/>
    <w:rsid w:val="00E73C1B"/>
    <w:rsid w:val="00E73F78"/>
    <w:rsid w:val="00E745BC"/>
    <w:rsid w:val="00E74B34"/>
    <w:rsid w:val="00E7596E"/>
    <w:rsid w:val="00E75E2A"/>
    <w:rsid w:val="00E761F8"/>
    <w:rsid w:val="00E76407"/>
    <w:rsid w:val="00E7652B"/>
    <w:rsid w:val="00E76C42"/>
    <w:rsid w:val="00E775CF"/>
    <w:rsid w:val="00E80C99"/>
    <w:rsid w:val="00E82179"/>
    <w:rsid w:val="00E8287A"/>
    <w:rsid w:val="00E82E58"/>
    <w:rsid w:val="00E83034"/>
    <w:rsid w:val="00E836EF"/>
    <w:rsid w:val="00E842A0"/>
    <w:rsid w:val="00E85692"/>
    <w:rsid w:val="00E85A59"/>
    <w:rsid w:val="00E8607A"/>
    <w:rsid w:val="00E87B75"/>
    <w:rsid w:val="00E90022"/>
    <w:rsid w:val="00E90B76"/>
    <w:rsid w:val="00E9112E"/>
    <w:rsid w:val="00E91148"/>
    <w:rsid w:val="00E92793"/>
    <w:rsid w:val="00E934F8"/>
    <w:rsid w:val="00E935BF"/>
    <w:rsid w:val="00E938B5"/>
    <w:rsid w:val="00E944ED"/>
    <w:rsid w:val="00E94649"/>
    <w:rsid w:val="00E94855"/>
    <w:rsid w:val="00E957C9"/>
    <w:rsid w:val="00E960AD"/>
    <w:rsid w:val="00E971F7"/>
    <w:rsid w:val="00E97493"/>
    <w:rsid w:val="00E97E54"/>
    <w:rsid w:val="00EA0A52"/>
    <w:rsid w:val="00EA1103"/>
    <w:rsid w:val="00EA1964"/>
    <w:rsid w:val="00EA219A"/>
    <w:rsid w:val="00EA28F3"/>
    <w:rsid w:val="00EA32FE"/>
    <w:rsid w:val="00EA4A96"/>
    <w:rsid w:val="00EA52A9"/>
    <w:rsid w:val="00EA58D5"/>
    <w:rsid w:val="00EA6D24"/>
    <w:rsid w:val="00EA6E94"/>
    <w:rsid w:val="00EA7138"/>
    <w:rsid w:val="00EA73E7"/>
    <w:rsid w:val="00EA7918"/>
    <w:rsid w:val="00EA7D01"/>
    <w:rsid w:val="00EA7E47"/>
    <w:rsid w:val="00EB012E"/>
    <w:rsid w:val="00EB0932"/>
    <w:rsid w:val="00EB10C0"/>
    <w:rsid w:val="00EB1B58"/>
    <w:rsid w:val="00EB1C42"/>
    <w:rsid w:val="00EB3EDC"/>
    <w:rsid w:val="00EB3F60"/>
    <w:rsid w:val="00EB477E"/>
    <w:rsid w:val="00EB47A0"/>
    <w:rsid w:val="00EB512D"/>
    <w:rsid w:val="00EB6357"/>
    <w:rsid w:val="00EB703C"/>
    <w:rsid w:val="00EB79B9"/>
    <w:rsid w:val="00EC10A6"/>
    <w:rsid w:val="00EC3885"/>
    <w:rsid w:val="00EC3F04"/>
    <w:rsid w:val="00EC4E73"/>
    <w:rsid w:val="00EC5BFD"/>
    <w:rsid w:val="00EC6155"/>
    <w:rsid w:val="00EC7536"/>
    <w:rsid w:val="00ED0C40"/>
    <w:rsid w:val="00ED1331"/>
    <w:rsid w:val="00ED1B45"/>
    <w:rsid w:val="00ED2726"/>
    <w:rsid w:val="00ED3D27"/>
    <w:rsid w:val="00ED464A"/>
    <w:rsid w:val="00ED4748"/>
    <w:rsid w:val="00ED5061"/>
    <w:rsid w:val="00ED5248"/>
    <w:rsid w:val="00ED56DD"/>
    <w:rsid w:val="00ED63FE"/>
    <w:rsid w:val="00ED7825"/>
    <w:rsid w:val="00EE0163"/>
    <w:rsid w:val="00EE13AF"/>
    <w:rsid w:val="00EE1DDD"/>
    <w:rsid w:val="00EE2BBF"/>
    <w:rsid w:val="00EE363B"/>
    <w:rsid w:val="00EE36C9"/>
    <w:rsid w:val="00EE41FA"/>
    <w:rsid w:val="00EE4A0C"/>
    <w:rsid w:val="00EE5589"/>
    <w:rsid w:val="00EE6323"/>
    <w:rsid w:val="00EE64A8"/>
    <w:rsid w:val="00EE72E0"/>
    <w:rsid w:val="00EE7B9E"/>
    <w:rsid w:val="00EF0D8A"/>
    <w:rsid w:val="00EF0D9A"/>
    <w:rsid w:val="00EF1766"/>
    <w:rsid w:val="00EF1C9F"/>
    <w:rsid w:val="00EF2C58"/>
    <w:rsid w:val="00EF4505"/>
    <w:rsid w:val="00EF4B5E"/>
    <w:rsid w:val="00EF5DFF"/>
    <w:rsid w:val="00EF5F5F"/>
    <w:rsid w:val="00EF7604"/>
    <w:rsid w:val="00F00F12"/>
    <w:rsid w:val="00F012AB"/>
    <w:rsid w:val="00F020A3"/>
    <w:rsid w:val="00F02E9E"/>
    <w:rsid w:val="00F02F3A"/>
    <w:rsid w:val="00F0303F"/>
    <w:rsid w:val="00F04227"/>
    <w:rsid w:val="00F04904"/>
    <w:rsid w:val="00F04B4C"/>
    <w:rsid w:val="00F04EEC"/>
    <w:rsid w:val="00F04FF5"/>
    <w:rsid w:val="00F05150"/>
    <w:rsid w:val="00F0533F"/>
    <w:rsid w:val="00F057A3"/>
    <w:rsid w:val="00F066BE"/>
    <w:rsid w:val="00F06DBA"/>
    <w:rsid w:val="00F0705E"/>
    <w:rsid w:val="00F07AA0"/>
    <w:rsid w:val="00F07C59"/>
    <w:rsid w:val="00F07CC6"/>
    <w:rsid w:val="00F10742"/>
    <w:rsid w:val="00F10AD3"/>
    <w:rsid w:val="00F11022"/>
    <w:rsid w:val="00F1110A"/>
    <w:rsid w:val="00F117C7"/>
    <w:rsid w:val="00F1308F"/>
    <w:rsid w:val="00F14BFE"/>
    <w:rsid w:val="00F14FAE"/>
    <w:rsid w:val="00F15DE6"/>
    <w:rsid w:val="00F16211"/>
    <w:rsid w:val="00F1657B"/>
    <w:rsid w:val="00F20491"/>
    <w:rsid w:val="00F224E2"/>
    <w:rsid w:val="00F22E82"/>
    <w:rsid w:val="00F23325"/>
    <w:rsid w:val="00F238CC"/>
    <w:rsid w:val="00F245A9"/>
    <w:rsid w:val="00F26253"/>
    <w:rsid w:val="00F2663C"/>
    <w:rsid w:val="00F26C8C"/>
    <w:rsid w:val="00F27C02"/>
    <w:rsid w:val="00F3079F"/>
    <w:rsid w:val="00F30A5A"/>
    <w:rsid w:val="00F30BEE"/>
    <w:rsid w:val="00F31D99"/>
    <w:rsid w:val="00F32960"/>
    <w:rsid w:val="00F35865"/>
    <w:rsid w:val="00F35A2D"/>
    <w:rsid w:val="00F3721A"/>
    <w:rsid w:val="00F378EF"/>
    <w:rsid w:val="00F408A6"/>
    <w:rsid w:val="00F423AE"/>
    <w:rsid w:val="00F42D1F"/>
    <w:rsid w:val="00F43751"/>
    <w:rsid w:val="00F438D3"/>
    <w:rsid w:val="00F46A50"/>
    <w:rsid w:val="00F46ACB"/>
    <w:rsid w:val="00F46ACE"/>
    <w:rsid w:val="00F47176"/>
    <w:rsid w:val="00F47908"/>
    <w:rsid w:val="00F47FA1"/>
    <w:rsid w:val="00F51AE8"/>
    <w:rsid w:val="00F5393B"/>
    <w:rsid w:val="00F54164"/>
    <w:rsid w:val="00F55991"/>
    <w:rsid w:val="00F56A6B"/>
    <w:rsid w:val="00F57845"/>
    <w:rsid w:val="00F579E1"/>
    <w:rsid w:val="00F57CD0"/>
    <w:rsid w:val="00F610B0"/>
    <w:rsid w:val="00F616B0"/>
    <w:rsid w:val="00F61D2F"/>
    <w:rsid w:val="00F63692"/>
    <w:rsid w:val="00F63C5D"/>
    <w:rsid w:val="00F64FCA"/>
    <w:rsid w:val="00F661C0"/>
    <w:rsid w:val="00F706F7"/>
    <w:rsid w:val="00F718E0"/>
    <w:rsid w:val="00F736A4"/>
    <w:rsid w:val="00F737B2"/>
    <w:rsid w:val="00F73823"/>
    <w:rsid w:val="00F73C4F"/>
    <w:rsid w:val="00F7498E"/>
    <w:rsid w:val="00F757C0"/>
    <w:rsid w:val="00F76232"/>
    <w:rsid w:val="00F76316"/>
    <w:rsid w:val="00F76948"/>
    <w:rsid w:val="00F76C1A"/>
    <w:rsid w:val="00F7750C"/>
    <w:rsid w:val="00F80681"/>
    <w:rsid w:val="00F80774"/>
    <w:rsid w:val="00F8145B"/>
    <w:rsid w:val="00F81795"/>
    <w:rsid w:val="00F81AD0"/>
    <w:rsid w:val="00F81F86"/>
    <w:rsid w:val="00F82AB1"/>
    <w:rsid w:val="00F855BB"/>
    <w:rsid w:val="00F8613A"/>
    <w:rsid w:val="00F86621"/>
    <w:rsid w:val="00F903B6"/>
    <w:rsid w:val="00F9057E"/>
    <w:rsid w:val="00F90E22"/>
    <w:rsid w:val="00F91B0A"/>
    <w:rsid w:val="00F91D6B"/>
    <w:rsid w:val="00F92042"/>
    <w:rsid w:val="00F923FE"/>
    <w:rsid w:val="00F939D6"/>
    <w:rsid w:val="00F93A0A"/>
    <w:rsid w:val="00F948CE"/>
    <w:rsid w:val="00F95020"/>
    <w:rsid w:val="00F95890"/>
    <w:rsid w:val="00F95E1B"/>
    <w:rsid w:val="00F9637A"/>
    <w:rsid w:val="00F9733E"/>
    <w:rsid w:val="00F97DFF"/>
    <w:rsid w:val="00FA00EC"/>
    <w:rsid w:val="00FA0A1D"/>
    <w:rsid w:val="00FA0CF5"/>
    <w:rsid w:val="00FA1104"/>
    <w:rsid w:val="00FA19C0"/>
    <w:rsid w:val="00FA3E0D"/>
    <w:rsid w:val="00FA715F"/>
    <w:rsid w:val="00FA7950"/>
    <w:rsid w:val="00FB0328"/>
    <w:rsid w:val="00FB17FF"/>
    <w:rsid w:val="00FB419E"/>
    <w:rsid w:val="00FB468F"/>
    <w:rsid w:val="00FB4A30"/>
    <w:rsid w:val="00FB5F6A"/>
    <w:rsid w:val="00FB6DC4"/>
    <w:rsid w:val="00FB7763"/>
    <w:rsid w:val="00FB7BB3"/>
    <w:rsid w:val="00FB7CC7"/>
    <w:rsid w:val="00FC1F9D"/>
    <w:rsid w:val="00FC383B"/>
    <w:rsid w:val="00FC3A42"/>
    <w:rsid w:val="00FC4638"/>
    <w:rsid w:val="00FC465B"/>
    <w:rsid w:val="00FC554A"/>
    <w:rsid w:val="00FC578D"/>
    <w:rsid w:val="00FC6E48"/>
    <w:rsid w:val="00FC77C5"/>
    <w:rsid w:val="00FD0753"/>
    <w:rsid w:val="00FD07D1"/>
    <w:rsid w:val="00FD0895"/>
    <w:rsid w:val="00FD14E0"/>
    <w:rsid w:val="00FD246F"/>
    <w:rsid w:val="00FD2B1A"/>
    <w:rsid w:val="00FD340E"/>
    <w:rsid w:val="00FD3A1B"/>
    <w:rsid w:val="00FD3AE3"/>
    <w:rsid w:val="00FD4450"/>
    <w:rsid w:val="00FD4AB0"/>
    <w:rsid w:val="00FD50FF"/>
    <w:rsid w:val="00FD6D42"/>
    <w:rsid w:val="00FD6E11"/>
    <w:rsid w:val="00FD791E"/>
    <w:rsid w:val="00FD7CBE"/>
    <w:rsid w:val="00FE21A9"/>
    <w:rsid w:val="00FE2A15"/>
    <w:rsid w:val="00FE2A32"/>
    <w:rsid w:val="00FE2C38"/>
    <w:rsid w:val="00FE33C7"/>
    <w:rsid w:val="00FE4734"/>
    <w:rsid w:val="00FE4845"/>
    <w:rsid w:val="00FE5BD1"/>
    <w:rsid w:val="00FE602F"/>
    <w:rsid w:val="00FE61BE"/>
    <w:rsid w:val="00FE63F9"/>
    <w:rsid w:val="00FE64A8"/>
    <w:rsid w:val="00FE65A8"/>
    <w:rsid w:val="00FE6877"/>
    <w:rsid w:val="00FE75EC"/>
    <w:rsid w:val="00FF040F"/>
    <w:rsid w:val="00FF2C9A"/>
    <w:rsid w:val="00FF2D8E"/>
    <w:rsid w:val="00FF33DE"/>
    <w:rsid w:val="00FF370B"/>
    <w:rsid w:val="00FF410C"/>
    <w:rsid w:val="00FF4822"/>
    <w:rsid w:val="00FF4BC3"/>
    <w:rsid w:val="00FF5487"/>
    <w:rsid w:val="00FF59ED"/>
    <w:rsid w:val="00FF6540"/>
    <w:rsid w:val="00FF72E2"/>
    <w:rsid w:val="00FF7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A058F7"/>
  <w15:docId w15:val="{A0C14510-A1EA-44A5-BE46-52ADFA01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8FD"/>
    <w:pPr>
      <w:spacing w:before="90" w:line="276" w:lineRule="auto"/>
      <w:jc w:val="both"/>
    </w:pPr>
    <w:rPr>
      <w:lang w:eastAsia="en-US" w:bidi="en-US"/>
    </w:rPr>
  </w:style>
  <w:style w:type="paragraph" w:styleId="Heading1">
    <w:name w:val="heading 1"/>
    <w:aliases w:val="Outline1"/>
    <w:basedOn w:val="Normal"/>
    <w:next w:val="Normal"/>
    <w:link w:val="Heading1Char"/>
    <w:qFormat/>
    <w:rsid w:val="009128C6"/>
    <w:pPr>
      <w:numPr>
        <w:numId w:val="23"/>
      </w:numPr>
      <w:pBdr>
        <w:top w:val="single" w:sz="24" w:space="0" w:color="4F81BD"/>
        <w:left w:val="single" w:sz="24" w:space="0" w:color="4F81BD"/>
        <w:bottom w:val="single" w:sz="24" w:space="0" w:color="4F81BD"/>
        <w:right w:val="single" w:sz="24" w:space="0" w:color="4F81BD"/>
      </w:pBdr>
      <w:shd w:val="clear" w:color="auto" w:fill="4F81BD"/>
      <w:tabs>
        <w:tab w:val="left" w:pos="0"/>
      </w:tabs>
      <w:outlineLvl w:val="0"/>
    </w:pPr>
    <w:rPr>
      <w:rFonts w:ascii="Arial" w:hAnsi="Arial" w:cs="Arial"/>
      <w:b/>
      <w:bCs/>
      <w:caps/>
      <w:color w:val="FFFFFF"/>
      <w:spacing w:val="6"/>
      <w:sz w:val="28"/>
      <w:szCs w:val="24"/>
    </w:rPr>
  </w:style>
  <w:style w:type="paragraph" w:styleId="Heading2">
    <w:name w:val="heading 2"/>
    <w:aliases w:val="Outline2"/>
    <w:basedOn w:val="Normal"/>
    <w:next w:val="Normal"/>
    <w:link w:val="Heading2Char"/>
    <w:unhideWhenUsed/>
    <w:qFormat/>
    <w:rsid w:val="009128C6"/>
    <w:pPr>
      <w:numPr>
        <w:ilvl w:val="1"/>
        <w:numId w:val="23"/>
      </w:numPr>
      <w:pBdr>
        <w:top w:val="single" w:sz="24" w:space="0" w:color="DBE5F1"/>
        <w:left w:val="single" w:sz="24" w:space="0" w:color="DBE5F1"/>
        <w:bottom w:val="single" w:sz="24" w:space="0" w:color="DBE5F1"/>
        <w:right w:val="single" w:sz="24" w:space="0" w:color="DBE5F1"/>
      </w:pBdr>
      <w:shd w:val="clear" w:color="auto" w:fill="DBE5F1"/>
      <w:tabs>
        <w:tab w:val="left" w:pos="0"/>
        <w:tab w:val="left" w:pos="567"/>
      </w:tabs>
      <w:outlineLvl w:val="1"/>
    </w:pPr>
    <w:rPr>
      <w:rFonts w:ascii="Arial" w:hAnsi="Arial" w:cs="Arial"/>
      <w:b/>
      <w:spacing w:val="6"/>
      <w:sz w:val="24"/>
      <w:szCs w:val="22"/>
    </w:rPr>
  </w:style>
  <w:style w:type="paragraph" w:styleId="Heading3">
    <w:name w:val="heading 3"/>
    <w:aliases w:val="Outline3"/>
    <w:basedOn w:val="Normal"/>
    <w:next w:val="Normal"/>
    <w:link w:val="Heading3Char"/>
    <w:unhideWhenUsed/>
    <w:qFormat/>
    <w:rsid w:val="00F579E1"/>
    <w:pPr>
      <w:numPr>
        <w:ilvl w:val="2"/>
        <w:numId w:val="23"/>
      </w:numPr>
      <w:spacing w:before="120" w:after="120"/>
      <w:jc w:val="left"/>
      <w:outlineLvl w:val="2"/>
    </w:pPr>
    <w:rPr>
      <w:rFonts w:ascii="Arial" w:hAnsi="Arial" w:cs="Arial"/>
      <w:b/>
      <w:color w:val="000000" w:themeColor="text1"/>
      <w:sz w:val="24"/>
      <w:szCs w:val="24"/>
    </w:rPr>
  </w:style>
  <w:style w:type="paragraph" w:styleId="Heading4">
    <w:name w:val="heading 4"/>
    <w:basedOn w:val="Normal"/>
    <w:next w:val="Normal"/>
    <w:link w:val="Heading4Char"/>
    <w:unhideWhenUsed/>
    <w:qFormat/>
    <w:rsid w:val="00115840"/>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
    <w:unhideWhenUsed/>
    <w:qFormat/>
    <w:rsid w:val="00115840"/>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
    <w:unhideWhenUsed/>
    <w:qFormat/>
    <w:rsid w:val="00115840"/>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nhideWhenUsed/>
    <w:qFormat/>
    <w:rsid w:val="00115840"/>
    <w:pPr>
      <w:spacing w:before="300"/>
      <w:outlineLvl w:val="6"/>
    </w:pPr>
    <w:rPr>
      <w:caps/>
      <w:color w:val="365F91"/>
      <w:spacing w:val="10"/>
      <w:sz w:val="22"/>
      <w:szCs w:val="22"/>
    </w:rPr>
  </w:style>
  <w:style w:type="paragraph" w:styleId="Heading8">
    <w:name w:val="heading 8"/>
    <w:basedOn w:val="Normal"/>
    <w:next w:val="Normal"/>
    <w:link w:val="Heading8Char"/>
    <w:uiPriority w:val="9"/>
    <w:unhideWhenUsed/>
    <w:qFormat/>
    <w:rsid w:val="00115840"/>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115840"/>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00F12"/>
    <w:pPr>
      <w:tabs>
        <w:tab w:val="center" w:pos="4153"/>
        <w:tab w:val="right" w:pos="8306"/>
      </w:tabs>
    </w:pPr>
    <w:rPr>
      <w:rFonts w:ascii="Arial" w:hAnsi="Arial"/>
    </w:rPr>
  </w:style>
  <w:style w:type="paragraph" w:styleId="Footer">
    <w:name w:val="footer"/>
    <w:basedOn w:val="Normal"/>
    <w:link w:val="FooterChar"/>
    <w:uiPriority w:val="99"/>
    <w:rsid w:val="00F00F12"/>
    <w:pPr>
      <w:tabs>
        <w:tab w:val="center" w:pos="4153"/>
        <w:tab w:val="right" w:pos="8306"/>
      </w:tabs>
    </w:pPr>
    <w:rPr>
      <w:rFonts w:ascii="Arial" w:hAnsi="Arial"/>
    </w:rPr>
  </w:style>
  <w:style w:type="table" w:styleId="TableGrid">
    <w:name w:val="Table Grid"/>
    <w:basedOn w:val="TableNormal"/>
    <w:uiPriority w:val="39"/>
    <w:rsid w:val="00514E62"/>
    <w:pPr>
      <w:spacing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A4C16"/>
    <w:rPr>
      <w:rFonts w:ascii="Tahoma" w:hAnsi="Tahoma" w:cs="Tahoma"/>
      <w:sz w:val="16"/>
      <w:szCs w:val="16"/>
    </w:rPr>
  </w:style>
  <w:style w:type="paragraph" w:styleId="BlockText">
    <w:name w:val="Block Text"/>
    <w:basedOn w:val="Normal"/>
    <w:rsid w:val="00F00F12"/>
    <w:pPr>
      <w:spacing w:after="120"/>
      <w:ind w:left="1440" w:right="1440"/>
    </w:pPr>
    <w:rPr>
      <w:rFonts w:ascii="Arial" w:hAnsi="Arial"/>
    </w:rPr>
  </w:style>
  <w:style w:type="paragraph" w:styleId="BodyText">
    <w:name w:val="Body Text"/>
    <w:basedOn w:val="Normal"/>
    <w:link w:val="BodyTextChar"/>
    <w:rsid w:val="00F00F12"/>
    <w:pPr>
      <w:spacing w:after="120"/>
    </w:pPr>
    <w:rPr>
      <w:rFonts w:ascii="Arial" w:hAnsi="Arial"/>
    </w:rPr>
  </w:style>
  <w:style w:type="paragraph" w:styleId="BodyText2">
    <w:name w:val="Body Text 2"/>
    <w:basedOn w:val="Normal"/>
    <w:rsid w:val="00F00F12"/>
    <w:pPr>
      <w:spacing w:after="120" w:line="480" w:lineRule="auto"/>
    </w:pPr>
    <w:rPr>
      <w:rFonts w:ascii="Arial" w:hAnsi="Arial"/>
    </w:rPr>
  </w:style>
  <w:style w:type="paragraph" w:styleId="BodyText3">
    <w:name w:val="Body Text 3"/>
    <w:basedOn w:val="Normal"/>
    <w:rsid w:val="00F00F12"/>
    <w:pPr>
      <w:spacing w:after="120"/>
    </w:pPr>
    <w:rPr>
      <w:rFonts w:ascii="Arial" w:hAnsi="Arial"/>
      <w:sz w:val="16"/>
      <w:szCs w:val="16"/>
    </w:rPr>
  </w:style>
  <w:style w:type="paragraph" w:styleId="BodyTextFirstIndent">
    <w:name w:val="Body Text First Indent"/>
    <w:basedOn w:val="BodyText"/>
    <w:rsid w:val="00F00F12"/>
    <w:pPr>
      <w:ind w:firstLine="210"/>
    </w:pPr>
  </w:style>
  <w:style w:type="paragraph" w:styleId="BodyTextIndent">
    <w:name w:val="Body Text Indent"/>
    <w:basedOn w:val="Normal"/>
    <w:rsid w:val="00F00F12"/>
    <w:pPr>
      <w:spacing w:after="120"/>
      <w:ind w:left="283"/>
    </w:pPr>
    <w:rPr>
      <w:rFonts w:ascii="Arial" w:hAnsi="Arial"/>
    </w:rPr>
  </w:style>
  <w:style w:type="paragraph" w:styleId="BodyTextFirstIndent2">
    <w:name w:val="Body Text First Indent 2"/>
    <w:basedOn w:val="BodyTextIndent"/>
    <w:rsid w:val="00F00F12"/>
    <w:pPr>
      <w:ind w:firstLine="210"/>
    </w:pPr>
  </w:style>
  <w:style w:type="paragraph" w:styleId="BodyTextIndent2">
    <w:name w:val="Body Text Indent 2"/>
    <w:basedOn w:val="Normal"/>
    <w:rsid w:val="00F00F12"/>
    <w:pPr>
      <w:spacing w:after="120" w:line="480" w:lineRule="auto"/>
      <w:ind w:left="283"/>
    </w:pPr>
    <w:rPr>
      <w:rFonts w:ascii="Arial" w:hAnsi="Arial"/>
    </w:rPr>
  </w:style>
  <w:style w:type="paragraph" w:styleId="BodyTextIndent3">
    <w:name w:val="Body Text Indent 3"/>
    <w:basedOn w:val="Normal"/>
    <w:rsid w:val="00F00F12"/>
    <w:pPr>
      <w:spacing w:after="120"/>
      <w:ind w:left="283"/>
    </w:pPr>
    <w:rPr>
      <w:rFonts w:ascii="Arial" w:hAnsi="Arial"/>
      <w:sz w:val="16"/>
      <w:szCs w:val="16"/>
    </w:rPr>
  </w:style>
  <w:style w:type="paragraph" w:styleId="Caption">
    <w:name w:val="caption"/>
    <w:basedOn w:val="Normal"/>
    <w:next w:val="Normal"/>
    <w:unhideWhenUsed/>
    <w:qFormat/>
    <w:rsid w:val="00C92EC0"/>
    <w:rPr>
      <w:b/>
      <w:bCs/>
      <w:color w:val="365F91"/>
      <w:szCs w:val="16"/>
    </w:rPr>
  </w:style>
  <w:style w:type="paragraph" w:styleId="Closing">
    <w:name w:val="Closing"/>
    <w:basedOn w:val="Normal"/>
    <w:rsid w:val="00F00F12"/>
    <w:pPr>
      <w:ind w:left="4252"/>
    </w:pPr>
    <w:rPr>
      <w:rFonts w:ascii="Arial" w:hAnsi="Arial"/>
    </w:rPr>
  </w:style>
  <w:style w:type="character" w:styleId="CommentReference">
    <w:name w:val="annotation reference"/>
    <w:basedOn w:val="DefaultParagraphFont"/>
    <w:uiPriority w:val="99"/>
    <w:rsid w:val="00F00F12"/>
    <w:rPr>
      <w:rFonts w:ascii="Arial" w:hAnsi="Arial"/>
      <w:sz w:val="16"/>
      <w:szCs w:val="16"/>
    </w:rPr>
  </w:style>
  <w:style w:type="paragraph" w:styleId="CommentText">
    <w:name w:val="annotation text"/>
    <w:basedOn w:val="Normal"/>
    <w:link w:val="CommentTextChar"/>
    <w:uiPriority w:val="99"/>
    <w:rsid w:val="00F00F12"/>
    <w:rPr>
      <w:rFonts w:ascii="Arial" w:hAnsi="Arial"/>
    </w:rPr>
  </w:style>
  <w:style w:type="paragraph" w:styleId="Date">
    <w:name w:val="Date"/>
    <w:basedOn w:val="Normal"/>
    <w:next w:val="Normal"/>
    <w:rsid w:val="00F00F12"/>
    <w:rPr>
      <w:rFonts w:ascii="Arial" w:hAnsi="Arial"/>
    </w:rPr>
  </w:style>
  <w:style w:type="paragraph" w:styleId="DocumentMap">
    <w:name w:val="Document Map"/>
    <w:basedOn w:val="Normal"/>
    <w:semiHidden/>
    <w:rsid w:val="00F00F12"/>
    <w:pPr>
      <w:shd w:val="clear" w:color="auto" w:fill="000080"/>
    </w:pPr>
    <w:rPr>
      <w:rFonts w:ascii="Arial" w:hAnsi="Arial" w:cs="Tahoma"/>
    </w:rPr>
  </w:style>
  <w:style w:type="paragraph" w:styleId="E-mailSignature">
    <w:name w:val="E-mail Signature"/>
    <w:basedOn w:val="Normal"/>
    <w:rsid w:val="00F00F12"/>
    <w:rPr>
      <w:rFonts w:ascii="Arial" w:hAnsi="Arial"/>
    </w:rPr>
  </w:style>
  <w:style w:type="character" w:styleId="Emphasis">
    <w:name w:val="Emphasis"/>
    <w:uiPriority w:val="20"/>
    <w:qFormat/>
    <w:rsid w:val="00115840"/>
    <w:rPr>
      <w:caps/>
      <w:color w:val="243F60"/>
      <w:spacing w:val="5"/>
    </w:rPr>
  </w:style>
  <w:style w:type="character" w:styleId="EndnoteReference">
    <w:name w:val="endnote reference"/>
    <w:basedOn w:val="DefaultParagraphFont"/>
    <w:semiHidden/>
    <w:rsid w:val="00F00F12"/>
    <w:rPr>
      <w:vertAlign w:val="superscript"/>
    </w:rPr>
  </w:style>
  <w:style w:type="paragraph" w:styleId="EndnoteText">
    <w:name w:val="endnote text"/>
    <w:basedOn w:val="Normal"/>
    <w:semiHidden/>
    <w:rsid w:val="00F00F12"/>
    <w:rPr>
      <w:rFonts w:ascii="Arial" w:hAnsi="Arial"/>
    </w:rPr>
  </w:style>
  <w:style w:type="paragraph" w:styleId="EnvelopeAddress">
    <w:name w:val="envelope address"/>
    <w:basedOn w:val="Normal"/>
    <w:rsid w:val="00F00F1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F00F12"/>
    <w:rPr>
      <w:rFonts w:ascii="Arial" w:hAnsi="Arial" w:cs="Arial"/>
    </w:rPr>
  </w:style>
  <w:style w:type="character" w:styleId="FollowedHyperlink">
    <w:name w:val="FollowedHyperlink"/>
    <w:basedOn w:val="DefaultParagraphFont"/>
    <w:rsid w:val="00F00F12"/>
    <w:rPr>
      <w:color w:val="800080"/>
      <w:u w:val="single"/>
    </w:rPr>
  </w:style>
  <w:style w:type="character" w:styleId="FootnoteReference">
    <w:name w:val="footnote reference"/>
    <w:basedOn w:val="DefaultParagraphFont"/>
    <w:semiHidden/>
    <w:rsid w:val="00F00F12"/>
    <w:rPr>
      <w:vertAlign w:val="superscript"/>
    </w:rPr>
  </w:style>
  <w:style w:type="paragraph" w:styleId="FootnoteText">
    <w:name w:val="footnote text"/>
    <w:basedOn w:val="Normal"/>
    <w:semiHidden/>
    <w:rsid w:val="00F00F12"/>
    <w:rPr>
      <w:rFonts w:ascii="Arial" w:hAnsi="Arial"/>
    </w:rPr>
  </w:style>
  <w:style w:type="character" w:styleId="HTMLAcronym">
    <w:name w:val="HTML Acronym"/>
    <w:basedOn w:val="DefaultParagraphFont"/>
    <w:rsid w:val="00F00F12"/>
  </w:style>
  <w:style w:type="paragraph" w:styleId="HTMLAddress">
    <w:name w:val="HTML Address"/>
    <w:basedOn w:val="Normal"/>
    <w:rsid w:val="00F00F12"/>
    <w:rPr>
      <w:rFonts w:ascii="Arial" w:hAnsi="Arial"/>
      <w:i/>
      <w:iCs/>
    </w:rPr>
  </w:style>
  <w:style w:type="character" w:styleId="HTMLCite">
    <w:name w:val="HTML Cite"/>
    <w:basedOn w:val="DefaultParagraphFont"/>
    <w:rsid w:val="00F00F12"/>
    <w:rPr>
      <w:i/>
      <w:iCs/>
    </w:rPr>
  </w:style>
  <w:style w:type="character" w:styleId="HTMLCode">
    <w:name w:val="HTML Code"/>
    <w:basedOn w:val="DefaultParagraphFont"/>
    <w:rsid w:val="00F00F12"/>
    <w:rPr>
      <w:rFonts w:ascii="Courier New" w:hAnsi="Courier New"/>
      <w:sz w:val="20"/>
      <w:szCs w:val="20"/>
    </w:rPr>
  </w:style>
  <w:style w:type="character" w:styleId="HTMLDefinition">
    <w:name w:val="HTML Definition"/>
    <w:basedOn w:val="DefaultParagraphFont"/>
    <w:rsid w:val="00F00F12"/>
    <w:rPr>
      <w:i/>
      <w:iCs/>
    </w:rPr>
  </w:style>
  <w:style w:type="character" w:styleId="HTMLKeyboard">
    <w:name w:val="HTML Keyboard"/>
    <w:basedOn w:val="DefaultParagraphFont"/>
    <w:rsid w:val="00F00F12"/>
    <w:rPr>
      <w:rFonts w:ascii="Courier New" w:hAnsi="Courier New"/>
      <w:sz w:val="20"/>
      <w:szCs w:val="20"/>
    </w:rPr>
  </w:style>
  <w:style w:type="paragraph" w:styleId="HTMLPreformatted">
    <w:name w:val="HTML Preformatted"/>
    <w:basedOn w:val="Normal"/>
    <w:rsid w:val="00F00F12"/>
    <w:rPr>
      <w:rFonts w:ascii="Arial" w:hAnsi="Arial" w:cs="Courier New"/>
    </w:rPr>
  </w:style>
  <w:style w:type="character" w:styleId="HTMLSample">
    <w:name w:val="HTML Sample"/>
    <w:basedOn w:val="DefaultParagraphFont"/>
    <w:rsid w:val="00F00F12"/>
    <w:rPr>
      <w:rFonts w:ascii="Courier New" w:hAnsi="Courier New"/>
    </w:rPr>
  </w:style>
  <w:style w:type="character" w:styleId="HTMLTypewriter">
    <w:name w:val="HTML Typewriter"/>
    <w:basedOn w:val="DefaultParagraphFont"/>
    <w:rsid w:val="00F00F12"/>
    <w:rPr>
      <w:rFonts w:ascii="Courier New" w:hAnsi="Courier New"/>
      <w:sz w:val="20"/>
      <w:szCs w:val="20"/>
    </w:rPr>
  </w:style>
  <w:style w:type="character" w:styleId="HTMLVariable">
    <w:name w:val="HTML Variable"/>
    <w:basedOn w:val="DefaultParagraphFont"/>
    <w:rsid w:val="00F00F12"/>
    <w:rPr>
      <w:i/>
      <w:iCs/>
    </w:rPr>
  </w:style>
  <w:style w:type="character" w:styleId="Hyperlink">
    <w:name w:val="Hyperlink"/>
    <w:basedOn w:val="DefaultParagraphFont"/>
    <w:uiPriority w:val="99"/>
    <w:rsid w:val="00F00F12"/>
    <w:rPr>
      <w:color w:val="0000FF"/>
      <w:u w:val="single"/>
    </w:rPr>
  </w:style>
  <w:style w:type="paragraph" w:styleId="Index1">
    <w:name w:val="index 1"/>
    <w:basedOn w:val="Normal"/>
    <w:next w:val="Normal"/>
    <w:autoRedefine/>
    <w:semiHidden/>
    <w:rsid w:val="00F00F12"/>
    <w:pPr>
      <w:ind w:left="200" w:hanging="200"/>
    </w:pPr>
    <w:rPr>
      <w:rFonts w:ascii="Arial" w:hAnsi="Arial"/>
    </w:rPr>
  </w:style>
  <w:style w:type="paragraph" w:styleId="Index2">
    <w:name w:val="index 2"/>
    <w:basedOn w:val="Normal"/>
    <w:next w:val="Normal"/>
    <w:autoRedefine/>
    <w:semiHidden/>
    <w:rsid w:val="00F00F12"/>
    <w:pPr>
      <w:ind w:left="400" w:hanging="200"/>
    </w:pPr>
    <w:rPr>
      <w:rFonts w:ascii="Arial" w:hAnsi="Arial"/>
    </w:rPr>
  </w:style>
  <w:style w:type="paragraph" w:styleId="Index3">
    <w:name w:val="index 3"/>
    <w:basedOn w:val="Normal"/>
    <w:next w:val="Normal"/>
    <w:autoRedefine/>
    <w:semiHidden/>
    <w:rsid w:val="00F00F12"/>
    <w:pPr>
      <w:ind w:left="600" w:hanging="200"/>
    </w:pPr>
    <w:rPr>
      <w:rFonts w:ascii="Arial" w:hAnsi="Arial"/>
    </w:rPr>
  </w:style>
  <w:style w:type="paragraph" w:styleId="Index4">
    <w:name w:val="index 4"/>
    <w:basedOn w:val="Normal"/>
    <w:next w:val="Normal"/>
    <w:autoRedefine/>
    <w:semiHidden/>
    <w:rsid w:val="00F00F12"/>
    <w:pPr>
      <w:ind w:left="800" w:hanging="200"/>
    </w:pPr>
    <w:rPr>
      <w:rFonts w:ascii="Arial" w:hAnsi="Arial"/>
    </w:rPr>
  </w:style>
  <w:style w:type="paragraph" w:styleId="Index5">
    <w:name w:val="index 5"/>
    <w:basedOn w:val="Normal"/>
    <w:next w:val="Normal"/>
    <w:autoRedefine/>
    <w:semiHidden/>
    <w:rsid w:val="00F00F12"/>
    <w:pPr>
      <w:ind w:left="1000" w:hanging="200"/>
    </w:pPr>
    <w:rPr>
      <w:rFonts w:ascii="Arial" w:hAnsi="Arial"/>
    </w:rPr>
  </w:style>
  <w:style w:type="paragraph" w:styleId="Index6">
    <w:name w:val="index 6"/>
    <w:basedOn w:val="Normal"/>
    <w:next w:val="Normal"/>
    <w:autoRedefine/>
    <w:semiHidden/>
    <w:rsid w:val="00F00F12"/>
    <w:pPr>
      <w:ind w:left="1200" w:hanging="200"/>
    </w:pPr>
    <w:rPr>
      <w:rFonts w:ascii="Arial" w:hAnsi="Arial"/>
    </w:rPr>
  </w:style>
  <w:style w:type="paragraph" w:styleId="Index7">
    <w:name w:val="index 7"/>
    <w:basedOn w:val="Normal"/>
    <w:next w:val="Normal"/>
    <w:autoRedefine/>
    <w:semiHidden/>
    <w:rsid w:val="00F00F12"/>
    <w:pPr>
      <w:ind w:left="1400" w:hanging="200"/>
    </w:pPr>
    <w:rPr>
      <w:rFonts w:ascii="Arial" w:hAnsi="Arial"/>
    </w:rPr>
  </w:style>
  <w:style w:type="paragraph" w:styleId="Index8">
    <w:name w:val="index 8"/>
    <w:basedOn w:val="Normal"/>
    <w:next w:val="Normal"/>
    <w:autoRedefine/>
    <w:semiHidden/>
    <w:rsid w:val="00F00F12"/>
    <w:pPr>
      <w:ind w:left="1600" w:hanging="200"/>
    </w:pPr>
    <w:rPr>
      <w:rFonts w:ascii="Arial" w:hAnsi="Arial"/>
    </w:rPr>
  </w:style>
  <w:style w:type="paragraph" w:styleId="Index9">
    <w:name w:val="index 9"/>
    <w:basedOn w:val="Normal"/>
    <w:next w:val="Normal"/>
    <w:autoRedefine/>
    <w:semiHidden/>
    <w:rsid w:val="00F00F12"/>
    <w:pPr>
      <w:ind w:left="1800" w:hanging="200"/>
    </w:pPr>
    <w:rPr>
      <w:rFonts w:ascii="Arial" w:hAnsi="Arial"/>
    </w:rPr>
  </w:style>
  <w:style w:type="paragraph" w:styleId="IndexHeading">
    <w:name w:val="index heading"/>
    <w:basedOn w:val="Normal"/>
    <w:next w:val="Index1"/>
    <w:semiHidden/>
    <w:rsid w:val="00F00F12"/>
    <w:rPr>
      <w:rFonts w:ascii="Arial" w:hAnsi="Arial" w:cs="Arial"/>
      <w:b/>
      <w:bCs/>
    </w:rPr>
  </w:style>
  <w:style w:type="character" w:styleId="LineNumber">
    <w:name w:val="line number"/>
    <w:basedOn w:val="DefaultParagraphFont"/>
    <w:rsid w:val="00F00F12"/>
  </w:style>
  <w:style w:type="paragraph" w:styleId="List">
    <w:name w:val="List"/>
    <w:basedOn w:val="Normal"/>
    <w:rsid w:val="00F00F12"/>
    <w:pPr>
      <w:ind w:left="283" w:hanging="283"/>
    </w:pPr>
    <w:rPr>
      <w:rFonts w:ascii="Arial" w:hAnsi="Arial"/>
    </w:rPr>
  </w:style>
  <w:style w:type="paragraph" w:styleId="List2">
    <w:name w:val="List 2"/>
    <w:basedOn w:val="Normal"/>
    <w:rsid w:val="00F00F12"/>
    <w:pPr>
      <w:ind w:left="566" w:hanging="283"/>
    </w:pPr>
    <w:rPr>
      <w:rFonts w:ascii="Arial" w:hAnsi="Arial"/>
    </w:rPr>
  </w:style>
  <w:style w:type="paragraph" w:styleId="List3">
    <w:name w:val="List 3"/>
    <w:basedOn w:val="Normal"/>
    <w:rsid w:val="00F00F12"/>
    <w:pPr>
      <w:ind w:left="849" w:hanging="283"/>
    </w:pPr>
    <w:rPr>
      <w:rFonts w:ascii="Arial" w:hAnsi="Arial"/>
    </w:rPr>
  </w:style>
  <w:style w:type="paragraph" w:styleId="List4">
    <w:name w:val="List 4"/>
    <w:basedOn w:val="Normal"/>
    <w:rsid w:val="00F00F12"/>
    <w:pPr>
      <w:ind w:left="1132" w:hanging="283"/>
    </w:pPr>
    <w:rPr>
      <w:rFonts w:ascii="Arial" w:hAnsi="Arial"/>
    </w:rPr>
  </w:style>
  <w:style w:type="paragraph" w:styleId="List5">
    <w:name w:val="List 5"/>
    <w:basedOn w:val="Normal"/>
    <w:rsid w:val="00F00F12"/>
    <w:pPr>
      <w:ind w:left="1415" w:hanging="283"/>
    </w:pPr>
    <w:rPr>
      <w:rFonts w:ascii="Arial" w:hAnsi="Arial"/>
    </w:rPr>
  </w:style>
  <w:style w:type="paragraph" w:styleId="ListBullet">
    <w:name w:val="List Bullet"/>
    <w:basedOn w:val="Normal"/>
    <w:autoRedefine/>
    <w:rsid w:val="00F00F12"/>
    <w:pPr>
      <w:numPr>
        <w:numId w:val="1"/>
      </w:numPr>
    </w:pPr>
    <w:rPr>
      <w:rFonts w:ascii="Arial" w:hAnsi="Arial"/>
    </w:rPr>
  </w:style>
  <w:style w:type="paragraph" w:styleId="ListBullet2">
    <w:name w:val="List Bullet 2"/>
    <w:basedOn w:val="Normal"/>
    <w:autoRedefine/>
    <w:rsid w:val="00F00F12"/>
    <w:pPr>
      <w:numPr>
        <w:numId w:val="2"/>
      </w:numPr>
    </w:pPr>
    <w:rPr>
      <w:rFonts w:ascii="Arial" w:hAnsi="Arial"/>
    </w:rPr>
  </w:style>
  <w:style w:type="paragraph" w:styleId="ListBullet3">
    <w:name w:val="List Bullet 3"/>
    <w:basedOn w:val="Normal"/>
    <w:autoRedefine/>
    <w:rsid w:val="00F00F12"/>
    <w:pPr>
      <w:numPr>
        <w:numId w:val="3"/>
      </w:numPr>
    </w:pPr>
    <w:rPr>
      <w:rFonts w:ascii="Arial" w:hAnsi="Arial"/>
    </w:rPr>
  </w:style>
  <w:style w:type="paragraph" w:styleId="ListBullet4">
    <w:name w:val="List Bullet 4"/>
    <w:basedOn w:val="Normal"/>
    <w:autoRedefine/>
    <w:rsid w:val="00F00F12"/>
    <w:pPr>
      <w:numPr>
        <w:numId w:val="4"/>
      </w:numPr>
    </w:pPr>
    <w:rPr>
      <w:rFonts w:ascii="Arial" w:hAnsi="Arial"/>
    </w:rPr>
  </w:style>
  <w:style w:type="paragraph" w:styleId="ListBullet5">
    <w:name w:val="List Bullet 5"/>
    <w:basedOn w:val="Normal"/>
    <w:autoRedefine/>
    <w:rsid w:val="00F00F12"/>
    <w:pPr>
      <w:numPr>
        <w:numId w:val="5"/>
      </w:numPr>
    </w:pPr>
    <w:rPr>
      <w:rFonts w:ascii="Arial" w:hAnsi="Arial"/>
    </w:rPr>
  </w:style>
  <w:style w:type="paragraph" w:styleId="ListContinue">
    <w:name w:val="List Continue"/>
    <w:basedOn w:val="Normal"/>
    <w:rsid w:val="00F00F12"/>
    <w:pPr>
      <w:spacing w:after="120"/>
      <w:ind w:left="283"/>
    </w:pPr>
    <w:rPr>
      <w:rFonts w:ascii="Arial" w:hAnsi="Arial"/>
    </w:rPr>
  </w:style>
  <w:style w:type="paragraph" w:styleId="ListContinue2">
    <w:name w:val="List Continue 2"/>
    <w:basedOn w:val="Normal"/>
    <w:rsid w:val="00F00F12"/>
    <w:pPr>
      <w:spacing w:after="120"/>
      <w:ind w:left="566"/>
    </w:pPr>
    <w:rPr>
      <w:rFonts w:ascii="Arial" w:hAnsi="Arial"/>
    </w:rPr>
  </w:style>
  <w:style w:type="paragraph" w:styleId="ListContinue3">
    <w:name w:val="List Continue 3"/>
    <w:basedOn w:val="Normal"/>
    <w:rsid w:val="00F00F12"/>
    <w:pPr>
      <w:spacing w:after="120"/>
      <w:ind w:left="849"/>
    </w:pPr>
    <w:rPr>
      <w:rFonts w:ascii="Arial" w:hAnsi="Arial"/>
    </w:rPr>
  </w:style>
  <w:style w:type="paragraph" w:styleId="ListContinue4">
    <w:name w:val="List Continue 4"/>
    <w:basedOn w:val="Normal"/>
    <w:rsid w:val="00F00F12"/>
    <w:pPr>
      <w:spacing w:after="120"/>
      <w:ind w:left="1132"/>
    </w:pPr>
    <w:rPr>
      <w:rFonts w:ascii="Arial" w:hAnsi="Arial"/>
    </w:rPr>
  </w:style>
  <w:style w:type="paragraph" w:styleId="ListContinue5">
    <w:name w:val="List Continue 5"/>
    <w:basedOn w:val="Normal"/>
    <w:rsid w:val="00F00F12"/>
    <w:pPr>
      <w:spacing w:after="120"/>
      <w:ind w:left="1415"/>
    </w:pPr>
    <w:rPr>
      <w:rFonts w:ascii="Arial" w:hAnsi="Arial"/>
    </w:rPr>
  </w:style>
  <w:style w:type="paragraph" w:styleId="ListNumber">
    <w:name w:val="List Number"/>
    <w:basedOn w:val="Normal"/>
    <w:rsid w:val="00F00F12"/>
    <w:pPr>
      <w:numPr>
        <w:numId w:val="6"/>
      </w:numPr>
    </w:pPr>
    <w:rPr>
      <w:rFonts w:ascii="Arial" w:hAnsi="Arial"/>
    </w:rPr>
  </w:style>
  <w:style w:type="paragraph" w:styleId="ListNumber2">
    <w:name w:val="List Number 2"/>
    <w:basedOn w:val="Normal"/>
    <w:rsid w:val="00F00F12"/>
    <w:pPr>
      <w:numPr>
        <w:numId w:val="7"/>
      </w:numPr>
    </w:pPr>
    <w:rPr>
      <w:rFonts w:ascii="Arial" w:hAnsi="Arial"/>
    </w:rPr>
  </w:style>
  <w:style w:type="paragraph" w:styleId="ListNumber3">
    <w:name w:val="List Number 3"/>
    <w:basedOn w:val="Normal"/>
    <w:rsid w:val="00F00F12"/>
    <w:pPr>
      <w:numPr>
        <w:numId w:val="8"/>
      </w:numPr>
    </w:pPr>
    <w:rPr>
      <w:rFonts w:ascii="Arial" w:hAnsi="Arial"/>
    </w:rPr>
  </w:style>
  <w:style w:type="paragraph" w:styleId="ListNumber4">
    <w:name w:val="List Number 4"/>
    <w:basedOn w:val="Normal"/>
    <w:rsid w:val="00F00F12"/>
    <w:pPr>
      <w:numPr>
        <w:numId w:val="9"/>
      </w:numPr>
    </w:pPr>
    <w:rPr>
      <w:rFonts w:ascii="Arial" w:hAnsi="Arial"/>
    </w:rPr>
  </w:style>
  <w:style w:type="paragraph" w:styleId="ListNumber5">
    <w:name w:val="List Number 5"/>
    <w:basedOn w:val="Normal"/>
    <w:rsid w:val="00F00F12"/>
    <w:pPr>
      <w:numPr>
        <w:numId w:val="10"/>
      </w:numPr>
    </w:pPr>
    <w:rPr>
      <w:rFonts w:ascii="Arial" w:hAnsi="Arial"/>
    </w:rPr>
  </w:style>
  <w:style w:type="paragraph" w:styleId="MacroText">
    <w:name w:val="macro"/>
    <w:semiHidden/>
    <w:rsid w:val="00F00F12"/>
    <w:pPr>
      <w:tabs>
        <w:tab w:val="left" w:pos="480"/>
        <w:tab w:val="left" w:pos="960"/>
        <w:tab w:val="left" w:pos="1440"/>
        <w:tab w:val="left" w:pos="1920"/>
        <w:tab w:val="left" w:pos="2400"/>
        <w:tab w:val="left" w:pos="2880"/>
        <w:tab w:val="left" w:pos="3360"/>
        <w:tab w:val="left" w:pos="3840"/>
        <w:tab w:val="left" w:pos="4320"/>
      </w:tabs>
      <w:spacing w:before="200" w:after="200" w:line="264" w:lineRule="auto"/>
      <w:jc w:val="both"/>
    </w:pPr>
    <w:rPr>
      <w:rFonts w:ascii="Arial" w:hAnsi="Arial" w:cs="Courier New"/>
      <w:sz w:val="22"/>
      <w:szCs w:val="22"/>
      <w:lang w:eastAsia="en-US"/>
    </w:rPr>
  </w:style>
  <w:style w:type="paragraph" w:styleId="MessageHeader">
    <w:name w:val="Message Header"/>
    <w:basedOn w:val="Normal"/>
    <w:rsid w:val="00F00F1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F00F12"/>
    <w:rPr>
      <w:szCs w:val="24"/>
    </w:rPr>
  </w:style>
  <w:style w:type="paragraph" w:styleId="NormalIndent">
    <w:name w:val="Normal Indent"/>
    <w:basedOn w:val="Normal"/>
    <w:rsid w:val="00F00F12"/>
    <w:pPr>
      <w:ind w:left="720"/>
    </w:pPr>
  </w:style>
  <w:style w:type="paragraph" w:styleId="NoteHeading">
    <w:name w:val="Note Heading"/>
    <w:basedOn w:val="Normal"/>
    <w:next w:val="Normal"/>
    <w:rsid w:val="00F00F12"/>
  </w:style>
  <w:style w:type="character" w:styleId="PageNumber">
    <w:name w:val="page number"/>
    <w:basedOn w:val="DefaultParagraphFont"/>
    <w:rsid w:val="00F00F12"/>
  </w:style>
  <w:style w:type="paragraph" w:styleId="PlainText">
    <w:name w:val="Plain Text"/>
    <w:basedOn w:val="Normal"/>
    <w:link w:val="PlainTextChar"/>
    <w:uiPriority w:val="99"/>
    <w:rsid w:val="00F00F12"/>
    <w:rPr>
      <w:rFonts w:cs="Courier New"/>
    </w:rPr>
  </w:style>
  <w:style w:type="paragraph" w:styleId="Salutation">
    <w:name w:val="Salutation"/>
    <w:basedOn w:val="Normal"/>
    <w:next w:val="Normal"/>
    <w:rsid w:val="00F00F12"/>
  </w:style>
  <w:style w:type="paragraph" w:styleId="Signature">
    <w:name w:val="Signature"/>
    <w:basedOn w:val="Normal"/>
    <w:rsid w:val="00F00F12"/>
    <w:pPr>
      <w:ind w:left="4252"/>
    </w:pPr>
  </w:style>
  <w:style w:type="character" w:styleId="Strong">
    <w:name w:val="Strong"/>
    <w:qFormat/>
    <w:rsid w:val="00115840"/>
    <w:rPr>
      <w:b/>
      <w:bCs/>
    </w:rPr>
  </w:style>
  <w:style w:type="paragraph" w:styleId="Subtitle">
    <w:name w:val="Subtitle"/>
    <w:basedOn w:val="Normal"/>
    <w:next w:val="Normal"/>
    <w:link w:val="SubtitleChar"/>
    <w:uiPriority w:val="11"/>
    <w:qFormat/>
    <w:rsid w:val="00115840"/>
    <w:pPr>
      <w:spacing w:after="1000" w:line="240" w:lineRule="auto"/>
    </w:pPr>
    <w:rPr>
      <w:caps/>
      <w:color w:val="595959"/>
      <w:spacing w:val="10"/>
      <w:sz w:val="24"/>
      <w:szCs w:val="24"/>
    </w:rPr>
  </w:style>
  <w:style w:type="paragraph" w:styleId="TableofAuthorities">
    <w:name w:val="table of authorities"/>
    <w:basedOn w:val="Normal"/>
    <w:next w:val="Normal"/>
    <w:semiHidden/>
    <w:rsid w:val="00F00F12"/>
    <w:pPr>
      <w:ind w:left="190" w:hanging="190"/>
    </w:pPr>
  </w:style>
  <w:style w:type="paragraph" w:styleId="TableofFigures">
    <w:name w:val="table of figures"/>
    <w:basedOn w:val="Normal"/>
    <w:next w:val="Normal"/>
    <w:semiHidden/>
    <w:rsid w:val="00F00F12"/>
    <w:pPr>
      <w:ind w:left="380" w:hanging="380"/>
    </w:pPr>
  </w:style>
  <w:style w:type="paragraph" w:styleId="Title">
    <w:name w:val="Title"/>
    <w:basedOn w:val="Normal"/>
    <w:next w:val="Normal"/>
    <w:link w:val="TitleChar"/>
    <w:uiPriority w:val="10"/>
    <w:qFormat/>
    <w:rsid w:val="00E0309D"/>
    <w:pPr>
      <w:spacing w:before="150" w:after="150"/>
    </w:pPr>
    <w:rPr>
      <w:caps/>
      <w:color w:val="4F81BD"/>
      <w:spacing w:val="10"/>
      <w:kern w:val="28"/>
      <w:sz w:val="32"/>
      <w:szCs w:val="52"/>
    </w:rPr>
  </w:style>
  <w:style w:type="paragraph" w:styleId="TOAHeading">
    <w:name w:val="toa heading"/>
    <w:basedOn w:val="Normal"/>
    <w:next w:val="Normal"/>
    <w:semiHidden/>
    <w:rsid w:val="00F00F12"/>
    <w:pPr>
      <w:spacing w:before="120"/>
    </w:pPr>
    <w:rPr>
      <w:rFonts w:cs="Arial"/>
      <w:b/>
      <w:bCs/>
      <w:sz w:val="24"/>
      <w:szCs w:val="24"/>
    </w:rPr>
  </w:style>
  <w:style w:type="paragraph" w:styleId="TOC1">
    <w:name w:val="toc 1"/>
    <w:basedOn w:val="Normal"/>
    <w:next w:val="Normal"/>
    <w:autoRedefine/>
    <w:uiPriority w:val="39"/>
    <w:qFormat/>
    <w:rsid w:val="007063DA"/>
    <w:pPr>
      <w:tabs>
        <w:tab w:val="right" w:leader="dot" w:pos="9685"/>
      </w:tabs>
    </w:pPr>
    <w:rPr>
      <w:rFonts w:ascii="Arial" w:hAnsi="Arial"/>
      <w:bCs/>
      <w:noProof/>
      <w:sz w:val="24"/>
    </w:rPr>
  </w:style>
  <w:style w:type="paragraph" w:styleId="TOC2">
    <w:name w:val="toc 2"/>
    <w:basedOn w:val="Normal"/>
    <w:next w:val="Normal"/>
    <w:autoRedefine/>
    <w:uiPriority w:val="39"/>
    <w:qFormat/>
    <w:rsid w:val="008F36CE"/>
    <w:pPr>
      <w:tabs>
        <w:tab w:val="right" w:leader="dot" w:pos="9685"/>
      </w:tabs>
      <w:spacing w:before="70"/>
      <w:ind w:left="193"/>
    </w:pPr>
    <w:rPr>
      <w:rFonts w:ascii="Arial" w:hAnsi="Arial"/>
      <w:sz w:val="24"/>
    </w:rPr>
  </w:style>
  <w:style w:type="paragraph" w:styleId="TOC3">
    <w:name w:val="toc 3"/>
    <w:basedOn w:val="Normal"/>
    <w:next w:val="Normal"/>
    <w:autoRedefine/>
    <w:uiPriority w:val="39"/>
    <w:qFormat/>
    <w:rsid w:val="004E702E"/>
    <w:pPr>
      <w:ind w:left="380"/>
    </w:pPr>
    <w:rPr>
      <w:rFonts w:ascii="Arial" w:hAnsi="Arial"/>
      <w:sz w:val="24"/>
    </w:rPr>
  </w:style>
  <w:style w:type="paragraph" w:styleId="TOC4">
    <w:name w:val="toc 4"/>
    <w:basedOn w:val="Normal"/>
    <w:next w:val="Normal"/>
    <w:autoRedefine/>
    <w:semiHidden/>
    <w:rsid w:val="00F00F12"/>
    <w:pPr>
      <w:ind w:left="570"/>
    </w:pPr>
  </w:style>
  <w:style w:type="paragraph" w:styleId="TOC5">
    <w:name w:val="toc 5"/>
    <w:basedOn w:val="Normal"/>
    <w:next w:val="Normal"/>
    <w:autoRedefine/>
    <w:semiHidden/>
    <w:rsid w:val="00F00F12"/>
    <w:pPr>
      <w:ind w:left="760"/>
    </w:pPr>
  </w:style>
  <w:style w:type="paragraph" w:styleId="TOC6">
    <w:name w:val="toc 6"/>
    <w:basedOn w:val="Normal"/>
    <w:next w:val="Normal"/>
    <w:autoRedefine/>
    <w:semiHidden/>
    <w:rsid w:val="00F00F12"/>
    <w:pPr>
      <w:ind w:left="950"/>
    </w:pPr>
  </w:style>
  <w:style w:type="paragraph" w:styleId="TOC7">
    <w:name w:val="toc 7"/>
    <w:basedOn w:val="Normal"/>
    <w:next w:val="Normal"/>
    <w:autoRedefine/>
    <w:semiHidden/>
    <w:rsid w:val="00F00F12"/>
    <w:pPr>
      <w:ind w:left="1140"/>
    </w:pPr>
  </w:style>
  <w:style w:type="paragraph" w:styleId="TOC8">
    <w:name w:val="toc 8"/>
    <w:basedOn w:val="Normal"/>
    <w:next w:val="Normal"/>
    <w:autoRedefine/>
    <w:semiHidden/>
    <w:rsid w:val="00F00F12"/>
    <w:pPr>
      <w:ind w:left="1330"/>
    </w:pPr>
  </w:style>
  <w:style w:type="paragraph" w:styleId="TOC9">
    <w:name w:val="toc 9"/>
    <w:basedOn w:val="Normal"/>
    <w:next w:val="Normal"/>
    <w:autoRedefine/>
    <w:semiHidden/>
    <w:rsid w:val="00F00F12"/>
    <w:pPr>
      <w:ind w:left="1520"/>
    </w:pPr>
  </w:style>
  <w:style w:type="paragraph" w:styleId="CommentSubject">
    <w:name w:val="annotation subject"/>
    <w:basedOn w:val="CommentText"/>
    <w:next w:val="CommentText"/>
    <w:semiHidden/>
    <w:rsid w:val="00165986"/>
    <w:rPr>
      <w:b/>
      <w:bCs/>
    </w:rPr>
  </w:style>
  <w:style w:type="paragraph" w:customStyle="1" w:styleId="Content">
    <w:name w:val="Content"/>
    <w:basedOn w:val="Normal"/>
    <w:autoRedefine/>
    <w:rsid w:val="00120147"/>
    <w:pPr>
      <w:ind w:left="284"/>
    </w:pPr>
  </w:style>
  <w:style w:type="character" w:customStyle="1" w:styleId="Heading1Char">
    <w:name w:val="Heading 1 Char"/>
    <w:aliases w:val="Outline1 Char"/>
    <w:basedOn w:val="DefaultParagraphFont"/>
    <w:link w:val="Heading1"/>
    <w:rsid w:val="009128C6"/>
    <w:rPr>
      <w:rFonts w:ascii="Arial" w:hAnsi="Arial" w:cs="Arial"/>
      <w:b/>
      <w:bCs/>
      <w:caps/>
      <w:color w:val="FFFFFF"/>
      <w:spacing w:val="6"/>
      <w:sz w:val="28"/>
      <w:szCs w:val="24"/>
      <w:shd w:val="clear" w:color="auto" w:fill="4F81BD"/>
      <w:lang w:eastAsia="en-US" w:bidi="en-US"/>
    </w:rPr>
  </w:style>
  <w:style w:type="character" w:customStyle="1" w:styleId="Heading2Char">
    <w:name w:val="Heading 2 Char"/>
    <w:aliases w:val="Outline2 Char"/>
    <w:basedOn w:val="DefaultParagraphFont"/>
    <w:link w:val="Heading2"/>
    <w:rsid w:val="009128C6"/>
    <w:rPr>
      <w:rFonts w:ascii="Arial" w:hAnsi="Arial" w:cs="Arial"/>
      <w:b/>
      <w:spacing w:val="6"/>
      <w:sz w:val="24"/>
      <w:szCs w:val="22"/>
      <w:shd w:val="clear" w:color="auto" w:fill="DBE5F1"/>
      <w:lang w:eastAsia="en-US" w:bidi="en-US"/>
    </w:rPr>
  </w:style>
  <w:style w:type="character" w:customStyle="1" w:styleId="Heading3Char">
    <w:name w:val="Heading 3 Char"/>
    <w:aliases w:val="Outline3 Char"/>
    <w:basedOn w:val="DefaultParagraphFont"/>
    <w:link w:val="Heading3"/>
    <w:rsid w:val="00F579E1"/>
    <w:rPr>
      <w:rFonts w:ascii="Arial" w:hAnsi="Arial" w:cs="Arial"/>
      <w:b/>
      <w:color w:val="000000" w:themeColor="text1"/>
      <w:sz w:val="24"/>
      <w:szCs w:val="24"/>
      <w:lang w:eastAsia="en-US" w:bidi="en-US"/>
    </w:rPr>
  </w:style>
  <w:style w:type="character" w:customStyle="1" w:styleId="Heading4Char">
    <w:name w:val="Heading 4 Char"/>
    <w:basedOn w:val="DefaultParagraphFont"/>
    <w:link w:val="Heading4"/>
    <w:uiPriority w:val="9"/>
    <w:rsid w:val="00115840"/>
    <w:rPr>
      <w:caps/>
      <w:color w:val="365F91"/>
      <w:spacing w:val="10"/>
    </w:rPr>
  </w:style>
  <w:style w:type="character" w:customStyle="1" w:styleId="Heading5Char">
    <w:name w:val="Heading 5 Char"/>
    <w:basedOn w:val="DefaultParagraphFont"/>
    <w:link w:val="Heading5"/>
    <w:uiPriority w:val="9"/>
    <w:rsid w:val="00115840"/>
    <w:rPr>
      <w:caps/>
      <w:color w:val="365F91"/>
      <w:spacing w:val="10"/>
    </w:rPr>
  </w:style>
  <w:style w:type="character" w:customStyle="1" w:styleId="Heading6Char">
    <w:name w:val="Heading 6 Char"/>
    <w:basedOn w:val="DefaultParagraphFont"/>
    <w:link w:val="Heading6"/>
    <w:uiPriority w:val="9"/>
    <w:rsid w:val="00115840"/>
    <w:rPr>
      <w:caps/>
      <w:color w:val="365F91"/>
      <w:spacing w:val="10"/>
    </w:rPr>
  </w:style>
  <w:style w:type="character" w:customStyle="1" w:styleId="Heading7Char">
    <w:name w:val="Heading 7 Char"/>
    <w:basedOn w:val="DefaultParagraphFont"/>
    <w:link w:val="Heading7"/>
    <w:uiPriority w:val="9"/>
    <w:rsid w:val="00115840"/>
    <w:rPr>
      <w:caps/>
      <w:color w:val="365F91"/>
      <w:spacing w:val="10"/>
    </w:rPr>
  </w:style>
  <w:style w:type="character" w:customStyle="1" w:styleId="Heading8Char">
    <w:name w:val="Heading 8 Char"/>
    <w:basedOn w:val="DefaultParagraphFont"/>
    <w:link w:val="Heading8"/>
    <w:uiPriority w:val="9"/>
    <w:rsid w:val="00115840"/>
    <w:rPr>
      <w:caps/>
      <w:spacing w:val="10"/>
      <w:sz w:val="18"/>
      <w:szCs w:val="18"/>
    </w:rPr>
  </w:style>
  <w:style w:type="character" w:customStyle="1" w:styleId="Heading9Char">
    <w:name w:val="Heading 9 Char"/>
    <w:basedOn w:val="DefaultParagraphFont"/>
    <w:link w:val="Heading9"/>
    <w:uiPriority w:val="9"/>
    <w:rsid w:val="00115840"/>
    <w:rPr>
      <w:i/>
      <w:caps/>
      <w:spacing w:val="10"/>
      <w:sz w:val="18"/>
      <w:szCs w:val="18"/>
    </w:rPr>
  </w:style>
  <w:style w:type="character" w:customStyle="1" w:styleId="TitleChar">
    <w:name w:val="Title Char"/>
    <w:basedOn w:val="DefaultParagraphFont"/>
    <w:link w:val="Title"/>
    <w:uiPriority w:val="10"/>
    <w:rsid w:val="00E0309D"/>
    <w:rPr>
      <w:caps/>
      <w:color w:val="4F81BD"/>
      <w:spacing w:val="10"/>
      <w:kern w:val="28"/>
      <w:sz w:val="32"/>
      <w:szCs w:val="52"/>
    </w:rPr>
  </w:style>
  <w:style w:type="character" w:customStyle="1" w:styleId="SubtitleChar">
    <w:name w:val="Subtitle Char"/>
    <w:basedOn w:val="DefaultParagraphFont"/>
    <w:link w:val="Subtitle"/>
    <w:uiPriority w:val="11"/>
    <w:rsid w:val="00115840"/>
    <w:rPr>
      <w:caps/>
      <w:color w:val="595959"/>
      <w:spacing w:val="10"/>
      <w:sz w:val="24"/>
      <w:szCs w:val="24"/>
    </w:rPr>
  </w:style>
  <w:style w:type="paragraph" w:styleId="NoSpacing">
    <w:name w:val="No Spacing"/>
    <w:basedOn w:val="Normal"/>
    <w:link w:val="NoSpacingChar"/>
    <w:uiPriority w:val="1"/>
    <w:qFormat/>
    <w:rsid w:val="00115840"/>
    <w:pPr>
      <w:spacing w:before="0" w:line="240" w:lineRule="auto"/>
    </w:pPr>
  </w:style>
  <w:style w:type="character" w:customStyle="1" w:styleId="NoSpacingChar">
    <w:name w:val="No Spacing Char"/>
    <w:basedOn w:val="DefaultParagraphFont"/>
    <w:link w:val="NoSpacing"/>
    <w:uiPriority w:val="1"/>
    <w:rsid w:val="00115840"/>
    <w:rPr>
      <w:sz w:val="20"/>
      <w:szCs w:val="20"/>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L"/>
    <w:basedOn w:val="Normal"/>
    <w:link w:val="ListParagraphChar"/>
    <w:uiPriority w:val="34"/>
    <w:qFormat/>
    <w:rsid w:val="00115840"/>
    <w:pPr>
      <w:ind w:left="720"/>
      <w:contextualSpacing/>
    </w:pPr>
  </w:style>
  <w:style w:type="paragraph" w:styleId="Quote">
    <w:name w:val="Quote"/>
    <w:basedOn w:val="Normal"/>
    <w:next w:val="Normal"/>
    <w:link w:val="QuoteChar"/>
    <w:uiPriority w:val="29"/>
    <w:qFormat/>
    <w:rsid w:val="00115840"/>
    <w:rPr>
      <w:i/>
      <w:iCs/>
    </w:rPr>
  </w:style>
  <w:style w:type="character" w:customStyle="1" w:styleId="QuoteChar">
    <w:name w:val="Quote Char"/>
    <w:basedOn w:val="DefaultParagraphFont"/>
    <w:link w:val="Quote"/>
    <w:uiPriority w:val="29"/>
    <w:rsid w:val="00115840"/>
    <w:rPr>
      <w:i/>
      <w:iCs/>
      <w:sz w:val="20"/>
      <w:szCs w:val="20"/>
    </w:rPr>
  </w:style>
  <w:style w:type="paragraph" w:styleId="IntenseQuote">
    <w:name w:val="Intense Quote"/>
    <w:basedOn w:val="Normal"/>
    <w:next w:val="Normal"/>
    <w:link w:val="IntenseQuoteChar"/>
    <w:uiPriority w:val="30"/>
    <w:qFormat/>
    <w:rsid w:val="00115840"/>
    <w:pPr>
      <w:pBdr>
        <w:top w:val="single" w:sz="4" w:space="10" w:color="4F81BD"/>
        <w:left w:val="single" w:sz="4" w:space="10" w:color="4F81BD"/>
      </w:pBdr>
      <w:ind w:left="1296" w:right="1152"/>
    </w:pPr>
    <w:rPr>
      <w:i/>
      <w:iCs/>
      <w:color w:val="4F81BD"/>
    </w:rPr>
  </w:style>
  <w:style w:type="character" w:customStyle="1" w:styleId="IntenseQuoteChar">
    <w:name w:val="Intense Quote Char"/>
    <w:basedOn w:val="DefaultParagraphFont"/>
    <w:link w:val="IntenseQuote"/>
    <w:uiPriority w:val="30"/>
    <w:rsid w:val="00115840"/>
    <w:rPr>
      <w:i/>
      <w:iCs/>
      <w:color w:val="4F81BD"/>
      <w:sz w:val="20"/>
      <w:szCs w:val="20"/>
    </w:rPr>
  </w:style>
  <w:style w:type="character" w:styleId="SubtleEmphasis">
    <w:name w:val="Subtle Emphasis"/>
    <w:uiPriority w:val="19"/>
    <w:qFormat/>
    <w:rsid w:val="00115840"/>
    <w:rPr>
      <w:i/>
      <w:iCs/>
      <w:color w:val="243F60"/>
    </w:rPr>
  </w:style>
  <w:style w:type="character" w:styleId="IntenseEmphasis">
    <w:name w:val="Intense Emphasis"/>
    <w:uiPriority w:val="21"/>
    <w:qFormat/>
    <w:rsid w:val="00115840"/>
    <w:rPr>
      <w:b/>
      <w:bCs/>
      <w:caps/>
      <w:color w:val="243F60"/>
      <w:spacing w:val="10"/>
    </w:rPr>
  </w:style>
  <w:style w:type="character" w:styleId="SubtleReference">
    <w:name w:val="Subtle Reference"/>
    <w:uiPriority w:val="31"/>
    <w:qFormat/>
    <w:rsid w:val="00115840"/>
    <w:rPr>
      <w:b/>
      <w:bCs/>
      <w:color w:val="4F81BD"/>
    </w:rPr>
  </w:style>
  <w:style w:type="character" w:styleId="IntenseReference">
    <w:name w:val="Intense Reference"/>
    <w:uiPriority w:val="32"/>
    <w:qFormat/>
    <w:rsid w:val="00115840"/>
    <w:rPr>
      <w:b/>
      <w:bCs/>
      <w:i/>
      <w:iCs/>
      <w:caps/>
      <w:color w:val="4F81BD"/>
    </w:rPr>
  </w:style>
  <w:style w:type="character" w:styleId="BookTitle">
    <w:name w:val="Book Title"/>
    <w:uiPriority w:val="33"/>
    <w:qFormat/>
    <w:rsid w:val="00115840"/>
    <w:rPr>
      <w:b/>
      <w:bCs/>
      <w:i/>
      <w:iCs/>
      <w:spacing w:val="9"/>
    </w:rPr>
  </w:style>
  <w:style w:type="paragraph" w:styleId="TOCHeading">
    <w:name w:val="TOC Heading"/>
    <w:basedOn w:val="Heading1"/>
    <w:next w:val="Normal"/>
    <w:uiPriority w:val="39"/>
    <w:unhideWhenUsed/>
    <w:qFormat/>
    <w:rsid w:val="00115840"/>
    <w:pPr>
      <w:outlineLvl w:val="9"/>
    </w:pPr>
  </w:style>
  <w:style w:type="character" w:styleId="PlaceholderText">
    <w:name w:val="Placeholder Text"/>
    <w:basedOn w:val="DefaultParagraphFont"/>
    <w:uiPriority w:val="99"/>
    <w:semiHidden/>
    <w:rsid w:val="00E64655"/>
    <w:rPr>
      <w:color w:val="808080"/>
    </w:rPr>
  </w:style>
  <w:style w:type="paragraph" w:customStyle="1" w:styleId="TableEntry">
    <w:name w:val="TableEntry"/>
    <w:basedOn w:val="Normal"/>
    <w:rsid w:val="00D30DFA"/>
    <w:pPr>
      <w:spacing w:before="40" w:after="40" w:line="160" w:lineRule="atLeast"/>
      <w:jc w:val="left"/>
    </w:pPr>
    <w:rPr>
      <w:rFonts w:ascii="Arial" w:hAnsi="Arial"/>
      <w:sz w:val="16"/>
      <w:lang w:bidi="ar-SA"/>
    </w:rPr>
  </w:style>
  <w:style w:type="paragraph" w:customStyle="1" w:styleId="TableHeading">
    <w:name w:val="Table Heading"/>
    <w:basedOn w:val="TableEntry"/>
    <w:next w:val="TableEntry"/>
    <w:autoRedefine/>
    <w:rsid w:val="00796F5F"/>
    <w:pPr>
      <w:keepNext/>
      <w:tabs>
        <w:tab w:val="left" w:pos="567"/>
      </w:tabs>
    </w:pPr>
    <w:rPr>
      <w:b/>
    </w:rPr>
  </w:style>
  <w:style w:type="character" w:customStyle="1" w:styleId="HeaderChar">
    <w:name w:val="Header Char"/>
    <w:basedOn w:val="DefaultParagraphFont"/>
    <w:link w:val="Header"/>
    <w:uiPriority w:val="99"/>
    <w:rsid w:val="00F16211"/>
    <w:rPr>
      <w:rFonts w:ascii="Arial" w:hAnsi="Arial"/>
      <w:lang w:eastAsia="en-US" w:bidi="en-US"/>
    </w:rPr>
  </w:style>
  <w:style w:type="paragraph" w:customStyle="1" w:styleId="Table">
    <w:name w:val="Table"/>
    <w:basedOn w:val="BodyText"/>
    <w:rsid w:val="002E26CA"/>
    <w:pPr>
      <w:keepNext/>
      <w:keepLines/>
      <w:spacing w:before="40" w:after="40" w:line="240" w:lineRule="auto"/>
    </w:pPr>
    <w:rPr>
      <w:spacing w:val="-4"/>
      <w:kern w:val="20"/>
      <w:lang w:bidi="ar-SA"/>
    </w:rPr>
  </w:style>
  <w:style w:type="character" w:customStyle="1" w:styleId="Heading1Char1">
    <w:name w:val="Heading 1 Char1"/>
    <w:basedOn w:val="DefaultParagraphFont"/>
    <w:rsid w:val="007A7308"/>
    <w:rPr>
      <w:rFonts w:ascii="Arial" w:hAnsi="Arial" w:cs="Arial"/>
      <w:b/>
      <w:bCs/>
      <w:kern w:val="32"/>
      <w:sz w:val="32"/>
      <w:szCs w:val="32"/>
      <w:lang w:val="en-GB" w:eastAsia="en-GB" w:bidi="ar-SA"/>
    </w:rPr>
  </w:style>
  <w:style w:type="paragraph" w:customStyle="1" w:styleId="HeadingAppendix">
    <w:name w:val="Heading Appendix"/>
    <w:basedOn w:val="Heading1"/>
    <w:next w:val="Normal"/>
    <w:rsid w:val="007A7308"/>
    <w:pPr>
      <w:keepNext/>
      <w:numPr>
        <w:numId w:val="12"/>
      </w:numPr>
      <w:pBdr>
        <w:top w:val="none" w:sz="0" w:space="0" w:color="auto"/>
        <w:left w:val="none" w:sz="0" w:space="0" w:color="auto"/>
        <w:bottom w:val="none" w:sz="0" w:space="0" w:color="auto"/>
        <w:right w:val="none" w:sz="0" w:space="0" w:color="auto"/>
      </w:pBdr>
      <w:shd w:val="clear" w:color="auto" w:fill="auto"/>
      <w:spacing w:before="240" w:after="360" w:line="240" w:lineRule="auto"/>
      <w:jc w:val="left"/>
    </w:pPr>
    <w:rPr>
      <w:caps w:val="0"/>
      <w:color w:val="auto"/>
      <w:spacing w:val="0"/>
      <w:kern w:val="32"/>
      <w:sz w:val="32"/>
      <w:szCs w:val="32"/>
      <w:lang w:eastAsia="en-GB" w:bidi="ar-SA"/>
    </w:rPr>
  </w:style>
  <w:style w:type="paragraph" w:customStyle="1" w:styleId="HeadingSubappendix">
    <w:name w:val="Heading Subappendix"/>
    <w:basedOn w:val="Heading3"/>
    <w:next w:val="Normal"/>
    <w:rsid w:val="007A7308"/>
    <w:pPr>
      <w:keepNext/>
      <w:numPr>
        <w:ilvl w:val="1"/>
        <w:numId w:val="11"/>
      </w:numPr>
      <w:spacing w:before="240" w:after="240" w:line="240" w:lineRule="auto"/>
    </w:pPr>
    <w:rPr>
      <w:b w:val="0"/>
      <w:bCs/>
      <w:caps/>
      <w:color w:val="auto"/>
      <w:sz w:val="26"/>
      <w:szCs w:val="26"/>
      <w:lang w:eastAsia="en-GB" w:bidi="ar-SA"/>
    </w:rPr>
  </w:style>
  <w:style w:type="paragraph" w:customStyle="1" w:styleId="Figurecaption">
    <w:name w:val="Figure caption"/>
    <w:basedOn w:val="Caption"/>
    <w:rsid w:val="007A7308"/>
    <w:pPr>
      <w:spacing w:before="120" w:after="120" w:line="240" w:lineRule="auto"/>
      <w:jc w:val="center"/>
    </w:pPr>
    <w:rPr>
      <w:rFonts w:ascii="Arial" w:hAnsi="Arial"/>
      <w:color w:val="auto"/>
      <w:szCs w:val="20"/>
      <w:lang w:eastAsia="en-GB" w:bidi="ar-SA"/>
    </w:rPr>
  </w:style>
  <w:style w:type="paragraph" w:customStyle="1" w:styleId="StyleHeading1Arial">
    <w:name w:val="Style Heading 1 + Arial"/>
    <w:basedOn w:val="Normal"/>
    <w:rsid w:val="007A7308"/>
    <w:pPr>
      <w:numPr>
        <w:numId w:val="13"/>
      </w:numPr>
      <w:spacing w:before="0" w:line="240" w:lineRule="auto"/>
      <w:jc w:val="left"/>
    </w:pPr>
    <w:rPr>
      <w:rFonts w:ascii="Arial" w:hAnsi="Arial"/>
      <w:sz w:val="22"/>
      <w:szCs w:val="24"/>
      <w:lang w:eastAsia="en-GB" w:bidi="ar-SA"/>
    </w:rPr>
  </w:style>
  <w:style w:type="paragraph" w:customStyle="1" w:styleId="BodyTextforManual">
    <w:name w:val="Body Text for Manual"/>
    <w:basedOn w:val="BodyText"/>
    <w:link w:val="BodyTextforManualChar"/>
    <w:rsid w:val="007A7308"/>
    <w:pPr>
      <w:spacing w:before="120" w:after="0" w:line="240" w:lineRule="auto"/>
      <w:jc w:val="left"/>
    </w:pPr>
    <w:rPr>
      <w:rFonts w:cs="Arial"/>
      <w:szCs w:val="22"/>
    </w:rPr>
  </w:style>
  <w:style w:type="paragraph" w:customStyle="1" w:styleId="Manualnumbers">
    <w:name w:val="Manual numbers"/>
    <w:basedOn w:val="BodyTextforManual"/>
    <w:rsid w:val="007A7308"/>
    <w:pPr>
      <w:numPr>
        <w:numId w:val="14"/>
      </w:numPr>
      <w:tabs>
        <w:tab w:val="clear" w:pos="720"/>
        <w:tab w:val="num" w:pos="1492"/>
      </w:tabs>
      <w:spacing w:before="60"/>
      <w:ind w:left="714" w:hanging="357"/>
    </w:pPr>
  </w:style>
  <w:style w:type="paragraph" w:customStyle="1" w:styleId="Manualbullets">
    <w:name w:val="Manual bullets"/>
    <w:basedOn w:val="BodyTextforManual"/>
    <w:rsid w:val="007A7308"/>
    <w:pPr>
      <w:spacing w:before="60"/>
    </w:pPr>
  </w:style>
  <w:style w:type="character" w:customStyle="1" w:styleId="BodyTextChar">
    <w:name w:val="Body Text Char"/>
    <w:basedOn w:val="DefaultParagraphFont"/>
    <w:link w:val="BodyText"/>
    <w:rsid w:val="007A7308"/>
    <w:rPr>
      <w:rFonts w:ascii="Arial" w:hAnsi="Arial"/>
      <w:lang w:eastAsia="en-US" w:bidi="en-US"/>
    </w:rPr>
  </w:style>
  <w:style w:type="character" w:customStyle="1" w:styleId="BodyTextforManualChar">
    <w:name w:val="Body Text for Manual Char"/>
    <w:basedOn w:val="BodyTextChar"/>
    <w:link w:val="BodyTextforManual"/>
    <w:rsid w:val="007A7308"/>
    <w:rPr>
      <w:rFonts w:ascii="Arial" w:hAnsi="Arial" w:cs="Arial"/>
      <w:szCs w:val="22"/>
      <w:lang w:eastAsia="en-US" w:bidi="en-US"/>
    </w:rPr>
  </w:style>
  <w:style w:type="character" w:customStyle="1" w:styleId="Voetnootverwijzing">
    <w:name w:val="Voetnootverwijzing"/>
    <w:rsid w:val="007A7308"/>
    <w:rPr>
      <w:vertAlign w:val="superscript"/>
    </w:rPr>
  </w:style>
  <w:style w:type="paragraph" w:customStyle="1" w:styleId="BodyTextforManual10pt">
    <w:name w:val="Body Text for Manual + 10 pt"/>
    <w:basedOn w:val="Normal"/>
    <w:rsid w:val="007A7308"/>
    <w:pPr>
      <w:spacing w:before="0" w:line="240" w:lineRule="auto"/>
      <w:jc w:val="left"/>
    </w:pPr>
    <w:rPr>
      <w:rFonts w:ascii="Arial" w:hAnsi="Arial" w:cs="Arial"/>
      <w:b/>
      <w:szCs w:val="24"/>
      <w:u w:val="single"/>
      <w:lang w:eastAsia="en-GB" w:bidi="ar-SA"/>
    </w:rPr>
  </w:style>
  <w:style w:type="table" w:customStyle="1" w:styleId="TableStyle1">
    <w:name w:val="Table Style1"/>
    <w:basedOn w:val="TableGrid1"/>
    <w:rsid w:val="007A7308"/>
    <w:tblPr>
      <w:tblStyleColBandSize w:val="1"/>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rsid w:val="007A7308"/>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1">
    <w:name w:val="Style1"/>
    <w:basedOn w:val="ListParagraph"/>
    <w:link w:val="Style1Char"/>
    <w:qFormat/>
    <w:rsid w:val="00C978B4"/>
    <w:pPr>
      <w:numPr>
        <w:numId w:val="15"/>
      </w:numPr>
      <w:tabs>
        <w:tab w:val="left" w:pos="426"/>
      </w:tabs>
      <w:spacing w:before="120" w:after="120" w:line="288" w:lineRule="auto"/>
      <w:contextualSpacing w:val="0"/>
      <w:jc w:val="left"/>
    </w:pPr>
    <w:rPr>
      <w:rFonts w:ascii="Arial" w:hAnsi="Arial" w:cs="Arial"/>
      <w:sz w:val="24"/>
      <w:szCs w:val="24"/>
    </w:rPr>
  </w:style>
  <w:style w:type="paragraph" w:customStyle="1" w:styleId="Style2">
    <w:name w:val="Style2"/>
    <w:basedOn w:val="ListParagraph"/>
    <w:link w:val="Style2Char"/>
    <w:qFormat/>
    <w:rsid w:val="008E3DDD"/>
    <w:pPr>
      <w:ind w:left="0"/>
    </w:pPr>
    <w:rPr>
      <w:sz w:val="24"/>
      <w:szCs w:val="24"/>
    </w:rPr>
  </w:style>
  <w:style w:type="character" w:customStyle="1" w:styleId="Style1Char">
    <w:name w:val="Style1 Char"/>
    <w:basedOn w:val="DefaultParagraphFont"/>
    <w:link w:val="Style1"/>
    <w:rsid w:val="00C978B4"/>
    <w:rPr>
      <w:rFonts w:ascii="Arial" w:hAnsi="Arial" w:cs="Arial"/>
      <w:sz w:val="24"/>
      <w:szCs w:val="24"/>
      <w:lang w:eastAsia="en-US" w:bidi="en-US"/>
    </w:rPr>
  </w:style>
  <w:style w:type="character" w:customStyle="1" w:styleId="Style2Char">
    <w:name w:val="Style2 Char"/>
    <w:basedOn w:val="DefaultParagraphFont"/>
    <w:link w:val="Style2"/>
    <w:rsid w:val="008E3DDD"/>
    <w:rPr>
      <w:sz w:val="24"/>
      <w:szCs w:val="24"/>
      <w:lang w:eastAsia="en-US" w:bidi="en-US"/>
    </w:rPr>
  </w:style>
  <w:style w:type="paragraph" w:customStyle="1" w:styleId="Default">
    <w:name w:val="Default"/>
    <w:rsid w:val="0040006B"/>
    <w:pPr>
      <w:autoSpaceDE w:val="0"/>
      <w:autoSpaceDN w:val="0"/>
      <w:adjustRightInd w:val="0"/>
    </w:pPr>
    <w:rPr>
      <w:rFonts w:ascii="Arial" w:hAnsi="Arial" w:cs="Arial"/>
      <w:color w:val="000000"/>
      <w:sz w:val="24"/>
      <w:szCs w:val="24"/>
    </w:rPr>
  </w:style>
  <w:style w:type="paragraph" w:customStyle="1" w:styleId="Contentstitle">
    <w:name w:val="Contents title"/>
    <w:basedOn w:val="Default"/>
    <w:next w:val="Default"/>
    <w:uiPriority w:val="99"/>
    <w:rsid w:val="0040006B"/>
    <w:rPr>
      <w:color w:val="auto"/>
    </w:rPr>
  </w:style>
  <w:style w:type="paragraph" w:customStyle="1" w:styleId="TOCI">
    <w:name w:val="TOCI"/>
    <w:basedOn w:val="Default"/>
    <w:next w:val="Default"/>
    <w:uiPriority w:val="99"/>
    <w:rsid w:val="0040006B"/>
    <w:rPr>
      <w:color w:val="auto"/>
    </w:rPr>
  </w:style>
  <w:style w:type="character" w:customStyle="1" w:styleId="CommentTextChar">
    <w:name w:val="Comment Text Char"/>
    <w:basedOn w:val="DefaultParagraphFont"/>
    <w:link w:val="CommentText"/>
    <w:uiPriority w:val="99"/>
    <w:locked/>
    <w:rsid w:val="006D3297"/>
    <w:rPr>
      <w:rFonts w:ascii="Arial" w:hAnsi="Arial"/>
      <w:lang w:eastAsia="en-US" w:bidi="en-US"/>
    </w:rPr>
  </w:style>
  <w:style w:type="paragraph" w:styleId="Revision">
    <w:name w:val="Revision"/>
    <w:hidden/>
    <w:uiPriority w:val="99"/>
    <w:semiHidden/>
    <w:rsid w:val="00373631"/>
    <w:rPr>
      <w:lang w:eastAsia="en-US" w:bidi="en-US"/>
    </w:rPr>
  </w:style>
  <w:style w:type="character" w:customStyle="1" w:styleId="FooterChar">
    <w:name w:val="Footer Char"/>
    <w:basedOn w:val="DefaultParagraphFont"/>
    <w:link w:val="Footer"/>
    <w:uiPriority w:val="99"/>
    <w:rsid w:val="00F408A6"/>
    <w:rPr>
      <w:rFonts w:ascii="Arial" w:hAnsi="Arial"/>
      <w:lang w:eastAsia="en-US" w:bidi="en-US"/>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L Char"/>
    <w:link w:val="ListParagraph"/>
    <w:uiPriority w:val="34"/>
    <w:qFormat/>
    <w:locked/>
    <w:rsid w:val="006E670D"/>
    <w:rPr>
      <w:lang w:eastAsia="en-US" w:bidi="en-US"/>
    </w:rPr>
  </w:style>
  <w:style w:type="character" w:customStyle="1" w:styleId="PlainTextChar">
    <w:name w:val="Plain Text Char"/>
    <w:basedOn w:val="DefaultParagraphFont"/>
    <w:link w:val="PlainText"/>
    <w:uiPriority w:val="99"/>
    <w:rsid w:val="009768FD"/>
    <w:rPr>
      <w:rFonts w:cs="Courier New"/>
      <w:lang w:eastAsia="en-US" w:bidi="en-US"/>
    </w:rPr>
  </w:style>
  <w:style w:type="paragraph" w:customStyle="1" w:styleId="legclearfix2">
    <w:name w:val="legclearfix2"/>
    <w:basedOn w:val="Normal"/>
    <w:rsid w:val="00003F77"/>
    <w:pPr>
      <w:shd w:val="clear" w:color="auto" w:fill="FFFFFF"/>
      <w:spacing w:before="0" w:after="120" w:line="360" w:lineRule="atLeast"/>
      <w:jc w:val="left"/>
    </w:pPr>
    <w:rPr>
      <w:rFonts w:ascii="Times New Roman" w:hAnsi="Times New Roman"/>
      <w:color w:val="000000"/>
      <w:sz w:val="19"/>
      <w:szCs w:val="19"/>
      <w:lang w:eastAsia="en-GB" w:bidi="ar-SA"/>
    </w:rPr>
  </w:style>
  <w:style w:type="character" w:customStyle="1" w:styleId="legds2">
    <w:name w:val="legds2"/>
    <w:basedOn w:val="DefaultParagraphFont"/>
    <w:rsid w:val="00003F77"/>
    <w:rPr>
      <w:vanish w:val="0"/>
      <w:webHidden w:val="0"/>
      <w:specVanish w:val="0"/>
    </w:rPr>
  </w:style>
  <w:style w:type="character" w:customStyle="1" w:styleId="legchangedelimiter2">
    <w:name w:val="legchangedelimiter2"/>
    <w:basedOn w:val="DefaultParagraphFont"/>
    <w:rsid w:val="0026299C"/>
    <w:rPr>
      <w:b/>
      <w:bCs/>
      <w:i w:val="0"/>
      <w:iCs w:val="0"/>
      <w:color w:val="000000"/>
      <w:sz w:val="34"/>
      <w:szCs w:val="34"/>
    </w:rPr>
  </w:style>
  <w:style w:type="character" w:customStyle="1" w:styleId="legaddition5">
    <w:name w:val="legaddition5"/>
    <w:basedOn w:val="DefaultParagraphFont"/>
    <w:rsid w:val="0026299C"/>
  </w:style>
  <w:style w:type="character" w:customStyle="1" w:styleId="legsubstitution5">
    <w:name w:val="legsubstitution5"/>
    <w:basedOn w:val="DefaultParagraphFont"/>
    <w:rsid w:val="00262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3866">
      <w:bodyDiv w:val="1"/>
      <w:marLeft w:val="0"/>
      <w:marRight w:val="0"/>
      <w:marTop w:val="0"/>
      <w:marBottom w:val="0"/>
      <w:divBdr>
        <w:top w:val="none" w:sz="0" w:space="0" w:color="auto"/>
        <w:left w:val="none" w:sz="0" w:space="0" w:color="auto"/>
        <w:bottom w:val="none" w:sz="0" w:space="0" w:color="auto"/>
        <w:right w:val="none" w:sz="0" w:space="0" w:color="auto"/>
      </w:divBdr>
    </w:div>
    <w:div w:id="144472217">
      <w:bodyDiv w:val="1"/>
      <w:marLeft w:val="0"/>
      <w:marRight w:val="0"/>
      <w:marTop w:val="0"/>
      <w:marBottom w:val="0"/>
      <w:divBdr>
        <w:top w:val="none" w:sz="0" w:space="0" w:color="auto"/>
        <w:left w:val="none" w:sz="0" w:space="0" w:color="auto"/>
        <w:bottom w:val="none" w:sz="0" w:space="0" w:color="auto"/>
        <w:right w:val="none" w:sz="0" w:space="0" w:color="auto"/>
      </w:divBdr>
      <w:divsChild>
        <w:div w:id="460390991">
          <w:marLeft w:val="0"/>
          <w:marRight w:val="0"/>
          <w:marTop w:val="0"/>
          <w:marBottom w:val="0"/>
          <w:divBdr>
            <w:top w:val="none" w:sz="0" w:space="0" w:color="auto"/>
            <w:left w:val="none" w:sz="0" w:space="0" w:color="auto"/>
            <w:bottom w:val="none" w:sz="0" w:space="0" w:color="auto"/>
            <w:right w:val="none" w:sz="0" w:space="0" w:color="auto"/>
          </w:divBdr>
          <w:divsChild>
            <w:div w:id="282880198">
              <w:marLeft w:val="0"/>
              <w:marRight w:val="0"/>
              <w:marTop w:val="0"/>
              <w:marBottom w:val="0"/>
              <w:divBdr>
                <w:top w:val="single" w:sz="2" w:space="0" w:color="FFFFFF"/>
                <w:left w:val="single" w:sz="6" w:space="0" w:color="FFFFFF"/>
                <w:bottom w:val="single" w:sz="6" w:space="0" w:color="FFFFFF"/>
                <w:right w:val="single" w:sz="6" w:space="0" w:color="FFFFFF"/>
              </w:divBdr>
              <w:divsChild>
                <w:div w:id="1539972338">
                  <w:marLeft w:val="0"/>
                  <w:marRight w:val="0"/>
                  <w:marTop w:val="0"/>
                  <w:marBottom w:val="0"/>
                  <w:divBdr>
                    <w:top w:val="single" w:sz="6" w:space="1" w:color="D3D3D3"/>
                    <w:left w:val="none" w:sz="0" w:space="0" w:color="auto"/>
                    <w:bottom w:val="none" w:sz="0" w:space="0" w:color="auto"/>
                    <w:right w:val="none" w:sz="0" w:space="0" w:color="auto"/>
                  </w:divBdr>
                  <w:divsChild>
                    <w:div w:id="325860031">
                      <w:marLeft w:val="0"/>
                      <w:marRight w:val="0"/>
                      <w:marTop w:val="0"/>
                      <w:marBottom w:val="0"/>
                      <w:divBdr>
                        <w:top w:val="none" w:sz="0" w:space="0" w:color="auto"/>
                        <w:left w:val="none" w:sz="0" w:space="0" w:color="auto"/>
                        <w:bottom w:val="none" w:sz="0" w:space="0" w:color="auto"/>
                        <w:right w:val="none" w:sz="0" w:space="0" w:color="auto"/>
                      </w:divBdr>
                      <w:divsChild>
                        <w:div w:id="15441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01657">
      <w:bodyDiv w:val="1"/>
      <w:marLeft w:val="0"/>
      <w:marRight w:val="0"/>
      <w:marTop w:val="0"/>
      <w:marBottom w:val="0"/>
      <w:divBdr>
        <w:top w:val="none" w:sz="0" w:space="0" w:color="auto"/>
        <w:left w:val="none" w:sz="0" w:space="0" w:color="auto"/>
        <w:bottom w:val="none" w:sz="0" w:space="0" w:color="auto"/>
        <w:right w:val="none" w:sz="0" w:space="0" w:color="auto"/>
      </w:divBdr>
    </w:div>
    <w:div w:id="217938373">
      <w:bodyDiv w:val="1"/>
      <w:marLeft w:val="0"/>
      <w:marRight w:val="0"/>
      <w:marTop w:val="0"/>
      <w:marBottom w:val="0"/>
      <w:divBdr>
        <w:top w:val="none" w:sz="0" w:space="0" w:color="auto"/>
        <w:left w:val="none" w:sz="0" w:space="0" w:color="auto"/>
        <w:bottom w:val="none" w:sz="0" w:space="0" w:color="auto"/>
        <w:right w:val="none" w:sz="0" w:space="0" w:color="auto"/>
      </w:divBdr>
    </w:div>
    <w:div w:id="280264611">
      <w:bodyDiv w:val="1"/>
      <w:marLeft w:val="0"/>
      <w:marRight w:val="0"/>
      <w:marTop w:val="0"/>
      <w:marBottom w:val="0"/>
      <w:divBdr>
        <w:top w:val="none" w:sz="0" w:space="0" w:color="auto"/>
        <w:left w:val="none" w:sz="0" w:space="0" w:color="auto"/>
        <w:bottom w:val="none" w:sz="0" w:space="0" w:color="auto"/>
        <w:right w:val="none" w:sz="0" w:space="0" w:color="auto"/>
      </w:divBdr>
    </w:div>
    <w:div w:id="497692773">
      <w:bodyDiv w:val="1"/>
      <w:marLeft w:val="0"/>
      <w:marRight w:val="0"/>
      <w:marTop w:val="0"/>
      <w:marBottom w:val="0"/>
      <w:divBdr>
        <w:top w:val="none" w:sz="0" w:space="0" w:color="auto"/>
        <w:left w:val="none" w:sz="0" w:space="0" w:color="auto"/>
        <w:bottom w:val="none" w:sz="0" w:space="0" w:color="auto"/>
        <w:right w:val="none" w:sz="0" w:space="0" w:color="auto"/>
      </w:divBdr>
      <w:divsChild>
        <w:div w:id="1449205826">
          <w:marLeft w:val="0"/>
          <w:marRight w:val="0"/>
          <w:marTop w:val="0"/>
          <w:marBottom w:val="0"/>
          <w:divBdr>
            <w:top w:val="none" w:sz="0" w:space="0" w:color="auto"/>
            <w:left w:val="none" w:sz="0" w:space="0" w:color="auto"/>
            <w:bottom w:val="none" w:sz="0" w:space="0" w:color="auto"/>
            <w:right w:val="none" w:sz="0" w:space="0" w:color="auto"/>
          </w:divBdr>
          <w:divsChild>
            <w:div w:id="1261988957">
              <w:marLeft w:val="0"/>
              <w:marRight w:val="0"/>
              <w:marTop w:val="0"/>
              <w:marBottom w:val="0"/>
              <w:divBdr>
                <w:top w:val="none" w:sz="0" w:space="0" w:color="auto"/>
                <w:left w:val="none" w:sz="0" w:space="0" w:color="auto"/>
                <w:bottom w:val="none" w:sz="0" w:space="0" w:color="auto"/>
                <w:right w:val="none" w:sz="0" w:space="0" w:color="auto"/>
              </w:divBdr>
              <w:divsChild>
                <w:div w:id="2084831921">
                  <w:marLeft w:val="0"/>
                  <w:marRight w:val="0"/>
                  <w:marTop w:val="0"/>
                  <w:marBottom w:val="0"/>
                  <w:divBdr>
                    <w:top w:val="none" w:sz="0" w:space="0" w:color="auto"/>
                    <w:left w:val="none" w:sz="0" w:space="0" w:color="auto"/>
                    <w:bottom w:val="none" w:sz="0" w:space="0" w:color="auto"/>
                    <w:right w:val="none" w:sz="0" w:space="0" w:color="auto"/>
                  </w:divBdr>
                  <w:divsChild>
                    <w:div w:id="170023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58574">
      <w:bodyDiv w:val="1"/>
      <w:marLeft w:val="0"/>
      <w:marRight w:val="0"/>
      <w:marTop w:val="0"/>
      <w:marBottom w:val="0"/>
      <w:divBdr>
        <w:top w:val="none" w:sz="0" w:space="0" w:color="auto"/>
        <w:left w:val="none" w:sz="0" w:space="0" w:color="auto"/>
        <w:bottom w:val="none" w:sz="0" w:space="0" w:color="auto"/>
        <w:right w:val="none" w:sz="0" w:space="0" w:color="auto"/>
      </w:divBdr>
    </w:div>
    <w:div w:id="659384774">
      <w:bodyDiv w:val="1"/>
      <w:marLeft w:val="0"/>
      <w:marRight w:val="0"/>
      <w:marTop w:val="0"/>
      <w:marBottom w:val="0"/>
      <w:divBdr>
        <w:top w:val="none" w:sz="0" w:space="0" w:color="auto"/>
        <w:left w:val="none" w:sz="0" w:space="0" w:color="auto"/>
        <w:bottom w:val="none" w:sz="0" w:space="0" w:color="auto"/>
        <w:right w:val="none" w:sz="0" w:space="0" w:color="auto"/>
      </w:divBdr>
    </w:div>
    <w:div w:id="735739593">
      <w:bodyDiv w:val="1"/>
      <w:marLeft w:val="0"/>
      <w:marRight w:val="0"/>
      <w:marTop w:val="0"/>
      <w:marBottom w:val="0"/>
      <w:divBdr>
        <w:top w:val="none" w:sz="0" w:space="0" w:color="auto"/>
        <w:left w:val="none" w:sz="0" w:space="0" w:color="auto"/>
        <w:bottom w:val="none" w:sz="0" w:space="0" w:color="auto"/>
        <w:right w:val="none" w:sz="0" w:space="0" w:color="auto"/>
      </w:divBdr>
    </w:div>
    <w:div w:id="750466033">
      <w:bodyDiv w:val="1"/>
      <w:marLeft w:val="0"/>
      <w:marRight w:val="0"/>
      <w:marTop w:val="0"/>
      <w:marBottom w:val="0"/>
      <w:divBdr>
        <w:top w:val="none" w:sz="0" w:space="0" w:color="auto"/>
        <w:left w:val="none" w:sz="0" w:space="0" w:color="auto"/>
        <w:bottom w:val="none" w:sz="0" w:space="0" w:color="auto"/>
        <w:right w:val="none" w:sz="0" w:space="0" w:color="auto"/>
      </w:divBdr>
      <w:divsChild>
        <w:div w:id="222568955">
          <w:marLeft w:val="0"/>
          <w:marRight w:val="0"/>
          <w:marTop w:val="0"/>
          <w:marBottom w:val="0"/>
          <w:divBdr>
            <w:top w:val="none" w:sz="0" w:space="0" w:color="auto"/>
            <w:left w:val="none" w:sz="0" w:space="0" w:color="auto"/>
            <w:bottom w:val="none" w:sz="0" w:space="0" w:color="auto"/>
            <w:right w:val="none" w:sz="0" w:space="0" w:color="auto"/>
          </w:divBdr>
          <w:divsChild>
            <w:div w:id="499084072">
              <w:marLeft w:val="0"/>
              <w:marRight w:val="0"/>
              <w:marTop w:val="0"/>
              <w:marBottom w:val="0"/>
              <w:divBdr>
                <w:top w:val="single" w:sz="2" w:space="0" w:color="FFFFFF"/>
                <w:left w:val="single" w:sz="6" w:space="0" w:color="FFFFFF"/>
                <w:bottom w:val="single" w:sz="6" w:space="0" w:color="FFFFFF"/>
                <w:right w:val="single" w:sz="6" w:space="0" w:color="FFFFFF"/>
              </w:divBdr>
              <w:divsChild>
                <w:div w:id="160201430">
                  <w:marLeft w:val="0"/>
                  <w:marRight w:val="0"/>
                  <w:marTop w:val="0"/>
                  <w:marBottom w:val="0"/>
                  <w:divBdr>
                    <w:top w:val="single" w:sz="6" w:space="1" w:color="D3D3D3"/>
                    <w:left w:val="none" w:sz="0" w:space="0" w:color="auto"/>
                    <w:bottom w:val="none" w:sz="0" w:space="0" w:color="auto"/>
                    <w:right w:val="none" w:sz="0" w:space="0" w:color="auto"/>
                  </w:divBdr>
                  <w:divsChild>
                    <w:div w:id="1365061822">
                      <w:marLeft w:val="0"/>
                      <w:marRight w:val="0"/>
                      <w:marTop w:val="0"/>
                      <w:marBottom w:val="0"/>
                      <w:divBdr>
                        <w:top w:val="none" w:sz="0" w:space="0" w:color="auto"/>
                        <w:left w:val="none" w:sz="0" w:space="0" w:color="auto"/>
                        <w:bottom w:val="none" w:sz="0" w:space="0" w:color="auto"/>
                        <w:right w:val="none" w:sz="0" w:space="0" w:color="auto"/>
                      </w:divBdr>
                      <w:divsChild>
                        <w:div w:id="3165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547870">
      <w:bodyDiv w:val="1"/>
      <w:marLeft w:val="0"/>
      <w:marRight w:val="0"/>
      <w:marTop w:val="0"/>
      <w:marBottom w:val="0"/>
      <w:divBdr>
        <w:top w:val="none" w:sz="0" w:space="0" w:color="auto"/>
        <w:left w:val="none" w:sz="0" w:space="0" w:color="auto"/>
        <w:bottom w:val="none" w:sz="0" w:space="0" w:color="auto"/>
        <w:right w:val="none" w:sz="0" w:space="0" w:color="auto"/>
      </w:divBdr>
    </w:div>
    <w:div w:id="757211431">
      <w:bodyDiv w:val="1"/>
      <w:marLeft w:val="0"/>
      <w:marRight w:val="0"/>
      <w:marTop w:val="0"/>
      <w:marBottom w:val="0"/>
      <w:divBdr>
        <w:top w:val="none" w:sz="0" w:space="0" w:color="auto"/>
        <w:left w:val="none" w:sz="0" w:space="0" w:color="auto"/>
        <w:bottom w:val="none" w:sz="0" w:space="0" w:color="auto"/>
        <w:right w:val="none" w:sz="0" w:space="0" w:color="auto"/>
      </w:divBdr>
    </w:div>
    <w:div w:id="780343413">
      <w:bodyDiv w:val="1"/>
      <w:marLeft w:val="0"/>
      <w:marRight w:val="0"/>
      <w:marTop w:val="0"/>
      <w:marBottom w:val="0"/>
      <w:divBdr>
        <w:top w:val="none" w:sz="0" w:space="0" w:color="auto"/>
        <w:left w:val="none" w:sz="0" w:space="0" w:color="auto"/>
        <w:bottom w:val="none" w:sz="0" w:space="0" w:color="auto"/>
        <w:right w:val="none" w:sz="0" w:space="0" w:color="auto"/>
      </w:divBdr>
    </w:div>
    <w:div w:id="787043913">
      <w:bodyDiv w:val="1"/>
      <w:marLeft w:val="0"/>
      <w:marRight w:val="0"/>
      <w:marTop w:val="0"/>
      <w:marBottom w:val="0"/>
      <w:divBdr>
        <w:top w:val="none" w:sz="0" w:space="0" w:color="auto"/>
        <w:left w:val="none" w:sz="0" w:space="0" w:color="auto"/>
        <w:bottom w:val="none" w:sz="0" w:space="0" w:color="auto"/>
        <w:right w:val="none" w:sz="0" w:space="0" w:color="auto"/>
      </w:divBdr>
    </w:div>
    <w:div w:id="837772094">
      <w:bodyDiv w:val="1"/>
      <w:marLeft w:val="0"/>
      <w:marRight w:val="0"/>
      <w:marTop w:val="0"/>
      <w:marBottom w:val="0"/>
      <w:divBdr>
        <w:top w:val="none" w:sz="0" w:space="0" w:color="auto"/>
        <w:left w:val="none" w:sz="0" w:space="0" w:color="auto"/>
        <w:bottom w:val="none" w:sz="0" w:space="0" w:color="auto"/>
        <w:right w:val="none" w:sz="0" w:space="0" w:color="auto"/>
      </w:divBdr>
    </w:div>
    <w:div w:id="844514953">
      <w:bodyDiv w:val="1"/>
      <w:marLeft w:val="0"/>
      <w:marRight w:val="0"/>
      <w:marTop w:val="0"/>
      <w:marBottom w:val="0"/>
      <w:divBdr>
        <w:top w:val="none" w:sz="0" w:space="0" w:color="auto"/>
        <w:left w:val="none" w:sz="0" w:space="0" w:color="auto"/>
        <w:bottom w:val="none" w:sz="0" w:space="0" w:color="auto"/>
        <w:right w:val="none" w:sz="0" w:space="0" w:color="auto"/>
      </w:divBdr>
    </w:div>
    <w:div w:id="976497854">
      <w:bodyDiv w:val="1"/>
      <w:marLeft w:val="0"/>
      <w:marRight w:val="0"/>
      <w:marTop w:val="0"/>
      <w:marBottom w:val="0"/>
      <w:divBdr>
        <w:top w:val="none" w:sz="0" w:space="0" w:color="auto"/>
        <w:left w:val="none" w:sz="0" w:space="0" w:color="auto"/>
        <w:bottom w:val="none" w:sz="0" w:space="0" w:color="auto"/>
        <w:right w:val="none" w:sz="0" w:space="0" w:color="auto"/>
      </w:divBdr>
    </w:div>
    <w:div w:id="1021397755">
      <w:bodyDiv w:val="1"/>
      <w:marLeft w:val="0"/>
      <w:marRight w:val="0"/>
      <w:marTop w:val="0"/>
      <w:marBottom w:val="0"/>
      <w:divBdr>
        <w:top w:val="none" w:sz="0" w:space="0" w:color="auto"/>
        <w:left w:val="none" w:sz="0" w:space="0" w:color="auto"/>
        <w:bottom w:val="none" w:sz="0" w:space="0" w:color="auto"/>
        <w:right w:val="none" w:sz="0" w:space="0" w:color="auto"/>
      </w:divBdr>
    </w:div>
    <w:div w:id="1040402714">
      <w:bodyDiv w:val="1"/>
      <w:marLeft w:val="0"/>
      <w:marRight w:val="0"/>
      <w:marTop w:val="0"/>
      <w:marBottom w:val="0"/>
      <w:divBdr>
        <w:top w:val="none" w:sz="0" w:space="0" w:color="auto"/>
        <w:left w:val="none" w:sz="0" w:space="0" w:color="auto"/>
        <w:bottom w:val="none" w:sz="0" w:space="0" w:color="auto"/>
        <w:right w:val="none" w:sz="0" w:space="0" w:color="auto"/>
      </w:divBdr>
    </w:div>
    <w:div w:id="1067261305">
      <w:bodyDiv w:val="1"/>
      <w:marLeft w:val="0"/>
      <w:marRight w:val="0"/>
      <w:marTop w:val="0"/>
      <w:marBottom w:val="0"/>
      <w:divBdr>
        <w:top w:val="none" w:sz="0" w:space="0" w:color="auto"/>
        <w:left w:val="none" w:sz="0" w:space="0" w:color="auto"/>
        <w:bottom w:val="none" w:sz="0" w:space="0" w:color="auto"/>
        <w:right w:val="none" w:sz="0" w:space="0" w:color="auto"/>
      </w:divBdr>
    </w:div>
    <w:div w:id="1142696960">
      <w:bodyDiv w:val="1"/>
      <w:marLeft w:val="0"/>
      <w:marRight w:val="0"/>
      <w:marTop w:val="0"/>
      <w:marBottom w:val="0"/>
      <w:divBdr>
        <w:top w:val="none" w:sz="0" w:space="0" w:color="auto"/>
        <w:left w:val="none" w:sz="0" w:space="0" w:color="auto"/>
        <w:bottom w:val="none" w:sz="0" w:space="0" w:color="auto"/>
        <w:right w:val="none" w:sz="0" w:space="0" w:color="auto"/>
      </w:divBdr>
    </w:div>
    <w:div w:id="1153763019">
      <w:bodyDiv w:val="1"/>
      <w:marLeft w:val="0"/>
      <w:marRight w:val="0"/>
      <w:marTop w:val="0"/>
      <w:marBottom w:val="0"/>
      <w:divBdr>
        <w:top w:val="none" w:sz="0" w:space="0" w:color="auto"/>
        <w:left w:val="none" w:sz="0" w:space="0" w:color="auto"/>
        <w:bottom w:val="none" w:sz="0" w:space="0" w:color="auto"/>
        <w:right w:val="none" w:sz="0" w:space="0" w:color="auto"/>
      </w:divBdr>
    </w:div>
    <w:div w:id="1163820130">
      <w:bodyDiv w:val="1"/>
      <w:marLeft w:val="0"/>
      <w:marRight w:val="0"/>
      <w:marTop w:val="0"/>
      <w:marBottom w:val="0"/>
      <w:divBdr>
        <w:top w:val="none" w:sz="0" w:space="0" w:color="auto"/>
        <w:left w:val="none" w:sz="0" w:space="0" w:color="auto"/>
        <w:bottom w:val="none" w:sz="0" w:space="0" w:color="auto"/>
        <w:right w:val="none" w:sz="0" w:space="0" w:color="auto"/>
      </w:divBdr>
      <w:divsChild>
        <w:div w:id="1759591554">
          <w:marLeft w:val="547"/>
          <w:marRight w:val="0"/>
          <w:marTop w:val="0"/>
          <w:marBottom w:val="0"/>
          <w:divBdr>
            <w:top w:val="none" w:sz="0" w:space="0" w:color="auto"/>
            <w:left w:val="none" w:sz="0" w:space="0" w:color="auto"/>
            <w:bottom w:val="none" w:sz="0" w:space="0" w:color="auto"/>
            <w:right w:val="none" w:sz="0" w:space="0" w:color="auto"/>
          </w:divBdr>
        </w:div>
        <w:div w:id="503983276">
          <w:marLeft w:val="547"/>
          <w:marRight w:val="0"/>
          <w:marTop w:val="0"/>
          <w:marBottom w:val="0"/>
          <w:divBdr>
            <w:top w:val="none" w:sz="0" w:space="0" w:color="auto"/>
            <w:left w:val="none" w:sz="0" w:space="0" w:color="auto"/>
            <w:bottom w:val="none" w:sz="0" w:space="0" w:color="auto"/>
            <w:right w:val="none" w:sz="0" w:space="0" w:color="auto"/>
          </w:divBdr>
        </w:div>
      </w:divsChild>
    </w:div>
    <w:div w:id="1528061794">
      <w:bodyDiv w:val="1"/>
      <w:marLeft w:val="0"/>
      <w:marRight w:val="0"/>
      <w:marTop w:val="0"/>
      <w:marBottom w:val="0"/>
      <w:divBdr>
        <w:top w:val="none" w:sz="0" w:space="0" w:color="auto"/>
        <w:left w:val="none" w:sz="0" w:space="0" w:color="auto"/>
        <w:bottom w:val="none" w:sz="0" w:space="0" w:color="auto"/>
        <w:right w:val="none" w:sz="0" w:space="0" w:color="auto"/>
      </w:divBdr>
    </w:div>
    <w:div w:id="1771310705">
      <w:bodyDiv w:val="1"/>
      <w:marLeft w:val="0"/>
      <w:marRight w:val="0"/>
      <w:marTop w:val="0"/>
      <w:marBottom w:val="0"/>
      <w:divBdr>
        <w:top w:val="none" w:sz="0" w:space="0" w:color="auto"/>
        <w:left w:val="none" w:sz="0" w:space="0" w:color="auto"/>
        <w:bottom w:val="none" w:sz="0" w:space="0" w:color="auto"/>
        <w:right w:val="none" w:sz="0" w:space="0" w:color="auto"/>
      </w:divBdr>
    </w:div>
    <w:div w:id="1798647018">
      <w:bodyDiv w:val="1"/>
      <w:marLeft w:val="0"/>
      <w:marRight w:val="0"/>
      <w:marTop w:val="0"/>
      <w:marBottom w:val="0"/>
      <w:divBdr>
        <w:top w:val="none" w:sz="0" w:space="0" w:color="auto"/>
        <w:left w:val="none" w:sz="0" w:space="0" w:color="auto"/>
        <w:bottom w:val="none" w:sz="0" w:space="0" w:color="auto"/>
        <w:right w:val="none" w:sz="0" w:space="0" w:color="auto"/>
      </w:divBdr>
    </w:div>
    <w:div w:id="1801993027">
      <w:bodyDiv w:val="1"/>
      <w:marLeft w:val="0"/>
      <w:marRight w:val="0"/>
      <w:marTop w:val="0"/>
      <w:marBottom w:val="0"/>
      <w:divBdr>
        <w:top w:val="none" w:sz="0" w:space="0" w:color="auto"/>
        <w:left w:val="none" w:sz="0" w:space="0" w:color="auto"/>
        <w:bottom w:val="none" w:sz="0" w:space="0" w:color="auto"/>
        <w:right w:val="none" w:sz="0" w:space="0" w:color="auto"/>
      </w:divBdr>
    </w:div>
    <w:div w:id="1843617921">
      <w:bodyDiv w:val="1"/>
      <w:marLeft w:val="0"/>
      <w:marRight w:val="0"/>
      <w:marTop w:val="0"/>
      <w:marBottom w:val="0"/>
      <w:divBdr>
        <w:top w:val="none" w:sz="0" w:space="0" w:color="auto"/>
        <w:left w:val="none" w:sz="0" w:space="0" w:color="auto"/>
        <w:bottom w:val="none" w:sz="0" w:space="0" w:color="auto"/>
        <w:right w:val="none" w:sz="0" w:space="0" w:color="auto"/>
      </w:divBdr>
    </w:div>
    <w:div w:id="188043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notes.xml" Type="http://schemas.openxmlformats.org/officeDocument/2006/relationships/footnotes"/><Relationship Id="rId11" Target="endnotes.xml" Type="http://schemas.openxmlformats.org/officeDocument/2006/relationships/endnotes"/><Relationship Id="rId12" Target="media/image1.jpeg" Type="http://schemas.openxmlformats.org/officeDocument/2006/relationships/image"/><Relationship Id="rId13" Target="media/image2.png" Type="http://schemas.openxmlformats.org/officeDocument/2006/relationships/image"/><Relationship Id="rId14" Target="footer1.xml" Type="http://schemas.openxmlformats.org/officeDocument/2006/relationships/footer"/><Relationship Id="rId15" Target="footer2.xml" Type="http://schemas.openxmlformats.org/officeDocument/2006/relationships/footer"/><Relationship Id="rId16" Target="https://www.local.gov.uk/sites/default/files/documents/fire-safety-purpose-built-04b.pdf" TargetMode="External" Type="http://schemas.openxmlformats.org/officeDocument/2006/relationships/hyperlink"/><Relationship Id="rId17" Target="https://www.legislation.gov.uk/ukpga/1982/48/part/III/crossheading/introduction-of-standard-scale-of-fines" TargetMode="External" Type="http://schemas.openxmlformats.org/officeDocument/2006/relationships/hyperlink"/><Relationship Id="rId18" Target="header1.xml" Type="http://schemas.openxmlformats.org/officeDocument/2006/relationships/header"/><Relationship Id="rId19" Target="header2.xml" Type="http://schemas.openxmlformats.org/officeDocument/2006/relationships/header"/><Relationship Id="rId2" Target="../customXml/item2.xml" Type="http://schemas.openxmlformats.org/officeDocument/2006/relationships/customXml"/><Relationship Id="rId20" Target="footer3.xml" Type="http://schemas.openxmlformats.org/officeDocument/2006/relationships/footer"/><Relationship Id="rId21" Target="footer4.xml" Type="http://schemas.openxmlformats.org/officeDocument/2006/relationships/footer"/><Relationship Id="rId22" Target="header3.xml" Type="http://schemas.openxmlformats.org/officeDocument/2006/relationships/header"/><Relationship Id="rId23" Target="footer5.xml" Type="http://schemas.openxmlformats.org/officeDocument/2006/relationships/footer"/><Relationship Id="rId24" Target="media/image3.jpg" Type="http://schemas.openxmlformats.org/officeDocument/2006/relationships/image"/><Relationship Id="rId25" Target="media/image4.jpg" Type="http://schemas.openxmlformats.org/officeDocument/2006/relationships/image"/><Relationship Id="rId26" Target="media/image5.jpg" Type="http://schemas.openxmlformats.org/officeDocument/2006/relationships/image"/><Relationship Id="rId27" Target="media/image6.jpg" Type="http://schemas.openxmlformats.org/officeDocument/2006/relationships/image"/><Relationship Id="rId28" Target="media/image7.png" Type="http://schemas.openxmlformats.org/officeDocument/2006/relationships/image"/><Relationship Id="rId29" Target="cid:image004.png@01D4832E.66328C30" TargetMode="External" Type="http://schemas.openxmlformats.org/officeDocument/2006/relationships/image"/><Relationship Id="rId3" Target="../customXml/item3.xml" Type="http://schemas.openxmlformats.org/officeDocument/2006/relationships/customXml"/><Relationship Id="rId30" Target="media/image8.emf" Type="http://schemas.openxmlformats.org/officeDocument/2006/relationships/image"/><Relationship Id="rId31" Target="fontTable.xml" Type="http://schemas.openxmlformats.org/officeDocument/2006/relationships/fontTable"/><Relationship Id="rId32" Target="theme/theme1.xml" Type="http://schemas.openxmlformats.org/officeDocument/2006/relationships/theme"/><Relationship Id="rId35" Target="commentsIds.xml" Type="http://schemas.microsoft.com/office/2016/09/relationships/commentsIds"/><Relationship Id="rId4" Target="../customXml/item4.xml" Type="http://schemas.openxmlformats.org/officeDocument/2006/relationships/customXml"/><Relationship Id="rId5" Target="../customXml/item5.xml" Type="http://schemas.openxmlformats.org/officeDocument/2006/relationships/customXml"/><Relationship Id="rId6" Target="numbering.xml" Type="http://schemas.openxmlformats.org/officeDocument/2006/relationships/numbering"/><Relationship Id="rId7" Target="styles.xml" Type="http://schemas.openxmlformats.org/officeDocument/2006/relationships/styles"/><Relationship Id="rId8" Target="settings.xml" Type="http://schemas.openxmlformats.org/officeDocument/2006/relationships/settings"/><Relationship Id="rId9" Target="webSettings.xml" Type="http://schemas.openxmlformats.org/officeDocument/2006/relationships/webSetting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item1.xml><?xml version="1.0" encoding="utf-8"?>
<CoverPageProperties xmlns="http://schemas.microsoft.com/office/2006/coverPageProps">
  <PublishDate>2009-11-23T00:00:00</PublishDate>
  <Abstract/>
  <CompanyAddress/>
  <CompanyPhone/>
  <CompanyFax/>
  <CompanyEmail/>
</CoverPage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etadata xmlns="http://www.objective.com/ecm/document/metadata/53D26341A57B383EE0540010E0463CCA" version="1.0.0">
  <systemFields>
    <field name="Objective-Id">
      <value order="0">A22992226</value>
    </field>
    <field name="Objective-Title">
      <value order="0">Scottish Fire Safety Regime Review - Final Report - 6 December 2018 - FINAL</value>
    </field>
    <field name="Objective-Description">
      <value order="0"/>
    </field>
    <field name="Objective-CreationStamp">
      <value order="0">2018-11-06T11:52:42Z</value>
    </field>
    <field name="Objective-IsApproved">
      <value order="0">false</value>
    </field>
    <field name="Objective-IsPublished">
      <value order="0">false</value>
    </field>
    <field name="Objective-DatePublished">
      <value order="0"/>
    </field>
    <field name="Objective-ModificationStamp">
      <value order="0">2018-12-18T12:53:57Z</value>
    </field>
    <field name="Objective-Owner">
      <value order="0">Booth, Chris C (U414451)</value>
    </field>
    <field name="Objective-Path">
      <value order="0">Objective Global Folder:SG File Plan:Crime, law, justice and rights:Emergencies:Fire service:Advice and policy: Fire service:Fire and Rescue Unit: Strategy and Performance - Grenfell Tower Fire Response: Advice and policy: (2017-2018): 2017-2022</value>
    </field>
    <field name="Objective-Parent">
      <value order="0">Fire and Rescue Unit: Strategy and Performance - Grenfell Tower Fire Response: Advice and policy: (2017-2018): 2017-2022</value>
    </field>
    <field name="Objective-State">
      <value order="0">Being Drafted</value>
    </field>
    <field name="Objective-VersionId">
      <value order="0">vA32671728</value>
    </field>
    <field name="Objective-Version">
      <value order="0">2.1</value>
    </field>
    <field name="Objective-VersionNumber">
      <value order="0">5</value>
    </field>
    <field name="Objective-VersionComment">
      <value order="0"/>
    </field>
    <field name="Objective-FileNumber">
      <value order="0">POL/26715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71D493-C086-4136-86D2-9615CD32955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2DE7EFD9-DFBA-42CC-A8EF-D374790B43CB}">
  <ds:schemaRefs>
    <ds:schemaRef ds:uri="http://schemas.openxmlformats.org/officeDocument/2006/bibliography"/>
  </ds:schemaRefs>
</ds:datastoreItem>
</file>

<file path=customXml/itemProps5.xml><?xml version="1.0" encoding="utf-8"?>
<ds:datastoreItem xmlns:ds="http://schemas.openxmlformats.org/officeDocument/2006/customXml" ds:itemID="{FC46F64F-ABF0-4014-A2E4-ED8C10667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7092</Words>
  <Characters>40427</Characters>
  <Application>Microsoft Office Word</Application>
  <DocSecurity>4</DocSecurity>
  <Lines>336</Lines>
  <Paragraphs>94</Paragraphs>
  <ScaleCrop>false</ScaleCrop>
  <HeadingPairs>
    <vt:vector size="2" baseType="variant">
      <vt:variant>
        <vt:lpstr>Title</vt:lpstr>
      </vt:variant>
      <vt:variant>
        <vt:i4>1</vt:i4>
      </vt:variant>
    </vt:vector>
  </HeadingPairs>
  <TitlesOfParts>
    <vt:vector size="1" baseType="lpstr">
      <vt:lpstr>2010 Building Regulations Part L</vt:lpstr>
    </vt:vector>
  </TitlesOfParts>
  <Company>Department for Communities and Local Government</Company>
  <LinksUpToDate>false</LinksUpToDate>
  <CharactersWithSpaces>47425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Non-domestic (buildings other than dwellings)</cp:category>
  <cp:contentStatus>Published May 2010</cp:contentStatus>
  <dcterms:created xsi:type="dcterms:W3CDTF">2018-12-19T15:28:00Z</dcterms:created>
  <cp:lastPrinted>2018-12-18T10:45:00Z</cp:lastPrinted>
  <dcterms:modified xsi:type="dcterms:W3CDTF">2018-12-19T15:28:00Z</dcterms:modified>
  <cp:revision>2</cp:revision>
  <dc:subject>NCM modelling guide</dc:subject>
  <dc:title>2010 Building Regulations Part 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f2a07382-ff4b-4feb-a2ec-3593191233de</vt:lpwstr>
  </property>
  <property fmtid="{D5CDD505-2E9C-101B-9397-08002B2CF9AE}" pid="3" name="bjDocumentSecurityLabel">
    <vt:lpwstr>No Marking</vt:lpwstr>
  </property>
  <property fmtid="{D5CDD505-2E9C-101B-9397-08002B2CF9AE}" pid="4" name="bjSaver">
    <vt:lpwstr>+GKBNx5046ctrrxuTkLrJC+FMVEO8YFo</vt:lpwstr>
  </property>
  <property fmtid="{D5CDD505-2E9C-101B-9397-08002B2CF9AE}" pid="5" name="Objective-Id">
    <vt:lpwstr>A22992226</vt:lpwstr>
  </property>
  <property fmtid="{D5CDD505-2E9C-101B-9397-08002B2CF9AE}" pid="6" name="Objective-Title">
    <vt:lpwstr>Scottish Fire Safety Regime Review - Final Report - 6 December 2018 - FINAL</vt:lpwstr>
  </property>
  <property fmtid="{D5CDD505-2E9C-101B-9397-08002B2CF9AE}" pid="7" name="Objective-Comment">
    <vt:lpwstr/>
  </property>
  <property fmtid="{D5CDD505-2E9C-101B-9397-08002B2CF9AE}" pid="8" name="Objective-CreationStamp">
    <vt:filetime>2018-12-17T17:31:36Z</vt:filetime>
  </property>
  <property fmtid="{D5CDD505-2E9C-101B-9397-08002B2CF9AE}" pid="9" name="Objective-IsApproved">
    <vt:bool>false</vt:bool>
  </property>
  <property fmtid="{D5CDD505-2E9C-101B-9397-08002B2CF9AE}" pid="10" name="Objective-IsPublished">
    <vt:bool>false</vt:bool>
  </property>
  <property fmtid="{D5CDD505-2E9C-101B-9397-08002B2CF9AE}" pid="11" name="Objective-DatePublished">
    <vt:lpwstr/>
  </property>
  <property fmtid="{D5CDD505-2E9C-101B-9397-08002B2CF9AE}" pid="12" name="Objective-ModificationStamp">
    <vt:filetime>2018-12-18T12:53:57Z</vt:filetime>
  </property>
  <property fmtid="{D5CDD505-2E9C-101B-9397-08002B2CF9AE}" pid="13" name="Objective-Owner">
    <vt:lpwstr>Booth, Chris C (U414451)</vt:lpwstr>
  </property>
  <property fmtid="{D5CDD505-2E9C-101B-9397-08002B2CF9AE}" pid="14" name="Objective-Path">
    <vt:lpwstr>Objective Global Folder:SG File Plan:Crime, law, justice and rights:Emergencies:Fire service:Advice and policy: Fire service:Fire and Rescue Unit: Strategy and Performance - Grenfell Tower Fire Response: Advice and policy: (2017-2018): 2017-2022:</vt:lpwstr>
  </property>
  <property fmtid="{D5CDD505-2E9C-101B-9397-08002B2CF9AE}" pid="15" name="Objective-Parent">
    <vt:lpwstr>Fire and Rescue Unit: Strategy and Performance - Grenfell Tower Fire Response: Advice and policy: (2017-2018): 2017-2022</vt:lpwstr>
  </property>
  <property fmtid="{D5CDD505-2E9C-101B-9397-08002B2CF9AE}" pid="16" name="Objective-State">
    <vt:lpwstr>Being Drafted</vt:lpwstr>
  </property>
  <property fmtid="{D5CDD505-2E9C-101B-9397-08002B2CF9AE}" pid="17" name="Objective-Version">
    <vt:lpwstr>2.1</vt:lpwstr>
  </property>
  <property fmtid="{D5CDD505-2E9C-101B-9397-08002B2CF9AE}" pid="18" name="Objective-VersionNumber">
    <vt:r8>5</vt:r8>
  </property>
  <property fmtid="{D5CDD505-2E9C-101B-9397-08002B2CF9AE}" pid="19" name="Objective-VersionComment">
    <vt:lpwstr/>
  </property>
  <property fmtid="{D5CDD505-2E9C-101B-9397-08002B2CF9AE}" pid="20" name="Objective-FileNumber">
    <vt:lpwstr/>
  </property>
  <property fmtid="{D5CDD505-2E9C-101B-9397-08002B2CF9AE}" pid="21" name="Objective-Classification">
    <vt:lpwstr>[Inherited - OFFICIAL]</vt:lpwstr>
  </property>
  <property fmtid="{D5CDD505-2E9C-101B-9397-08002B2CF9AE}" pid="22" name="Objective-Caveats">
    <vt:lpwstr/>
  </property>
  <property fmtid="{D5CDD505-2E9C-101B-9397-08002B2CF9AE}" pid="23" name="Objective-Date of Original [system]">
    <vt:lpwstr/>
  </property>
  <property fmtid="{D5CDD505-2E9C-101B-9397-08002B2CF9AE}" pid="24" name="Objective-Date Received [system]">
    <vt:lpwstr/>
  </property>
  <property fmtid="{D5CDD505-2E9C-101B-9397-08002B2CF9AE}" pid="25" name="Objective-SG Web Publication - Category [system]">
    <vt:lpwstr/>
  </property>
  <property fmtid="{D5CDD505-2E9C-101B-9397-08002B2CF9AE}" pid="26" name="Objective-SG Web Publication - Category 2 Classification [system]">
    <vt:lpwstr/>
  </property>
  <property fmtid="{D5CDD505-2E9C-101B-9397-08002B2CF9AE}" pid="27" name="Objective-Description">
    <vt:lpwstr/>
  </property>
  <property fmtid="{D5CDD505-2E9C-101B-9397-08002B2CF9AE}" pid="28" name="Objective-VersionId">
    <vt:lpwstr>vA32671728</vt:lpwstr>
  </property>
  <property fmtid="{D5CDD505-2E9C-101B-9397-08002B2CF9AE}" pid="29" name="Objective-Connect Creator">
    <vt:lpwstr/>
  </property>
  <property fmtid="{D5CDD505-2E9C-101B-9397-08002B2CF9AE}" pid="30" name="Objective-Date Received">
    <vt:lpwstr/>
  </property>
  <property fmtid="{D5CDD505-2E9C-101B-9397-08002B2CF9AE}" pid="31" name="Objective-Date of Original">
    <vt:lpwstr/>
  </property>
  <property fmtid="{D5CDD505-2E9C-101B-9397-08002B2CF9AE}" pid="32" name="Objective-SG Web Publication - Category">
    <vt:lpwstr/>
  </property>
  <property fmtid="{D5CDD505-2E9C-101B-9397-08002B2CF9AE}" pid="33" name="Objective-SG Web Publication - Category 2 Classification">
    <vt:lpwstr/>
  </property>
  <property fmtid="{D5CDD505-2E9C-101B-9397-08002B2CF9AE}" pid="34" name="Objective-Connect Creator [system]">
    <vt:lpwstr/>
  </property>
</Properties>
</file>