
<file path=[Content_Types].xml><?xml version="1.0" encoding="utf-8"?>
<Types xmlns="http://schemas.openxmlformats.org/package/2006/content-types">
  <Default ContentType="image/png" Extension="png"/>
  <Default ContentType="application/vnd.openxmlformats-package.relationships+xml" Extension="rels"/>
  <Default ContentType="application/vnd.openxmlformats-officedocument.spreadsheetml.sheet" Extension="xlsx"/>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drawingml.chart+xml" PartName="/word/charts/chart1.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people+xml" PartName="/word/people.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7FF3" w:rsidRPr="00821B42" w:rsidRDefault="00887817" w:rsidP="0001762F">
      <w:pPr>
        <w:pStyle w:val="Heading4"/>
        <w:rPr>
          <w:rFonts w:ascii="Arial" w:hAnsi="Arial" w:cs="Arial"/>
        </w:rPr>
      </w:pPr>
      <w:r w:rsidRPr="00821B42">
        <w:rPr>
          <w:rFonts w:ascii="Arial" w:hAnsi="Arial" w:cs="Arial"/>
        </w:rPr>
        <w:t xml:space="preserve">OUTPUT MONITORING </w:t>
      </w:r>
      <w:r w:rsidR="004E29B4" w:rsidRPr="00821B42">
        <w:rPr>
          <w:rFonts w:ascii="Arial" w:hAnsi="Arial" w:cs="Arial"/>
        </w:rPr>
        <w:t>GROUP</w:t>
      </w:r>
    </w:p>
    <w:p w:rsidR="00E1661A" w:rsidRPr="00821B42" w:rsidRDefault="008B1219" w:rsidP="0001762F">
      <w:pPr>
        <w:pStyle w:val="Heading4"/>
        <w:rPr>
          <w:rFonts w:ascii="Arial" w:hAnsi="Arial" w:cs="Arial"/>
        </w:rPr>
      </w:pPr>
      <w:r w:rsidRPr="00821B42">
        <w:rPr>
          <w:rFonts w:ascii="Arial" w:hAnsi="Arial" w:cs="Arial"/>
        </w:rPr>
        <w:t>OUTPUT MONITORING REPORT</w:t>
      </w:r>
      <w:r w:rsidR="00C81C12" w:rsidRPr="00821B42">
        <w:rPr>
          <w:rFonts w:ascii="Arial" w:hAnsi="Arial" w:cs="Arial"/>
        </w:rPr>
        <w:t>:</w:t>
      </w:r>
      <w:r w:rsidRPr="00821B42">
        <w:rPr>
          <w:rFonts w:ascii="Arial" w:hAnsi="Arial" w:cs="Arial"/>
        </w:rPr>
        <w:t xml:space="preserve"> </w:t>
      </w:r>
      <w:r w:rsidR="00340837" w:rsidRPr="00821B42">
        <w:rPr>
          <w:rFonts w:ascii="Arial" w:hAnsi="Arial" w:cs="Arial"/>
        </w:rPr>
        <w:t xml:space="preserve">Quarter </w:t>
      </w:r>
      <w:r w:rsidR="004971F0" w:rsidRPr="00821B42">
        <w:rPr>
          <w:rFonts w:ascii="Arial" w:hAnsi="Arial" w:cs="Arial"/>
        </w:rPr>
        <w:t>2</w:t>
      </w:r>
      <w:r w:rsidR="004C2F51" w:rsidRPr="00821B42">
        <w:rPr>
          <w:rFonts w:ascii="Arial" w:hAnsi="Arial" w:cs="Arial"/>
        </w:rPr>
        <w:t xml:space="preserve"> </w:t>
      </w:r>
      <w:r w:rsidR="00484D6B" w:rsidRPr="00821B42">
        <w:rPr>
          <w:rFonts w:ascii="Arial" w:hAnsi="Arial" w:cs="Arial"/>
        </w:rPr>
        <w:t>201</w:t>
      </w:r>
      <w:r w:rsidR="004C2F51" w:rsidRPr="00821B42">
        <w:rPr>
          <w:rFonts w:ascii="Arial" w:hAnsi="Arial" w:cs="Arial"/>
        </w:rPr>
        <w:t>7</w:t>
      </w:r>
      <w:r w:rsidR="00484D6B" w:rsidRPr="00821B42">
        <w:rPr>
          <w:rFonts w:ascii="Arial" w:hAnsi="Arial" w:cs="Arial"/>
        </w:rPr>
        <w:t>-1</w:t>
      </w:r>
      <w:r w:rsidR="004C2F51" w:rsidRPr="00821B42">
        <w:rPr>
          <w:rFonts w:ascii="Arial" w:hAnsi="Arial" w:cs="Arial"/>
        </w:rPr>
        <w:t>8</w:t>
      </w:r>
      <w:r w:rsidR="00484D6B" w:rsidRPr="00821B42">
        <w:rPr>
          <w:rFonts w:ascii="Arial" w:hAnsi="Arial" w:cs="Arial"/>
        </w:rPr>
        <w:t xml:space="preserve"> </w:t>
      </w:r>
    </w:p>
    <w:p w:rsidR="00E1661A" w:rsidRPr="007D5083" w:rsidRDefault="00E1661A" w:rsidP="00D2263D">
      <w:pPr>
        <w:pBdr>
          <w:top w:val="single" w:sz="4" w:space="0" w:color="auto"/>
        </w:pBdr>
        <w:jc w:val="both"/>
        <w:rPr>
          <w:rFonts w:ascii="Arial" w:hAnsi="Arial" w:cs="Arial"/>
          <w:sz w:val="16"/>
          <w:szCs w:val="16"/>
        </w:rPr>
      </w:pPr>
    </w:p>
    <w:p w:rsidR="00BF50E9" w:rsidRDefault="00EA35FC" w:rsidP="00F3019F">
      <w:pPr>
        <w:pStyle w:val="ListParagraph"/>
        <w:spacing w:after="0"/>
        <w:ind w:left="0"/>
        <w:jc w:val="both"/>
        <w:rPr>
          <w:rFonts w:ascii="Arial" w:hAnsi="Arial" w:cs="Arial"/>
          <w:b/>
          <w:bCs/>
        </w:rPr>
      </w:pPr>
      <w:r>
        <w:rPr>
          <w:rFonts w:ascii="Arial" w:hAnsi="Arial" w:cs="Arial"/>
          <w:b/>
          <w:bCs/>
        </w:rPr>
        <w:t xml:space="preserve">1.  </w:t>
      </w:r>
      <w:r w:rsidR="00BF50E9" w:rsidRPr="00F3019F">
        <w:rPr>
          <w:rFonts w:ascii="Arial" w:hAnsi="Arial" w:cs="Arial"/>
          <w:b/>
          <w:bCs/>
        </w:rPr>
        <w:t xml:space="preserve">Introduction </w:t>
      </w:r>
    </w:p>
    <w:p w:rsidR="00021704" w:rsidRPr="00F3019F" w:rsidRDefault="00021704" w:rsidP="00F3019F">
      <w:pPr>
        <w:pStyle w:val="ListParagraph"/>
        <w:spacing w:after="0"/>
        <w:ind w:left="0"/>
        <w:jc w:val="both"/>
        <w:rPr>
          <w:rFonts w:ascii="Arial" w:hAnsi="Arial" w:cs="Arial"/>
        </w:rPr>
      </w:pPr>
    </w:p>
    <w:p w:rsidR="007F115D" w:rsidRPr="001C3F99" w:rsidRDefault="007F115D">
      <w:pPr>
        <w:spacing w:after="0"/>
        <w:jc w:val="both"/>
        <w:rPr>
          <w:rFonts w:ascii="Arial" w:hAnsi="Arial" w:cs="Arial"/>
        </w:rPr>
      </w:pPr>
      <w:r w:rsidRPr="001C3F99">
        <w:rPr>
          <w:rFonts w:ascii="Arial" w:hAnsi="Arial" w:cs="Arial"/>
        </w:rPr>
        <w:t xml:space="preserve">This document summarises what has been achieved for customers against Scottish Water’s Delivery Plan for the 2015-21 period and confirms the position up to the end of </w:t>
      </w:r>
      <w:r w:rsidR="004971F0">
        <w:rPr>
          <w:rFonts w:ascii="Arial" w:hAnsi="Arial" w:cs="Arial"/>
        </w:rPr>
        <w:t xml:space="preserve">September </w:t>
      </w:r>
      <w:r w:rsidRPr="001C3F99">
        <w:rPr>
          <w:rFonts w:ascii="Arial" w:hAnsi="Arial" w:cs="Arial"/>
        </w:rPr>
        <w:t>201</w:t>
      </w:r>
      <w:r w:rsidR="009B2750">
        <w:rPr>
          <w:rFonts w:ascii="Arial" w:hAnsi="Arial" w:cs="Arial"/>
        </w:rPr>
        <w:t>7</w:t>
      </w:r>
      <w:r w:rsidRPr="001C3F99">
        <w:rPr>
          <w:rFonts w:ascii="Arial" w:hAnsi="Arial" w:cs="Arial"/>
        </w:rPr>
        <w:t xml:space="preserve"> (Quarter </w:t>
      </w:r>
      <w:r w:rsidR="004971F0">
        <w:rPr>
          <w:rFonts w:ascii="Arial" w:hAnsi="Arial" w:cs="Arial"/>
        </w:rPr>
        <w:t>2</w:t>
      </w:r>
      <w:r w:rsidR="004C2F51" w:rsidRPr="001C3F99">
        <w:rPr>
          <w:rFonts w:ascii="Arial" w:hAnsi="Arial" w:cs="Arial"/>
        </w:rPr>
        <w:t xml:space="preserve"> </w:t>
      </w:r>
      <w:r w:rsidRPr="001C3F99">
        <w:rPr>
          <w:rFonts w:ascii="Arial" w:hAnsi="Arial" w:cs="Arial"/>
        </w:rPr>
        <w:t>201</w:t>
      </w:r>
      <w:r w:rsidR="004C2F51">
        <w:rPr>
          <w:rFonts w:ascii="Arial" w:hAnsi="Arial" w:cs="Arial"/>
        </w:rPr>
        <w:t>7</w:t>
      </w:r>
      <w:r w:rsidRPr="001C3F99">
        <w:rPr>
          <w:rFonts w:ascii="Arial" w:hAnsi="Arial" w:cs="Arial"/>
        </w:rPr>
        <w:t>/1</w:t>
      </w:r>
      <w:r w:rsidR="004C2F51">
        <w:rPr>
          <w:rFonts w:ascii="Arial" w:hAnsi="Arial" w:cs="Arial"/>
        </w:rPr>
        <w:t>8</w:t>
      </w:r>
      <w:r w:rsidR="00C122DC">
        <w:rPr>
          <w:rFonts w:ascii="Arial" w:hAnsi="Arial" w:cs="Arial"/>
        </w:rPr>
        <w:t>).</w:t>
      </w:r>
      <w:r w:rsidRPr="001C3F99">
        <w:rPr>
          <w:rFonts w:ascii="Arial" w:hAnsi="Arial" w:cs="Arial"/>
        </w:rPr>
        <w:t xml:space="preserve">  It has been prepared for the Output Monitoring Group (OMG) which was set up by Ministers to monitor and report on the delivery of their</w:t>
      </w:r>
      <w:r w:rsidRPr="001C3F99">
        <w:rPr>
          <w:rFonts w:ascii="Arial" w:hAnsi="Arial" w:cs="Arial"/>
          <w:color w:val="0000FF"/>
          <w:u w:val="single"/>
        </w:rPr>
        <w:t xml:space="preserve"> </w:t>
      </w:r>
      <w:hyperlink r:id="rId13" w:history="1">
        <w:r w:rsidRPr="001C3F99">
          <w:rPr>
            <w:rStyle w:val="Hyperlink"/>
            <w:rFonts w:ascii="Arial" w:hAnsi="Arial" w:cs="Arial"/>
          </w:rPr>
          <w:t>Objectives.</w:t>
        </w:r>
      </w:hyperlink>
      <w:r w:rsidRPr="001C3F99">
        <w:rPr>
          <w:rFonts w:ascii="Arial" w:hAnsi="Arial" w:cs="Arial"/>
        </w:rPr>
        <w:t xml:space="preserve">    </w:t>
      </w:r>
    </w:p>
    <w:p w:rsidR="007F115D" w:rsidRPr="00A74C6C" w:rsidRDefault="007F115D" w:rsidP="00B47FF3">
      <w:pPr>
        <w:spacing w:after="0"/>
        <w:jc w:val="both"/>
        <w:rPr>
          <w:rFonts w:ascii="Arial" w:hAnsi="Arial" w:cs="Arial"/>
        </w:rPr>
      </w:pPr>
    </w:p>
    <w:p w:rsidR="007F115D" w:rsidRPr="001C3F99" w:rsidRDefault="007F115D" w:rsidP="00B47FF3">
      <w:pPr>
        <w:spacing w:after="0"/>
        <w:jc w:val="both"/>
        <w:rPr>
          <w:rFonts w:ascii="Arial" w:hAnsi="Arial" w:cs="Arial"/>
        </w:rPr>
      </w:pPr>
      <w:r w:rsidRPr="001C3F99">
        <w:rPr>
          <w:rFonts w:ascii="Arial" w:hAnsi="Arial" w:cs="Arial"/>
        </w:rPr>
        <w:t xml:space="preserve">The OMG comprises the main stakeholders in Scotland’s water industry: Scottish Government, Scottish Water, Citizens Advice Scotland, </w:t>
      </w:r>
      <w:r w:rsidRPr="001C3F99">
        <w:rPr>
          <w:rFonts w:ascii="Arial" w:hAnsi="Arial" w:cs="Arial"/>
          <w:iCs/>
        </w:rPr>
        <w:t>Scottish Public Services Ombudsman</w:t>
      </w:r>
      <w:r w:rsidRPr="001C3F99">
        <w:rPr>
          <w:rFonts w:ascii="Arial" w:hAnsi="Arial" w:cs="Arial"/>
        </w:rPr>
        <w:t xml:space="preserve"> and the regulators (the Water Industry Commission for Scotland, the Scottish Environment Protection Agency and the Drinking Water Quality Regulator).  It is chaired by Scottish Government and operates under a Terms of Reference agreed by Ministers.</w:t>
      </w:r>
    </w:p>
    <w:p w:rsidR="00BF50E9" w:rsidRDefault="00BF50E9" w:rsidP="00BF50E9">
      <w:pPr>
        <w:spacing w:after="0"/>
        <w:jc w:val="both"/>
        <w:rPr>
          <w:rFonts w:ascii="Arial" w:hAnsi="Arial" w:cs="Arial"/>
          <w:sz w:val="16"/>
          <w:szCs w:val="16"/>
        </w:rPr>
      </w:pPr>
    </w:p>
    <w:p w:rsidR="00A87973" w:rsidRPr="000E2A65" w:rsidRDefault="00A87973" w:rsidP="00BF50E9">
      <w:pPr>
        <w:spacing w:after="0"/>
        <w:jc w:val="both"/>
        <w:rPr>
          <w:rFonts w:ascii="Arial" w:hAnsi="Arial" w:cs="Arial"/>
          <w:sz w:val="16"/>
          <w:szCs w:val="16"/>
        </w:rPr>
      </w:pPr>
    </w:p>
    <w:p w:rsidR="008A3A38" w:rsidRDefault="001A01A6" w:rsidP="008A3A38">
      <w:pPr>
        <w:spacing w:after="0"/>
        <w:jc w:val="both"/>
        <w:rPr>
          <w:rFonts w:ascii="Arial" w:hAnsi="Arial" w:cs="Arial"/>
          <w:b/>
          <w:bCs/>
        </w:rPr>
      </w:pPr>
      <w:r>
        <w:rPr>
          <w:rFonts w:ascii="Arial" w:hAnsi="Arial" w:cs="Arial"/>
          <w:b/>
          <w:bCs/>
        </w:rPr>
        <w:t xml:space="preserve">2.  </w:t>
      </w:r>
      <w:r w:rsidR="008A3A38" w:rsidRPr="00C13E29">
        <w:rPr>
          <w:rFonts w:ascii="Arial" w:hAnsi="Arial" w:cs="Arial"/>
          <w:b/>
          <w:bCs/>
        </w:rPr>
        <w:t>What We Monitor</w:t>
      </w:r>
    </w:p>
    <w:p w:rsidR="00021704" w:rsidRDefault="00021704" w:rsidP="008A3A38">
      <w:pPr>
        <w:spacing w:after="0"/>
        <w:jc w:val="both"/>
        <w:rPr>
          <w:rFonts w:ascii="Arial" w:hAnsi="Arial" w:cs="Arial"/>
          <w:b/>
          <w:bCs/>
        </w:rPr>
      </w:pPr>
    </w:p>
    <w:p w:rsidR="007F115D" w:rsidRDefault="007F115D" w:rsidP="007F115D">
      <w:pPr>
        <w:spacing w:after="0"/>
        <w:jc w:val="both"/>
        <w:rPr>
          <w:rFonts w:ascii="Arial" w:hAnsi="Arial" w:cs="Arial"/>
        </w:rPr>
      </w:pPr>
      <w:r>
        <w:rPr>
          <w:rFonts w:ascii="Arial" w:hAnsi="Arial" w:cs="Arial"/>
        </w:rPr>
        <w:t>E</w:t>
      </w:r>
      <w:r w:rsidRPr="00C13E29">
        <w:rPr>
          <w:rFonts w:ascii="Arial" w:hAnsi="Arial" w:cs="Arial"/>
        </w:rPr>
        <w:t xml:space="preserve">ach quarter </w:t>
      </w:r>
      <w:r>
        <w:rPr>
          <w:rFonts w:ascii="Arial" w:hAnsi="Arial" w:cs="Arial"/>
        </w:rPr>
        <w:t xml:space="preserve">the </w:t>
      </w:r>
      <w:r w:rsidRPr="00C13E29">
        <w:rPr>
          <w:rFonts w:ascii="Arial" w:hAnsi="Arial" w:cs="Arial"/>
        </w:rPr>
        <w:t>OMG assesses Scottish Water’s progress with the delivery o</w:t>
      </w:r>
      <w:r>
        <w:rPr>
          <w:rFonts w:ascii="Arial" w:hAnsi="Arial" w:cs="Arial"/>
        </w:rPr>
        <w:t>f outputs using a</w:t>
      </w:r>
      <w:r w:rsidRPr="00C13E29">
        <w:rPr>
          <w:rFonts w:ascii="Arial" w:hAnsi="Arial" w:cs="Arial"/>
        </w:rPr>
        <w:t xml:space="preserve"> metric, Ov</w:t>
      </w:r>
      <w:r>
        <w:rPr>
          <w:rFonts w:ascii="Arial" w:hAnsi="Arial" w:cs="Arial"/>
        </w:rPr>
        <w:t>erall Measure of Delivery (OMD),</w:t>
      </w:r>
      <w:r w:rsidRPr="00C13E29">
        <w:rPr>
          <w:rFonts w:ascii="Arial" w:hAnsi="Arial" w:cs="Arial"/>
        </w:rPr>
        <w:t xml:space="preserve"> to measure Scottish Water’s progress against </w:t>
      </w:r>
      <w:r>
        <w:rPr>
          <w:rFonts w:ascii="Arial" w:hAnsi="Arial" w:cs="Arial"/>
        </w:rPr>
        <w:t>targets agreed in its Delivery Plan</w:t>
      </w:r>
      <w:r w:rsidRPr="00C13E29">
        <w:rPr>
          <w:rFonts w:ascii="Arial" w:hAnsi="Arial" w:cs="Arial"/>
        </w:rPr>
        <w:t xml:space="preserve">.  </w:t>
      </w:r>
    </w:p>
    <w:p w:rsidR="007F115D" w:rsidRDefault="007F115D" w:rsidP="007F115D">
      <w:pPr>
        <w:spacing w:after="0"/>
        <w:jc w:val="both"/>
        <w:rPr>
          <w:rFonts w:ascii="Arial" w:hAnsi="Arial" w:cs="Arial"/>
        </w:rPr>
      </w:pPr>
    </w:p>
    <w:p w:rsidR="007F115D" w:rsidRDefault="007F115D" w:rsidP="007F115D">
      <w:pPr>
        <w:spacing w:after="0"/>
        <w:jc w:val="both"/>
        <w:rPr>
          <w:rFonts w:ascii="Arial" w:hAnsi="Arial" w:cs="Arial"/>
        </w:rPr>
      </w:pPr>
      <w:r w:rsidRPr="00191E39">
        <w:rPr>
          <w:rFonts w:ascii="Arial" w:hAnsi="Arial" w:cs="Arial"/>
        </w:rPr>
        <w:t xml:space="preserve">Delivery progress is also monitored against the outputs </w:t>
      </w:r>
      <w:r>
        <w:rPr>
          <w:rFonts w:ascii="Arial" w:hAnsi="Arial" w:cs="Arial"/>
        </w:rPr>
        <w:t>agreed</w:t>
      </w:r>
      <w:r w:rsidRPr="00191E39">
        <w:rPr>
          <w:rFonts w:ascii="Arial" w:hAnsi="Arial" w:cs="Arial"/>
        </w:rPr>
        <w:t xml:space="preserve"> for individual programme</w:t>
      </w:r>
      <w:r>
        <w:rPr>
          <w:rFonts w:ascii="Arial" w:hAnsi="Arial" w:cs="Arial"/>
        </w:rPr>
        <w:t>s</w:t>
      </w:r>
      <w:r w:rsidRPr="00191E39">
        <w:rPr>
          <w:rFonts w:ascii="Arial" w:hAnsi="Arial" w:cs="Arial"/>
        </w:rPr>
        <w:t xml:space="preserve"> in Scottish Water's Delivery Plan</w:t>
      </w:r>
      <w:r>
        <w:rPr>
          <w:rFonts w:ascii="Arial" w:hAnsi="Arial" w:cs="Arial"/>
        </w:rPr>
        <w:t xml:space="preserve">, </w:t>
      </w:r>
      <w:r w:rsidRPr="00191E39">
        <w:rPr>
          <w:rFonts w:ascii="Arial" w:hAnsi="Arial" w:cs="Arial"/>
        </w:rPr>
        <w:t xml:space="preserve">as shown in the following </w:t>
      </w:r>
      <w:r w:rsidR="001A01A6">
        <w:rPr>
          <w:rFonts w:ascii="Arial" w:hAnsi="Arial" w:cs="Arial"/>
        </w:rPr>
        <w:t>Appendices</w:t>
      </w:r>
      <w:r w:rsidRPr="00191E39">
        <w:rPr>
          <w:rFonts w:ascii="Arial" w:hAnsi="Arial" w:cs="Arial"/>
        </w:rPr>
        <w:t xml:space="preserve">:  </w:t>
      </w:r>
    </w:p>
    <w:p w:rsidR="007F115D" w:rsidRDefault="007F115D" w:rsidP="007F115D">
      <w:pPr>
        <w:spacing w:after="0"/>
        <w:jc w:val="both"/>
        <w:rPr>
          <w:rFonts w:ascii="Arial" w:hAnsi="Arial" w:cs="Arial"/>
        </w:rPr>
      </w:pPr>
    </w:p>
    <w:p w:rsidR="007F115D" w:rsidRDefault="00D44F99" w:rsidP="00A74C6C">
      <w:pPr>
        <w:pStyle w:val="ListParagraph"/>
        <w:numPr>
          <w:ilvl w:val="0"/>
          <w:numId w:val="27"/>
        </w:numPr>
        <w:spacing w:after="0"/>
        <w:ind w:left="714" w:hanging="357"/>
        <w:jc w:val="both"/>
        <w:rPr>
          <w:rFonts w:ascii="Arial" w:hAnsi="Arial" w:cs="Arial"/>
        </w:rPr>
      </w:pPr>
      <w:r>
        <w:rPr>
          <w:rFonts w:ascii="Arial" w:hAnsi="Arial" w:cs="Arial"/>
        </w:rPr>
        <w:t>Appendix A</w:t>
      </w:r>
      <w:r w:rsidR="007F115D">
        <w:rPr>
          <w:rFonts w:ascii="Arial" w:hAnsi="Arial" w:cs="Arial"/>
        </w:rPr>
        <w:t>: Providing continuous high quality drinking water (includes drinking water quality, reliability and security of supply).</w:t>
      </w:r>
    </w:p>
    <w:p w:rsidR="007F115D" w:rsidRDefault="007F115D" w:rsidP="007F115D">
      <w:pPr>
        <w:pStyle w:val="ListParagraph"/>
        <w:spacing w:after="0"/>
        <w:jc w:val="both"/>
        <w:rPr>
          <w:rFonts w:ascii="Arial" w:hAnsi="Arial" w:cs="Arial"/>
        </w:rPr>
      </w:pPr>
    </w:p>
    <w:p w:rsidR="007F115D" w:rsidRDefault="00D44F99" w:rsidP="007F115D">
      <w:pPr>
        <w:pStyle w:val="ListParagraph"/>
        <w:numPr>
          <w:ilvl w:val="0"/>
          <w:numId w:val="27"/>
        </w:numPr>
        <w:spacing w:after="0"/>
        <w:jc w:val="both"/>
        <w:rPr>
          <w:rFonts w:ascii="Arial" w:hAnsi="Arial" w:cs="Arial"/>
        </w:rPr>
      </w:pPr>
      <w:r>
        <w:rPr>
          <w:rFonts w:ascii="Arial" w:hAnsi="Arial" w:cs="Arial"/>
        </w:rPr>
        <w:t>Appendix B</w:t>
      </w:r>
      <w:r w:rsidR="007F115D">
        <w:rPr>
          <w:rFonts w:ascii="Arial" w:hAnsi="Arial" w:cs="Arial"/>
        </w:rPr>
        <w:t>: Protecting and enhancing the environment (includes flood risk management).</w:t>
      </w:r>
    </w:p>
    <w:p w:rsidR="007F115D" w:rsidRPr="001C5506" w:rsidRDefault="007F115D" w:rsidP="007F115D">
      <w:pPr>
        <w:spacing w:after="0"/>
        <w:ind w:left="720"/>
        <w:jc w:val="both"/>
        <w:rPr>
          <w:rFonts w:ascii="Arial" w:hAnsi="Arial" w:cs="Arial"/>
        </w:rPr>
      </w:pPr>
    </w:p>
    <w:p w:rsidR="007F115D" w:rsidRDefault="00D44F99" w:rsidP="007F115D">
      <w:pPr>
        <w:pStyle w:val="ListParagraph"/>
        <w:numPr>
          <w:ilvl w:val="0"/>
          <w:numId w:val="27"/>
        </w:numPr>
        <w:spacing w:after="0"/>
        <w:jc w:val="both"/>
        <w:rPr>
          <w:rFonts w:ascii="Arial" w:hAnsi="Arial" w:cs="Arial"/>
        </w:rPr>
      </w:pPr>
      <w:r>
        <w:rPr>
          <w:rFonts w:ascii="Arial" w:hAnsi="Arial" w:cs="Arial"/>
        </w:rPr>
        <w:t>Appendix C</w:t>
      </w:r>
      <w:r w:rsidR="007F115D" w:rsidRPr="00682FE3">
        <w:rPr>
          <w:rFonts w:ascii="Arial" w:hAnsi="Arial" w:cs="Arial"/>
        </w:rPr>
        <w:t>: Supporting economic development (includes climate cha</w:t>
      </w:r>
      <w:r w:rsidR="007F115D">
        <w:rPr>
          <w:rFonts w:ascii="Arial" w:hAnsi="Arial" w:cs="Arial"/>
        </w:rPr>
        <w:t>nge and improving the long term</w:t>
      </w:r>
      <w:r w:rsidR="007F115D" w:rsidRPr="00682FE3">
        <w:rPr>
          <w:rFonts w:ascii="Arial" w:hAnsi="Arial" w:cs="Arial"/>
        </w:rPr>
        <w:t xml:space="preserve"> cost of service)</w:t>
      </w:r>
      <w:r w:rsidR="007F115D">
        <w:rPr>
          <w:rFonts w:ascii="Arial" w:hAnsi="Arial" w:cs="Arial"/>
        </w:rPr>
        <w:t>.</w:t>
      </w:r>
    </w:p>
    <w:p w:rsidR="00B35183" w:rsidRPr="00B35183" w:rsidRDefault="00B35183" w:rsidP="00B35183">
      <w:pPr>
        <w:spacing w:after="0"/>
        <w:jc w:val="both"/>
        <w:rPr>
          <w:rFonts w:ascii="Arial" w:hAnsi="Arial" w:cs="Arial"/>
        </w:rPr>
      </w:pPr>
    </w:p>
    <w:p w:rsidR="001F5B94" w:rsidRDefault="007F115D" w:rsidP="00D729E7">
      <w:pPr>
        <w:spacing w:after="0"/>
        <w:jc w:val="both"/>
        <w:rPr>
          <w:rFonts w:ascii="Arial" w:hAnsi="Arial" w:cs="Arial"/>
        </w:rPr>
      </w:pPr>
      <w:r w:rsidRPr="00FE45DB">
        <w:rPr>
          <w:rFonts w:ascii="Arial" w:hAnsi="Arial" w:cs="Arial"/>
        </w:rPr>
        <w:t xml:space="preserve">Each </w:t>
      </w:r>
      <w:r w:rsidR="00B14936">
        <w:rPr>
          <w:rFonts w:ascii="Arial" w:hAnsi="Arial" w:cs="Arial"/>
        </w:rPr>
        <w:t xml:space="preserve">Appendix highlights </w:t>
      </w:r>
      <w:r w:rsidRPr="00FE45DB">
        <w:rPr>
          <w:rFonts w:ascii="Arial" w:hAnsi="Arial" w:cs="Arial"/>
        </w:rPr>
        <w:t xml:space="preserve">where a programme area is </w:t>
      </w:r>
      <w:r>
        <w:rPr>
          <w:rFonts w:ascii="Arial" w:hAnsi="Arial" w:cs="Arial"/>
        </w:rPr>
        <w:t xml:space="preserve">ahead or </w:t>
      </w:r>
      <w:r w:rsidRPr="00FE45DB">
        <w:rPr>
          <w:rFonts w:ascii="Arial" w:hAnsi="Arial" w:cs="Arial"/>
        </w:rPr>
        <w:t xml:space="preserve">behind </w:t>
      </w:r>
      <w:r w:rsidR="00B14936">
        <w:rPr>
          <w:rFonts w:ascii="Arial" w:hAnsi="Arial" w:cs="Arial"/>
        </w:rPr>
        <w:t xml:space="preserve">target; </w:t>
      </w:r>
      <w:r w:rsidRPr="00FE45DB">
        <w:rPr>
          <w:rFonts w:ascii="Arial" w:hAnsi="Arial" w:cs="Arial"/>
        </w:rPr>
        <w:t>and</w:t>
      </w:r>
      <w:r>
        <w:rPr>
          <w:rFonts w:ascii="Arial" w:hAnsi="Arial" w:cs="Arial"/>
        </w:rPr>
        <w:t>,</w:t>
      </w:r>
      <w:r w:rsidRPr="00FE45DB">
        <w:rPr>
          <w:rFonts w:ascii="Arial" w:hAnsi="Arial" w:cs="Arial"/>
        </w:rPr>
        <w:t xml:space="preserve"> </w:t>
      </w:r>
      <w:r>
        <w:rPr>
          <w:rFonts w:ascii="Arial" w:hAnsi="Arial" w:cs="Arial"/>
        </w:rPr>
        <w:t xml:space="preserve">if behind, </w:t>
      </w:r>
      <w:r w:rsidRPr="00FE45DB">
        <w:rPr>
          <w:rFonts w:ascii="Arial" w:hAnsi="Arial" w:cs="Arial"/>
        </w:rPr>
        <w:t xml:space="preserve">the </w:t>
      </w:r>
      <w:r w:rsidR="00B14936">
        <w:rPr>
          <w:rFonts w:ascii="Arial" w:hAnsi="Arial" w:cs="Arial"/>
        </w:rPr>
        <w:t xml:space="preserve">reason and </w:t>
      </w:r>
      <w:r w:rsidRPr="00FE45DB">
        <w:rPr>
          <w:rFonts w:ascii="Arial" w:hAnsi="Arial" w:cs="Arial"/>
        </w:rPr>
        <w:t>remedial actions being taken by Scottish Water</w:t>
      </w:r>
      <w:r>
        <w:rPr>
          <w:rFonts w:ascii="Arial" w:hAnsi="Arial" w:cs="Arial"/>
        </w:rPr>
        <w:t xml:space="preserve">.  The </w:t>
      </w:r>
      <w:proofErr w:type="spellStart"/>
      <w:r>
        <w:rPr>
          <w:rFonts w:ascii="Arial" w:hAnsi="Arial" w:cs="Arial"/>
        </w:rPr>
        <w:t>year end</w:t>
      </w:r>
      <w:proofErr w:type="spellEnd"/>
      <w:r>
        <w:rPr>
          <w:rFonts w:ascii="Arial" w:hAnsi="Arial" w:cs="Arial"/>
        </w:rPr>
        <w:t xml:space="preserve"> status for each programme area has been measured against </w:t>
      </w:r>
      <w:r w:rsidR="001F5B94">
        <w:rPr>
          <w:rFonts w:ascii="Arial" w:hAnsi="Arial" w:cs="Arial"/>
        </w:rPr>
        <w:t xml:space="preserve">Scottish Water’s Delivery Plan update approved by the Scottish Government in </w:t>
      </w:r>
      <w:r w:rsidR="009B2750">
        <w:rPr>
          <w:rFonts w:ascii="Arial" w:hAnsi="Arial" w:cs="Arial"/>
        </w:rPr>
        <w:t xml:space="preserve">March </w:t>
      </w:r>
      <w:r w:rsidR="001F5B94">
        <w:rPr>
          <w:rFonts w:ascii="Arial" w:hAnsi="Arial" w:cs="Arial"/>
        </w:rPr>
        <w:t>201</w:t>
      </w:r>
      <w:r w:rsidR="009B2750">
        <w:rPr>
          <w:rFonts w:ascii="Arial" w:hAnsi="Arial" w:cs="Arial"/>
        </w:rPr>
        <w:t>7</w:t>
      </w:r>
      <w:r w:rsidR="001F5B94" w:rsidRPr="00A87973">
        <w:rPr>
          <w:rFonts w:ascii="Arial" w:hAnsi="Arial" w:cs="Arial"/>
        </w:rPr>
        <w:t xml:space="preserve">. </w:t>
      </w:r>
      <w:r w:rsidR="001F5B94">
        <w:rPr>
          <w:rFonts w:ascii="Arial" w:hAnsi="Arial" w:cs="Arial"/>
        </w:rPr>
        <w:t xml:space="preserve"> </w:t>
      </w:r>
    </w:p>
    <w:p w:rsidR="007D5083" w:rsidRDefault="007D5083" w:rsidP="00F17601">
      <w:pPr>
        <w:spacing w:after="0"/>
        <w:jc w:val="both"/>
        <w:rPr>
          <w:rFonts w:ascii="Arial" w:hAnsi="Arial" w:cs="Arial"/>
        </w:rPr>
      </w:pPr>
    </w:p>
    <w:p w:rsidR="00F17601" w:rsidRDefault="00F17601" w:rsidP="00F17601">
      <w:pPr>
        <w:spacing w:after="0"/>
        <w:jc w:val="both"/>
        <w:rPr>
          <w:rFonts w:ascii="Arial" w:hAnsi="Arial" w:cs="Arial"/>
        </w:rPr>
      </w:pPr>
      <w:r>
        <w:rPr>
          <w:rFonts w:ascii="Arial" w:hAnsi="Arial" w:cs="Arial"/>
        </w:rPr>
        <w:t xml:space="preserve">The Output Monitoring Group also monitors Scottish Water’s </w:t>
      </w:r>
      <w:r w:rsidRPr="00B47FF3">
        <w:rPr>
          <w:rFonts w:ascii="Arial" w:hAnsi="Arial" w:cs="Arial"/>
        </w:rPr>
        <w:t xml:space="preserve">progress </w:t>
      </w:r>
      <w:r>
        <w:rPr>
          <w:rFonts w:ascii="Arial" w:hAnsi="Arial" w:cs="Arial"/>
        </w:rPr>
        <w:t xml:space="preserve">in completing those </w:t>
      </w:r>
      <w:r w:rsidRPr="00B47FF3">
        <w:rPr>
          <w:rFonts w:ascii="Arial" w:hAnsi="Arial" w:cs="Arial"/>
        </w:rPr>
        <w:t>projects due but not delivered by 31 March 2015</w:t>
      </w:r>
      <w:r>
        <w:rPr>
          <w:rFonts w:ascii="Arial" w:hAnsi="Arial" w:cs="Arial"/>
        </w:rPr>
        <w:t xml:space="preserve"> </w:t>
      </w:r>
      <w:r w:rsidR="001C3F99">
        <w:rPr>
          <w:rFonts w:ascii="Arial" w:hAnsi="Arial" w:cs="Arial"/>
        </w:rPr>
        <w:t xml:space="preserve">so that the benefits to customers can be delivered as </w:t>
      </w:r>
      <w:r>
        <w:rPr>
          <w:rFonts w:ascii="Arial" w:hAnsi="Arial" w:cs="Arial"/>
        </w:rPr>
        <w:t>quickly as possible</w:t>
      </w:r>
      <w:r w:rsidRPr="00B47FF3">
        <w:rPr>
          <w:rFonts w:ascii="Arial" w:hAnsi="Arial" w:cs="Arial"/>
        </w:rPr>
        <w:t xml:space="preserve">. </w:t>
      </w:r>
    </w:p>
    <w:p w:rsidR="004C2F51" w:rsidRDefault="004C2F51" w:rsidP="00F17601">
      <w:pPr>
        <w:spacing w:after="0"/>
        <w:jc w:val="both"/>
        <w:rPr>
          <w:rFonts w:ascii="Arial" w:hAnsi="Arial" w:cs="Arial"/>
        </w:rPr>
      </w:pPr>
    </w:p>
    <w:p w:rsidR="004C2F51" w:rsidRDefault="004C2F51" w:rsidP="00F17601">
      <w:pPr>
        <w:spacing w:after="0"/>
        <w:jc w:val="both"/>
        <w:rPr>
          <w:rFonts w:ascii="Arial" w:hAnsi="Arial" w:cs="Arial"/>
        </w:rPr>
      </w:pPr>
    </w:p>
    <w:p w:rsidR="00EF56D8" w:rsidRDefault="00EF56D8" w:rsidP="00F17601">
      <w:pPr>
        <w:spacing w:after="0"/>
        <w:jc w:val="both"/>
        <w:rPr>
          <w:rFonts w:ascii="Arial" w:hAnsi="Arial" w:cs="Arial"/>
        </w:rPr>
      </w:pPr>
    </w:p>
    <w:p w:rsidR="00EF56D8" w:rsidRDefault="00EF56D8" w:rsidP="00F17601">
      <w:pPr>
        <w:spacing w:after="0"/>
        <w:jc w:val="both"/>
        <w:rPr>
          <w:rFonts w:ascii="Arial" w:hAnsi="Arial" w:cs="Arial"/>
        </w:rPr>
      </w:pPr>
    </w:p>
    <w:p w:rsidR="00D729E7" w:rsidRDefault="001A01A6" w:rsidP="00D729E7">
      <w:pPr>
        <w:spacing w:after="0"/>
        <w:jc w:val="both"/>
        <w:rPr>
          <w:rFonts w:ascii="Arial" w:hAnsi="Arial" w:cs="Arial"/>
          <w:b/>
          <w:bCs/>
        </w:rPr>
      </w:pPr>
      <w:r>
        <w:rPr>
          <w:rFonts w:ascii="Arial" w:hAnsi="Arial" w:cs="Arial"/>
          <w:b/>
          <w:bCs/>
        </w:rPr>
        <w:t>3.</w:t>
      </w:r>
      <w:r w:rsidR="004E2F1F">
        <w:rPr>
          <w:rFonts w:ascii="Arial" w:hAnsi="Arial" w:cs="Arial"/>
          <w:b/>
          <w:bCs/>
        </w:rPr>
        <w:t xml:space="preserve">  </w:t>
      </w:r>
      <w:r>
        <w:rPr>
          <w:rFonts w:ascii="Arial" w:hAnsi="Arial" w:cs="Arial"/>
          <w:b/>
          <w:bCs/>
        </w:rPr>
        <w:t xml:space="preserve">Key points </w:t>
      </w:r>
    </w:p>
    <w:p w:rsidR="001A01A6" w:rsidRPr="00301377" w:rsidRDefault="001A01A6" w:rsidP="00D729E7">
      <w:pPr>
        <w:spacing w:after="0"/>
        <w:jc w:val="both"/>
        <w:rPr>
          <w:rFonts w:ascii="Arial" w:hAnsi="Arial" w:cs="Arial"/>
          <w:sz w:val="16"/>
          <w:szCs w:val="16"/>
        </w:rPr>
      </w:pPr>
    </w:p>
    <w:p w:rsidR="00A74C6C" w:rsidRDefault="00D729E7" w:rsidP="00D729E7">
      <w:pPr>
        <w:spacing w:after="0"/>
        <w:jc w:val="both"/>
        <w:rPr>
          <w:rFonts w:ascii="Arial" w:hAnsi="Arial" w:cs="Arial"/>
        </w:rPr>
      </w:pPr>
      <w:r w:rsidRPr="005F239D">
        <w:rPr>
          <w:rFonts w:ascii="Arial" w:hAnsi="Arial" w:cs="Arial"/>
        </w:rPr>
        <w:t xml:space="preserve">The key points to report </w:t>
      </w:r>
      <w:r>
        <w:rPr>
          <w:rFonts w:ascii="Arial" w:hAnsi="Arial" w:cs="Arial"/>
        </w:rPr>
        <w:t xml:space="preserve">on Scottish Water’s output delivery in the period up to the end of </w:t>
      </w:r>
      <w:r w:rsidR="004971F0">
        <w:rPr>
          <w:rFonts w:ascii="Arial" w:hAnsi="Arial" w:cs="Arial"/>
        </w:rPr>
        <w:t xml:space="preserve">September </w:t>
      </w:r>
      <w:r w:rsidR="00302576">
        <w:rPr>
          <w:rFonts w:ascii="Arial" w:hAnsi="Arial" w:cs="Arial"/>
        </w:rPr>
        <w:t>201</w:t>
      </w:r>
      <w:r w:rsidR="009B2750">
        <w:rPr>
          <w:rFonts w:ascii="Arial" w:hAnsi="Arial" w:cs="Arial"/>
        </w:rPr>
        <w:t>7</w:t>
      </w:r>
      <w:r w:rsidRPr="00614224">
        <w:rPr>
          <w:rFonts w:ascii="Arial" w:hAnsi="Arial" w:cs="Arial"/>
        </w:rPr>
        <w:t xml:space="preserve"> (Quarter </w:t>
      </w:r>
      <w:r w:rsidR="004971F0">
        <w:rPr>
          <w:rFonts w:ascii="Arial" w:hAnsi="Arial" w:cs="Arial"/>
        </w:rPr>
        <w:t>2</w:t>
      </w:r>
      <w:r w:rsidR="003C7751" w:rsidRPr="00614224">
        <w:rPr>
          <w:rFonts w:ascii="Arial" w:hAnsi="Arial" w:cs="Arial"/>
        </w:rPr>
        <w:t xml:space="preserve"> </w:t>
      </w:r>
      <w:r w:rsidRPr="00614224">
        <w:rPr>
          <w:rFonts w:ascii="Arial" w:hAnsi="Arial" w:cs="Arial"/>
        </w:rPr>
        <w:t>201</w:t>
      </w:r>
      <w:r w:rsidR="004C2F51">
        <w:rPr>
          <w:rFonts w:ascii="Arial" w:hAnsi="Arial" w:cs="Arial"/>
        </w:rPr>
        <w:t>7</w:t>
      </w:r>
      <w:r w:rsidR="00C122DC">
        <w:rPr>
          <w:rFonts w:ascii="Arial" w:hAnsi="Arial" w:cs="Arial"/>
        </w:rPr>
        <w:t>/</w:t>
      </w:r>
      <w:r w:rsidRPr="00614224">
        <w:rPr>
          <w:rFonts w:ascii="Arial" w:hAnsi="Arial" w:cs="Arial"/>
        </w:rPr>
        <w:t>1</w:t>
      </w:r>
      <w:r w:rsidR="004C2F51">
        <w:rPr>
          <w:rFonts w:ascii="Arial" w:hAnsi="Arial" w:cs="Arial"/>
        </w:rPr>
        <w:t>8</w:t>
      </w:r>
      <w:r w:rsidRPr="00C37B3B">
        <w:rPr>
          <w:rFonts w:ascii="Arial" w:hAnsi="Arial" w:cs="Arial"/>
        </w:rPr>
        <w:t>)</w:t>
      </w:r>
      <w:r>
        <w:rPr>
          <w:rFonts w:ascii="Arial" w:hAnsi="Arial" w:cs="Arial"/>
        </w:rPr>
        <w:t xml:space="preserve"> are:</w:t>
      </w:r>
    </w:p>
    <w:p w:rsidR="00D729E7" w:rsidRPr="00A87973" w:rsidRDefault="00D729E7" w:rsidP="00D729E7">
      <w:pPr>
        <w:spacing w:after="0"/>
        <w:jc w:val="both"/>
        <w:rPr>
          <w:rFonts w:ascii="Arial" w:hAnsi="Arial" w:cs="Arial"/>
          <w:sz w:val="16"/>
          <w:szCs w:val="16"/>
        </w:rPr>
      </w:pPr>
    </w:p>
    <w:p w:rsidR="00C122DC" w:rsidRPr="005702B8" w:rsidRDefault="00C122DC" w:rsidP="005702B8">
      <w:pPr>
        <w:pStyle w:val="ListParagraph"/>
        <w:numPr>
          <w:ilvl w:val="0"/>
          <w:numId w:val="32"/>
        </w:numPr>
        <w:jc w:val="both"/>
        <w:rPr>
          <w:rFonts w:ascii="Arial" w:hAnsi="Arial" w:cs="Arial"/>
        </w:rPr>
      </w:pPr>
      <w:r w:rsidRPr="00260000">
        <w:rPr>
          <w:rFonts w:ascii="Arial" w:hAnsi="Arial" w:cs="Arial"/>
        </w:rPr>
        <w:t xml:space="preserve">The overall measure of delivery (OMD) position was </w:t>
      </w:r>
      <w:r w:rsidR="004C2F51" w:rsidRPr="00260000">
        <w:rPr>
          <w:rFonts w:ascii="Arial" w:hAnsi="Arial" w:cs="Arial"/>
        </w:rPr>
        <w:t>1</w:t>
      </w:r>
      <w:r w:rsidR="004971F0" w:rsidRPr="00260000">
        <w:rPr>
          <w:rFonts w:ascii="Arial" w:hAnsi="Arial" w:cs="Arial"/>
        </w:rPr>
        <w:t>22</w:t>
      </w:r>
      <w:r w:rsidR="009B2750" w:rsidRPr="00260000">
        <w:rPr>
          <w:rFonts w:ascii="Arial" w:hAnsi="Arial" w:cs="Arial"/>
        </w:rPr>
        <w:t xml:space="preserve"> </w:t>
      </w:r>
      <w:r w:rsidRPr="00260000">
        <w:rPr>
          <w:rFonts w:ascii="Arial" w:hAnsi="Arial" w:cs="Arial"/>
        </w:rPr>
        <w:t xml:space="preserve">points in Quarter </w:t>
      </w:r>
      <w:r w:rsidR="004971F0" w:rsidRPr="00260000">
        <w:rPr>
          <w:rFonts w:ascii="Arial" w:hAnsi="Arial" w:cs="Arial"/>
        </w:rPr>
        <w:t>2</w:t>
      </w:r>
      <w:r w:rsidRPr="00260000">
        <w:rPr>
          <w:rFonts w:ascii="Arial" w:hAnsi="Arial" w:cs="Arial"/>
        </w:rPr>
        <w:t xml:space="preserve">, against a </w:t>
      </w:r>
      <w:r w:rsidR="004971F0" w:rsidRPr="00260000">
        <w:rPr>
          <w:rFonts w:ascii="Arial" w:hAnsi="Arial" w:cs="Arial"/>
        </w:rPr>
        <w:t xml:space="preserve">September </w:t>
      </w:r>
      <w:r w:rsidRPr="00260000">
        <w:rPr>
          <w:rFonts w:ascii="Arial" w:hAnsi="Arial" w:cs="Arial"/>
        </w:rPr>
        <w:t>201</w:t>
      </w:r>
      <w:r w:rsidR="009B2750" w:rsidRPr="00260000">
        <w:rPr>
          <w:rFonts w:ascii="Arial" w:hAnsi="Arial" w:cs="Arial"/>
        </w:rPr>
        <w:t>7</w:t>
      </w:r>
      <w:r w:rsidRPr="00260000">
        <w:rPr>
          <w:rFonts w:ascii="Arial" w:hAnsi="Arial" w:cs="Arial"/>
        </w:rPr>
        <w:t xml:space="preserve"> target of </w:t>
      </w:r>
      <w:r w:rsidR="004971F0" w:rsidRPr="00260000">
        <w:rPr>
          <w:rFonts w:ascii="Arial" w:hAnsi="Arial" w:cs="Arial"/>
        </w:rPr>
        <w:t xml:space="preserve">101 </w:t>
      </w:r>
      <w:r w:rsidRPr="00260000">
        <w:rPr>
          <w:rFonts w:ascii="Arial" w:hAnsi="Arial" w:cs="Arial"/>
        </w:rPr>
        <w:t xml:space="preserve">points.  This is an increase of </w:t>
      </w:r>
      <w:r w:rsidR="004C2F51" w:rsidRPr="00260000">
        <w:rPr>
          <w:rFonts w:ascii="Arial" w:hAnsi="Arial" w:cs="Arial"/>
        </w:rPr>
        <w:t xml:space="preserve">7 </w:t>
      </w:r>
      <w:r w:rsidRPr="00260000">
        <w:rPr>
          <w:rFonts w:ascii="Arial" w:hAnsi="Arial" w:cs="Arial"/>
        </w:rPr>
        <w:t xml:space="preserve">points from the Quarter </w:t>
      </w:r>
      <w:r w:rsidR="004971F0" w:rsidRPr="00260000">
        <w:rPr>
          <w:rFonts w:ascii="Arial" w:hAnsi="Arial" w:cs="Arial"/>
        </w:rPr>
        <w:t>1</w:t>
      </w:r>
      <w:r w:rsidR="00780499" w:rsidRPr="00260000">
        <w:rPr>
          <w:rFonts w:ascii="Arial" w:hAnsi="Arial" w:cs="Arial"/>
        </w:rPr>
        <w:t xml:space="preserve"> 201</w:t>
      </w:r>
      <w:r w:rsidR="004971F0" w:rsidRPr="00260000">
        <w:rPr>
          <w:rFonts w:ascii="Arial" w:hAnsi="Arial" w:cs="Arial"/>
        </w:rPr>
        <w:t>7</w:t>
      </w:r>
      <w:r w:rsidR="00780499" w:rsidRPr="00260000">
        <w:rPr>
          <w:rFonts w:ascii="Arial" w:hAnsi="Arial" w:cs="Arial"/>
        </w:rPr>
        <w:t>/1</w:t>
      </w:r>
      <w:r w:rsidR="004971F0" w:rsidRPr="00260000">
        <w:rPr>
          <w:rFonts w:ascii="Arial" w:hAnsi="Arial" w:cs="Arial"/>
        </w:rPr>
        <w:t>8</w:t>
      </w:r>
      <w:r w:rsidR="00780499" w:rsidRPr="00260000">
        <w:rPr>
          <w:rFonts w:ascii="Arial" w:hAnsi="Arial" w:cs="Arial"/>
        </w:rPr>
        <w:t xml:space="preserve"> position of </w:t>
      </w:r>
      <w:r w:rsidR="004C2F51" w:rsidRPr="00260000">
        <w:rPr>
          <w:rFonts w:ascii="Arial" w:hAnsi="Arial" w:cs="Arial"/>
        </w:rPr>
        <w:t>1</w:t>
      </w:r>
      <w:r w:rsidR="004971F0" w:rsidRPr="00260000">
        <w:rPr>
          <w:rFonts w:ascii="Arial" w:hAnsi="Arial" w:cs="Arial"/>
        </w:rPr>
        <w:t>15</w:t>
      </w:r>
      <w:r w:rsidR="009B2750" w:rsidRPr="00260000">
        <w:rPr>
          <w:rFonts w:ascii="Arial" w:hAnsi="Arial" w:cs="Arial"/>
        </w:rPr>
        <w:t xml:space="preserve"> </w:t>
      </w:r>
      <w:r w:rsidRPr="00260000">
        <w:rPr>
          <w:rFonts w:ascii="Arial" w:hAnsi="Arial" w:cs="Arial"/>
        </w:rPr>
        <w:t xml:space="preserve">points.  </w:t>
      </w:r>
      <w:r w:rsidR="00260000">
        <w:rPr>
          <w:rFonts w:ascii="Arial" w:hAnsi="Arial" w:cs="Arial"/>
        </w:rPr>
        <w:t xml:space="preserve">As we </w:t>
      </w:r>
      <w:r w:rsidR="00260000" w:rsidRPr="00260000">
        <w:rPr>
          <w:rFonts w:ascii="Arial" w:hAnsi="Arial" w:cs="Arial"/>
        </w:rPr>
        <w:t xml:space="preserve">approach </w:t>
      </w:r>
      <w:r w:rsidR="00260000">
        <w:rPr>
          <w:rFonts w:ascii="Arial" w:hAnsi="Arial" w:cs="Arial"/>
        </w:rPr>
        <w:t xml:space="preserve">the </w:t>
      </w:r>
      <w:proofErr w:type="spellStart"/>
      <w:r w:rsidR="00260000" w:rsidRPr="00260000">
        <w:rPr>
          <w:rFonts w:ascii="Arial" w:hAnsi="Arial" w:cs="Arial"/>
        </w:rPr>
        <w:t>half way</w:t>
      </w:r>
      <w:proofErr w:type="spellEnd"/>
      <w:r w:rsidR="00260000" w:rsidRPr="00260000">
        <w:rPr>
          <w:rFonts w:ascii="Arial" w:hAnsi="Arial" w:cs="Arial"/>
        </w:rPr>
        <w:t xml:space="preserve"> point of the regulatory period over half of </w:t>
      </w:r>
      <w:r w:rsidR="00C503A2">
        <w:rPr>
          <w:rFonts w:ascii="Arial" w:hAnsi="Arial" w:cs="Arial"/>
        </w:rPr>
        <w:t xml:space="preserve">the investment </w:t>
      </w:r>
      <w:r w:rsidR="00260000" w:rsidRPr="00260000">
        <w:rPr>
          <w:rFonts w:ascii="Arial" w:hAnsi="Arial" w:cs="Arial"/>
        </w:rPr>
        <w:t xml:space="preserve">projects </w:t>
      </w:r>
      <w:r w:rsidR="00C503A2">
        <w:rPr>
          <w:rFonts w:ascii="Arial" w:hAnsi="Arial" w:cs="Arial"/>
        </w:rPr>
        <w:t xml:space="preserve">are </w:t>
      </w:r>
      <w:r w:rsidR="00260000" w:rsidRPr="00260000">
        <w:rPr>
          <w:rFonts w:ascii="Arial" w:hAnsi="Arial" w:cs="Arial"/>
        </w:rPr>
        <w:t xml:space="preserve">on site. </w:t>
      </w:r>
      <w:r w:rsidR="00F01632">
        <w:rPr>
          <w:rFonts w:ascii="Arial" w:hAnsi="Arial" w:cs="Arial"/>
        </w:rPr>
        <w:t xml:space="preserve"> </w:t>
      </w:r>
      <w:r w:rsidR="00260000" w:rsidRPr="00260000">
        <w:rPr>
          <w:rFonts w:ascii="Arial" w:hAnsi="Arial" w:cs="Arial"/>
        </w:rPr>
        <w:t>There remains considerable on the ground delivery over the coming years to reach internal acceptance.</w:t>
      </w:r>
    </w:p>
    <w:p w:rsidR="00CA1164" w:rsidRDefault="00C122DC" w:rsidP="005702B8">
      <w:pPr>
        <w:pStyle w:val="ListParagraph"/>
        <w:numPr>
          <w:ilvl w:val="0"/>
          <w:numId w:val="32"/>
        </w:numPr>
        <w:jc w:val="both"/>
        <w:rPr>
          <w:rFonts w:ascii="Arial" w:hAnsi="Arial" w:cs="Arial"/>
        </w:rPr>
      </w:pPr>
      <w:r w:rsidRPr="005A52F5">
        <w:rPr>
          <w:rFonts w:ascii="Arial" w:hAnsi="Arial" w:cs="Arial"/>
        </w:rPr>
        <w:t xml:space="preserve">Providing continuous high quality drinking water: of the </w:t>
      </w:r>
      <w:r w:rsidR="00707F1B" w:rsidRPr="005A52F5">
        <w:rPr>
          <w:rFonts w:ascii="Arial" w:hAnsi="Arial" w:cs="Arial"/>
        </w:rPr>
        <w:t xml:space="preserve">10 </w:t>
      </w:r>
      <w:r w:rsidRPr="005A52F5">
        <w:rPr>
          <w:rFonts w:ascii="Arial" w:hAnsi="Arial" w:cs="Arial"/>
        </w:rPr>
        <w:t>output programmes in this category, 10 were on or ahead of target</w:t>
      </w:r>
      <w:r w:rsidR="00780499" w:rsidRPr="005A52F5">
        <w:rPr>
          <w:rFonts w:ascii="Arial" w:hAnsi="Arial" w:cs="Arial"/>
        </w:rPr>
        <w:t xml:space="preserve"> at the end of Quarter </w:t>
      </w:r>
      <w:r w:rsidR="004971F0" w:rsidRPr="005A52F5">
        <w:rPr>
          <w:rFonts w:ascii="Arial" w:hAnsi="Arial" w:cs="Arial"/>
        </w:rPr>
        <w:t>2</w:t>
      </w:r>
      <w:r w:rsidRPr="005A52F5">
        <w:rPr>
          <w:rFonts w:ascii="Arial" w:hAnsi="Arial" w:cs="Arial"/>
        </w:rPr>
        <w:t xml:space="preserve">.  </w:t>
      </w:r>
      <w:r w:rsidR="00CA1164">
        <w:rPr>
          <w:rFonts w:ascii="Arial" w:hAnsi="Arial" w:cs="Arial"/>
        </w:rPr>
        <w:t>3</w:t>
      </w:r>
      <w:r w:rsidR="005A52F5" w:rsidRPr="005A52F5">
        <w:rPr>
          <w:rFonts w:ascii="Arial" w:hAnsi="Arial" w:cs="Arial"/>
        </w:rPr>
        <w:t xml:space="preserve"> key projects </w:t>
      </w:r>
      <w:r w:rsidR="00CA1164">
        <w:rPr>
          <w:rFonts w:ascii="Arial" w:hAnsi="Arial" w:cs="Arial"/>
        </w:rPr>
        <w:t xml:space="preserve">at </w:t>
      </w:r>
      <w:proofErr w:type="spellStart"/>
      <w:r w:rsidR="005A52F5" w:rsidRPr="005A52F5">
        <w:rPr>
          <w:rFonts w:ascii="Arial" w:hAnsi="Arial" w:cs="Arial"/>
        </w:rPr>
        <w:t>Amlaird</w:t>
      </w:r>
      <w:proofErr w:type="spellEnd"/>
      <w:r w:rsidR="005A52F5" w:rsidRPr="005A52F5">
        <w:rPr>
          <w:rFonts w:ascii="Arial" w:hAnsi="Arial" w:cs="Arial"/>
        </w:rPr>
        <w:t xml:space="preserve">, </w:t>
      </w:r>
      <w:proofErr w:type="spellStart"/>
      <w:r w:rsidR="005A52F5" w:rsidRPr="005A52F5">
        <w:rPr>
          <w:rFonts w:ascii="Arial" w:hAnsi="Arial" w:cs="Arial"/>
        </w:rPr>
        <w:t>Bradan</w:t>
      </w:r>
      <w:proofErr w:type="spellEnd"/>
      <w:r w:rsidR="005A52F5" w:rsidRPr="005A52F5">
        <w:rPr>
          <w:rFonts w:ascii="Arial" w:hAnsi="Arial" w:cs="Arial"/>
        </w:rPr>
        <w:t xml:space="preserve"> and </w:t>
      </w:r>
      <w:proofErr w:type="spellStart"/>
      <w:r w:rsidR="005A52F5" w:rsidRPr="005A52F5">
        <w:rPr>
          <w:rFonts w:ascii="Arial" w:hAnsi="Arial" w:cs="Arial"/>
        </w:rPr>
        <w:t>Tullich</w:t>
      </w:r>
      <w:proofErr w:type="spellEnd"/>
      <w:r w:rsidR="005A52F5" w:rsidRPr="005A52F5">
        <w:rPr>
          <w:rFonts w:ascii="Arial" w:hAnsi="Arial" w:cs="Arial"/>
        </w:rPr>
        <w:t xml:space="preserve"> have missed their regulatory undertakings. </w:t>
      </w:r>
      <w:r w:rsidR="00CA1164">
        <w:rPr>
          <w:rFonts w:ascii="Arial" w:hAnsi="Arial" w:cs="Arial"/>
        </w:rPr>
        <w:t xml:space="preserve"> An Enforcement Notice is in place for </w:t>
      </w:r>
      <w:proofErr w:type="spellStart"/>
      <w:r w:rsidR="00CA1164">
        <w:rPr>
          <w:rFonts w:ascii="Arial" w:hAnsi="Arial" w:cs="Arial"/>
        </w:rPr>
        <w:t>Amlaird</w:t>
      </w:r>
      <w:proofErr w:type="spellEnd"/>
      <w:r w:rsidR="00CA1164">
        <w:rPr>
          <w:rFonts w:ascii="Arial" w:hAnsi="Arial" w:cs="Arial"/>
        </w:rPr>
        <w:t xml:space="preserve"> and </w:t>
      </w:r>
      <w:r w:rsidR="005A52F5" w:rsidRPr="005A52F5">
        <w:rPr>
          <w:rFonts w:ascii="Arial" w:hAnsi="Arial" w:cs="Arial"/>
        </w:rPr>
        <w:t xml:space="preserve">DWQR has </w:t>
      </w:r>
      <w:r w:rsidR="004E6C7E">
        <w:rPr>
          <w:rFonts w:ascii="Arial" w:hAnsi="Arial" w:cs="Arial"/>
        </w:rPr>
        <w:t xml:space="preserve">since </w:t>
      </w:r>
      <w:r w:rsidR="005A52F5" w:rsidRPr="005A52F5">
        <w:rPr>
          <w:rFonts w:ascii="Arial" w:hAnsi="Arial" w:cs="Arial"/>
        </w:rPr>
        <w:t>issue</w:t>
      </w:r>
      <w:r w:rsidR="00CA1164">
        <w:rPr>
          <w:rFonts w:ascii="Arial" w:hAnsi="Arial" w:cs="Arial"/>
        </w:rPr>
        <w:t>d</w:t>
      </w:r>
      <w:r w:rsidR="005A52F5" w:rsidRPr="005A52F5">
        <w:rPr>
          <w:rFonts w:ascii="Arial" w:hAnsi="Arial" w:cs="Arial"/>
        </w:rPr>
        <w:t xml:space="preserve"> </w:t>
      </w:r>
      <w:r w:rsidR="00CA1164">
        <w:rPr>
          <w:rFonts w:ascii="Arial" w:hAnsi="Arial" w:cs="Arial"/>
        </w:rPr>
        <w:t>E</w:t>
      </w:r>
      <w:r w:rsidR="005A52F5" w:rsidRPr="005A52F5">
        <w:rPr>
          <w:rFonts w:ascii="Arial" w:hAnsi="Arial" w:cs="Arial"/>
        </w:rPr>
        <w:t xml:space="preserve">nforcement </w:t>
      </w:r>
      <w:r w:rsidR="00CA1164">
        <w:rPr>
          <w:rFonts w:ascii="Arial" w:hAnsi="Arial" w:cs="Arial"/>
        </w:rPr>
        <w:t>N</w:t>
      </w:r>
      <w:r w:rsidR="005A52F5" w:rsidRPr="005A52F5">
        <w:rPr>
          <w:rFonts w:ascii="Arial" w:hAnsi="Arial" w:cs="Arial"/>
        </w:rPr>
        <w:t>otices</w:t>
      </w:r>
      <w:r w:rsidR="00CA1164">
        <w:rPr>
          <w:rFonts w:ascii="Arial" w:hAnsi="Arial" w:cs="Arial"/>
        </w:rPr>
        <w:t xml:space="preserve"> for </w:t>
      </w:r>
      <w:proofErr w:type="spellStart"/>
      <w:r w:rsidR="004971F0">
        <w:rPr>
          <w:rFonts w:ascii="Arial" w:hAnsi="Arial" w:cs="Arial"/>
        </w:rPr>
        <w:t>Tullich</w:t>
      </w:r>
      <w:proofErr w:type="spellEnd"/>
      <w:r w:rsidR="004971F0">
        <w:rPr>
          <w:rFonts w:ascii="Arial" w:hAnsi="Arial" w:cs="Arial"/>
        </w:rPr>
        <w:t xml:space="preserve"> and </w:t>
      </w:r>
      <w:proofErr w:type="spellStart"/>
      <w:r w:rsidR="004971F0">
        <w:rPr>
          <w:rFonts w:ascii="Arial" w:hAnsi="Arial" w:cs="Arial"/>
        </w:rPr>
        <w:t>Bradan</w:t>
      </w:r>
      <w:proofErr w:type="spellEnd"/>
      <w:r w:rsidR="004971F0">
        <w:rPr>
          <w:rFonts w:ascii="Arial" w:hAnsi="Arial" w:cs="Arial"/>
        </w:rPr>
        <w:t xml:space="preserve"> water treatment works.  </w:t>
      </w:r>
      <w:r w:rsidR="00B50D42" w:rsidRPr="000F57A7">
        <w:rPr>
          <w:rFonts w:ascii="Arial" w:hAnsi="Arial" w:cs="Arial"/>
        </w:rPr>
        <w:t xml:space="preserve">All projects in the </w:t>
      </w:r>
      <w:r w:rsidR="0079020D">
        <w:rPr>
          <w:rFonts w:ascii="Arial" w:hAnsi="Arial" w:cs="Arial"/>
        </w:rPr>
        <w:t xml:space="preserve">drinking </w:t>
      </w:r>
      <w:r w:rsidR="00B50D42" w:rsidRPr="000F57A7">
        <w:rPr>
          <w:rFonts w:ascii="Arial" w:hAnsi="Arial" w:cs="Arial"/>
        </w:rPr>
        <w:t>water programme are being managed closely</w:t>
      </w:r>
      <w:r w:rsidR="00B50D42">
        <w:rPr>
          <w:rFonts w:ascii="Arial" w:hAnsi="Arial" w:cs="Arial"/>
        </w:rPr>
        <w:t xml:space="preserve"> and reviewed with the DWQR</w:t>
      </w:r>
      <w:r w:rsidR="00B50D42" w:rsidRPr="000F57A7">
        <w:rPr>
          <w:rFonts w:ascii="Arial" w:hAnsi="Arial" w:cs="Arial"/>
        </w:rPr>
        <w:t>.</w:t>
      </w:r>
    </w:p>
    <w:p w:rsidR="000E3371" w:rsidRPr="000E3371" w:rsidRDefault="00C122DC" w:rsidP="000E3371">
      <w:pPr>
        <w:pStyle w:val="ListParagraph"/>
        <w:numPr>
          <w:ilvl w:val="0"/>
          <w:numId w:val="32"/>
        </w:numPr>
        <w:spacing w:after="0"/>
        <w:jc w:val="both"/>
        <w:rPr>
          <w:rFonts w:ascii="Arial" w:hAnsi="Arial" w:cs="Arial"/>
        </w:rPr>
      </w:pPr>
      <w:r w:rsidRPr="000E3371">
        <w:rPr>
          <w:rFonts w:ascii="Arial" w:hAnsi="Arial" w:cs="Arial"/>
        </w:rPr>
        <w:t xml:space="preserve">Protecting and enhancing the environment: of the </w:t>
      </w:r>
      <w:r w:rsidR="00707F1B" w:rsidRPr="000E3371">
        <w:rPr>
          <w:rFonts w:ascii="Arial" w:hAnsi="Arial" w:cs="Arial"/>
        </w:rPr>
        <w:t xml:space="preserve">10 </w:t>
      </w:r>
      <w:r w:rsidRPr="000E3371">
        <w:rPr>
          <w:rFonts w:ascii="Arial" w:hAnsi="Arial" w:cs="Arial"/>
        </w:rPr>
        <w:t xml:space="preserve">output programmes in this </w:t>
      </w:r>
      <w:r w:rsidR="00CE2307" w:rsidRPr="000E3371">
        <w:rPr>
          <w:rFonts w:ascii="Arial" w:hAnsi="Arial" w:cs="Arial"/>
        </w:rPr>
        <w:t xml:space="preserve">category, </w:t>
      </w:r>
      <w:r w:rsidR="00301377" w:rsidRPr="000E3371">
        <w:rPr>
          <w:rFonts w:ascii="Arial" w:hAnsi="Arial" w:cs="Arial"/>
        </w:rPr>
        <w:t xml:space="preserve">9 </w:t>
      </w:r>
      <w:r w:rsidRPr="000E3371">
        <w:rPr>
          <w:rFonts w:ascii="Arial" w:hAnsi="Arial" w:cs="Arial"/>
        </w:rPr>
        <w:t xml:space="preserve">were on or ahead of </w:t>
      </w:r>
      <w:r w:rsidR="00D767E7" w:rsidRPr="000E3371">
        <w:rPr>
          <w:rFonts w:ascii="Arial" w:hAnsi="Arial" w:cs="Arial"/>
        </w:rPr>
        <w:t xml:space="preserve">the year-end </w:t>
      </w:r>
      <w:r w:rsidRPr="000E3371">
        <w:rPr>
          <w:rFonts w:ascii="Arial" w:hAnsi="Arial" w:cs="Arial"/>
        </w:rPr>
        <w:t>target</w:t>
      </w:r>
      <w:r w:rsidR="00CE2307" w:rsidRPr="000E3371">
        <w:rPr>
          <w:rFonts w:ascii="Arial" w:hAnsi="Arial" w:cs="Arial"/>
        </w:rPr>
        <w:t xml:space="preserve"> </w:t>
      </w:r>
      <w:r w:rsidR="00780499" w:rsidRPr="000E3371">
        <w:rPr>
          <w:rFonts w:ascii="Arial" w:hAnsi="Arial" w:cs="Arial"/>
        </w:rPr>
        <w:t xml:space="preserve">at the end of Quarter </w:t>
      </w:r>
      <w:r w:rsidR="004971F0" w:rsidRPr="000E3371">
        <w:rPr>
          <w:rFonts w:ascii="Arial" w:hAnsi="Arial" w:cs="Arial"/>
        </w:rPr>
        <w:t>2</w:t>
      </w:r>
      <w:r w:rsidRPr="000E3371">
        <w:rPr>
          <w:rFonts w:ascii="Arial" w:hAnsi="Arial" w:cs="Arial"/>
        </w:rPr>
        <w:t xml:space="preserve">.  </w:t>
      </w:r>
      <w:r w:rsidR="00DF01CD">
        <w:rPr>
          <w:rFonts w:ascii="Arial" w:hAnsi="Arial" w:cs="Arial"/>
        </w:rPr>
        <w:t xml:space="preserve">As a result of the delay in the </w:t>
      </w:r>
      <w:proofErr w:type="spellStart"/>
      <w:r w:rsidR="00DF01CD">
        <w:rPr>
          <w:rFonts w:ascii="Arial" w:hAnsi="Arial" w:cs="Arial"/>
        </w:rPr>
        <w:t>Aml</w:t>
      </w:r>
      <w:r w:rsidR="00B76C62">
        <w:rPr>
          <w:rFonts w:ascii="Arial" w:hAnsi="Arial" w:cs="Arial"/>
        </w:rPr>
        <w:t>aird</w:t>
      </w:r>
      <w:proofErr w:type="spellEnd"/>
      <w:r w:rsidR="00DF01CD">
        <w:rPr>
          <w:rFonts w:ascii="Arial" w:hAnsi="Arial" w:cs="Arial"/>
        </w:rPr>
        <w:t xml:space="preserve"> project, i</w:t>
      </w:r>
      <w:r w:rsidR="000E3371" w:rsidRPr="000E3371">
        <w:rPr>
          <w:rFonts w:ascii="Arial" w:hAnsi="Arial" w:cs="Arial"/>
        </w:rPr>
        <w:t xml:space="preserve">mprovements covered by the Water Framework Directive programme are forecast to </w:t>
      </w:r>
      <w:r w:rsidR="002801D8">
        <w:rPr>
          <w:rFonts w:ascii="Arial" w:hAnsi="Arial" w:cs="Arial"/>
        </w:rPr>
        <w:t xml:space="preserve">be </w:t>
      </w:r>
      <w:r w:rsidR="000E3371" w:rsidRPr="000E3371">
        <w:rPr>
          <w:rFonts w:ascii="Arial" w:hAnsi="Arial" w:cs="Arial"/>
        </w:rPr>
        <w:t xml:space="preserve">behind plan until Quarter 3 2018/19 to allow </w:t>
      </w:r>
      <w:r w:rsidR="000E3371">
        <w:rPr>
          <w:rFonts w:ascii="Arial" w:hAnsi="Arial" w:cs="Arial"/>
        </w:rPr>
        <w:t>Scottish Water</w:t>
      </w:r>
      <w:r w:rsidR="000E3371" w:rsidRPr="000E3371">
        <w:rPr>
          <w:rFonts w:ascii="Arial" w:hAnsi="Arial" w:cs="Arial"/>
        </w:rPr>
        <w:t xml:space="preserve"> to more effectively manage the resilience of the supply of drinking water to customers</w:t>
      </w:r>
      <w:r w:rsidR="00DF01CD">
        <w:rPr>
          <w:rFonts w:ascii="Arial" w:hAnsi="Arial" w:cs="Arial"/>
        </w:rPr>
        <w:t>.</w:t>
      </w:r>
      <w:r w:rsidR="000E3371" w:rsidRPr="000E3371">
        <w:rPr>
          <w:rFonts w:ascii="Arial" w:hAnsi="Arial" w:cs="Arial"/>
        </w:rPr>
        <w:t xml:space="preserve">  The overall strategy </w:t>
      </w:r>
      <w:r w:rsidR="00DF01CD">
        <w:rPr>
          <w:rFonts w:ascii="Arial" w:hAnsi="Arial" w:cs="Arial"/>
        </w:rPr>
        <w:t xml:space="preserve">for </w:t>
      </w:r>
      <w:proofErr w:type="spellStart"/>
      <w:r w:rsidR="00DF01CD">
        <w:rPr>
          <w:rFonts w:ascii="Arial" w:hAnsi="Arial" w:cs="Arial"/>
        </w:rPr>
        <w:t>Amlaird</w:t>
      </w:r>
      <w:proofErr w:type="spellEnd"/>
      <w:r w:rsidR="00DF01CD">
        <w:rPr>
          <w:rFonts w:ascii="Arial" w:hAnsi="Arial" w:cs="Arial"/>
        </w:rPr>
        <w:t xml:space="preserve"> </w:t>
      </w:r>
      <w:r w:rsidR="000E3371" w:rsidRPr="000E3371">
        <w:rPr>
          <w:rFonts w:ascii="Arial" w:hAnsi="Arial" w:cs="Arial"/>
        </w:rPr>
        <w:t>is being reviewed with the DWQR</w:t>
      </w:r>
      <w:r w:rsidR="00DF01CD">
        <w:rPr>
          <w:rFonts w:ascii="Arial" w:hAnsi="Arial" w:cs="Arial"/>
        </w:rPr>
        <w:t xml:space="preserve"> and SEPA</w:t>
      </w:r>
      <w:r w:rsidR="000E3371" w:rsidRPr="000E3371">
        <w:rPr>
          <w:rFonts w:ascii="Arial" w:hAnsi="Arial" w:cs="Arial"/>
        </w:rPr>
        <w:t>.</w:t>
      </w:r>
    </w:p>
    <w:p w:rsidR="00C122DC" w:rsidRPr="000E3371" w:rsidRDefault="00C122DC" w:rsidP="000E3371">
      <w:pPr>
        <w:pStyle w:val="ListParagraph"/>
        <w:spacing w:after="0"/>
        <w:jc w:val="both"/>
        <w:rPr>
          <w:rFonts w:ascii="Arial" w:hAnsi="Arial" w:cs="Arial"/>
          <w:sz w:val="16"/>
          <w:szCs w:val="16"/>
        </w:rPr>
      </w:pPr>
    </w:p>
    <w:p w:rsidR="00C122DC" w:rsidRDefault="00C122DC" w:rsidP="00D05C3B">
      <w:pPr>
        <w:pStyle w:val="ListParagraph"/>
        <w:numPr>
          <w:ilvl w:val="0"/>
          <w:numId w:val="52"/>
        </w:numPr>
        <w:spacing w:after="0"/>
        <w:jc w:val="both"/>
        <w:rPr>
          <w:rFonts w:ascii="Arial" w:hAnsi="Arial" w:cs="Arial"/>
        </w:rPr>
      </w:pPr>
      <w:r w:rsidRPr="00D05C3B">
        <w:rPr>
          <w:rFonts w:ascii="Arial" w:hAnsi="Arial" w:cs="Arial"/>
        </w:rPr>
        <w:t xml:space="preserve">Supporting economic development: </w:t>
      </w:r>
      <w:r w:rsidR="007D5083" w:rsidRPr="008F7D26">
        <w:rPr>
          <w:rFonts w:ascii="Arial" w:hAnsi="Arial" w:cs="Arial"/>
        </w:rPr>
        <w:t xml:space="preserve">of the </w:t>
      </w:r>
      <w:r w:rsidR="007D5083">
        <w:rPr>
          <w:rFonts w:ascii="Arial" w:hAnsi="Arial" w:cs="Arial"/>
        </w:rPr>
        <w:t>6</w:t>
      </w:r>
      <w:r w:rsidR="007D5083" w:rsidRPr="008F7D26">
        <w:rPr>
          <w:rFonts w:ascii="Arial" w:hAnsi="Arial" w:cs="Arial"/>
        </w:rPr>
        <w:t xml:space="preserve"> output programmes in this category</w:t>
      </w:r>
      <w:r w:rsidR="007D5083" w:rsidRPr="00AE699C">
        <w:rPr>
          <w:rFonts w:ascii="Arial" w:hAnsi="Arial" w:cs="Arial"/>
        </w:rPr>
        <w:t>,</w:t>
      </w:r>
      <w:r w:rsidR="0079020D">
        <w:rPr>
          <w:rFonts w:ascii="Arial" w:hAnsi="Arial" w:cs="Arial"/>
        </w:rPr>
        <w:t xml:space="preserve">       </w:t>
      </w:r>
      <w:r w:rsidR="007D5083" w:rsidRPr="00AE699C">
        <w:rPr>
          <w:rFonts w:ascii="Arial" w:hAnsi="Arial" w:cs="Arial"/>
        </w:rPr>
        <w:t xml:space="preserve"> 2 were ahead of target and 4 underway but demand driven</w:t>
      </w:r>
      <w:r w:rsidR="007D5083" w:rsidRPr="00697436">
        <w:rPr>
          <w:rFonts w:ascii="Arial" w:hAnsi="Arial" w:cs="Arial"/>
        </w:rPr>
        <w:t xml:space="preserve"> </w:t>
      </w:r>
      <w:r w:rsidR="007D5083" w:rsidRPr="00E32979">
        <w:rPr>
          <w:rFonts w:ascii="Arial" w:hAnsi="Arial" w:cs="Arial"/>
        </w:rPr>
        <w:t xml:space="preserve">at the </w:t>
      </w:r>
      <w:r w:rsidR="007D5083">
        <w:rPr>
          <w:rFonts w:ascii="Arial" w:hAnsi="Arial" w:cs="Arial"/>
        </w:rPr>
        <w:t xml:space="preserve">end of Quarter </w:t>
      </w:r>
      <w:r w:rsidR="004971F0">
        <w:rPr>
          <w:rFonts w:ascii="Arial" w:hAnsi="Arial" w:cs="Arial"/>
        </w:rPr>
        <w:t>2</w:t>
      </w:r>
      <w:r w:rsidR="007D5083" w:rsidRPr="00AE699C">
        <w:rPr>
          <w:rFonts w:ascii="Arial" w:hAnsi="Arial" w:cs="Arial"/>
        </w:rPr>
        <w:t>.</w:t>
      </w:r>
    </w:p>
    <w:p w:rsidR="007D5083" w:rsidRPr="00301377" w:rsidRDefault="007D5083" w:rsidP="007D5083">
      <w:pPr>
        <w:spacing w:after="0"/>
        <w:jc w:val="both"/>
        <w:rPr>
          <w:rFonts w:ascii="Arial" w:hAnsi="Arial" w:cs="Arial"/>
          <w:sz w:val="16"/>
          <w:szCs w:val="16"/>
        </w:rPr>
      </w:pPr>
    </w:p>
    <w:p w:rsidR="00544AB2" w:rsidRPr="00301377" w:rsidRDefault="00C122DC" w:rsidP="00301377">
      <w:pPr>
        <w:pStyle w:val="ListParagraph"/>
        <w:numPr>
          <w:ilvl w:val="0"/>
          <w:numId w:val="52"/>
        </w:numPr>
        <w:spacing w:after="0"/>
        <w:jc w:val="both"/>
        <w:rPr>
          <w:rFonts w:ascii="Arial" w:hAnsi="Arial" w:cs="Arial"/>
          <w:sz w:val="16"/>
          <w:szCs w:val="16"/>
        </w:rPr>
      </w:pPr>
      <w:r w:rsidRPr="00D05C3B">
        <w:rPr>
          <w:rFonts w:ascii="Arial" w:hAnsi="Arial" w:cs="Arial"/>
        </w:rPr>
        <w:t xml:space="preserve">Projects due to have been completed by March 2015: by the end of Quarter </w:t>
      </w:r>
      <w:r w:rsidR="00F61291">
        <w:rPr>
          <w:rFonts w:ascii="Arial" w:hAnsi="Arial" w:cs="Arial"/>
        </w:rPr>
        <w:t>2</w:t>
      </w:r>
      <w:r w:rsidR="00F61291" w:rsidRPr="00D05C3B">
        <w:rPr>
          <w:rFonts w:ascii="Arial" w:hAnsi="Arial" w:cs="Arial"/>
        </w:rPr>
        <w:t xml:space="preserve"> </w:t>
      </w:r>
      <w:r w:rsidRPr="00D05C3B">
        <w:rPr>
          <w:rFonts w:ascii="Arial" w:hAnsi="Arial" w:cs="Arial"/>
        </w:rPr>
        <w:t xml:space="preserve">Scottish Water had completed </w:t>
      </w:r>
      <w:r w:rsidR="004C2F51">
        <w:rPr>
          <w:rFonts w:ascii="Arial" w:hAnsi="Arial" w:cs="Arial"/>
        </w:rPr>
        <w:t>3</w:t>
      </w:r>
      <w:r w:rsidR="00F61291">
        <w:rPr>
          <w:rFonts w:ascii="Arial" w:hAnsi="Arial" w:cs="Arial"/>
        </w:rPr>
        <w:t>2</w:t>
      </w:r>
      <w:r w:rsidR="004C2F51" w:rsidRPr="00D05C3B">
        <w:rPr>
          <w:rFonts w:ascii="Arial" w:hAnsi="Arial" w:cs="Arial"/>
        </w:rPr>
        <w:t xml:space="preserve"> </w:t>
      </w:r>
      <w:r w:rsidRPr="00D05C3B">
        <w:rPr>
          <w:rFonts w:ascii="Arial" w:hAnsi="Arial" w:cs="Arial"/>
        </w:rPr>
        <w:t xml:space="preserve">of the 37 projects that were outstanding at March 2015.  Scottish Water is forecasting </w:t>
      </w:r>
      <w:r w:rsidR="009B2750">
        <w:rPr>
          <w:rFonts w:ascii="Arial" w:hAnsi="Arial" w:cs="Arial"/>
        </w:rPr>
        <w:t xml:space="preserve">all projects </w:t>
      </w:r>
      <w:r w:rsidR="0029591B">
        <w:rPr>
          <w:rFonts w:ascii="Arial" w:hAnsi="Arial" w:cs="Arial"/>
        </w:rPr>
        <w:t xml:space="preserve">to </w:t>
      </w:r>
      <w:r w:rsidR="009B2750">
        <w:rPr>
          <w:rFonts w:ascii="Arial" w:hAnsi="Arial" w:cs="Arial"/>
        </w:rPr>
        <w:t>complete by 2019/20</w:t>
      </w:r>
      <w:r w:rsidRPr="00D05C3B">
        <w:rPr>
          <w:rFonts w:ascii="Arial" w:hAnsi="Arial" w:cs="Arial"/>
        </w:rPr>
        <w:t>.</w:t>
      </w:r>
    </w:p>
    <w:p w:rsidR="00757FEA" w:rsidRPr="007D5083" w:rsidRDefault="00757FEA" w:rsidP="00BF50E9">
      <w:pPr>
        <w:spacing w:after="0"/>
        <w:jc w:val="both"/>
        <w:rPr>
          <w:rFonts w:ascii="Arial" w:hAnsi="Arial" w:cs="Arial"/>
          <w:sz w:val="16"/>
          <w:szCs w:val="16"/>
        </w:rPr>
      </w:pPr>
    </w:p>
    <w:p w:rsidR="00102A33" w:rsidRDefault="008D02E9" w:rsidP="00102A33">
      <w:pPr>
        <w:spacing w:after="0"/>
        <w:jc w:val="both"/>
        <w:rPr>
          <w:rFonts w:ascii="Arial" w:hAnsi="Arial" w:cs="Arial"/>
          <w:b/>
        </w:rPr>
      </w:pPr>
      <w:r>
        <w:rPr>
          <w:rFonts w:ascii="Arial" w:hAnsi="Arial" w:cs="Arial"/>
          <w:b/>
        </w:rPr>
        <w:t>4.</w:t>
      </w:r>
      <w:r w:rsidR="004E2F1F">
        <w:rPr>
          <w:rFonts w:ascii="Arial" w:hAnsi="Arial" w:cs="Arial"/>
          <w:b/>
        </w:rPr>
        <w:t xml:space="preserve">  </w:t>
      </w:r>
      <w:r w:rsidR="00102A33" w:rsidRPr="00E42608">
        <w:rPr>
          <w:rFonts w:ascii="Arial" w:hAnsi="Arial" w:cs="Arial"/>
          <w:b/>
        </w:rPr>
        <w:t>Overall Measure of Delivery (OMD)</w:t>
      </w:r>
    </w:p>
    <w:p w:rsidR="00021704" w:rsidRPr="00A87973" w:rsidRDefault="00021704" w:rsidP="00102A33">
      <w:pPr>
        <w:spacing w:after="0"/>
        <w:jc w:val="both"/>
        <w:rPr>
          <w:rFonts w:ascii="Arial" w:hAnsi="Arial" w:cs="Arial"/>
          <w:b/>
          <w:sz w:val="16"/>
          <w:szCs w:val="16"/>
        </w:rPr>
      </w:pPr>
    </w:p>
    <w:p w:rsidR="00D867A4" w:rsidRDefault="00D867A4" w:rsidP="00D867A4">
      <w:pPr>
        <w:spacing w:after="0"/>
        <w:jc w:val="both"/>
        <w:rPr>
          <w:rFonts w:ascii="Arial" w:hAnsi="Arial" w:cs="Arial"/>
        </w:rPr>
      </w:pPr>
      <w:r w:rsidRPr="00C13E29">
        <w:rPr>
          <w:rFonts w:ascii="Arial" w:hAnsi="Arial" w:cs="Arial"/>
        </w:rPr>
        <w:t xml:space="preserve">The </w:t>
      </w:r>
      <w:r w:rsidRPr="00C13E29">
        <w:rPr>
          <w:rFonts w:ascii="Arial" w:hAnsi="Arial" w:cs="Arial"/>
          <w:color w:val="0000FF"/>
          <w:u w:val="single"/>
        </w:rPr>
        <w:t>Overall Measure of Delivery</w:t>
      </w:r>
      <w:r w:rsidRPr="00C13E29">
        <w:rPr>
          <w:rFonts w:ascii="Arial" w:hAnsi="Arial" w:cs="Arial"/>
        </w:rPr>
        <w:t xml:space="preserve"> provides a high level measurement of Scottish Water’s progress against its Delivery Plan; it assesses the progress of the investment outputs monitored by OMG across each of the five key delivery milestones, combining this information to give an overall score.  Progress with </w:t>
      </w:r>
      <w:r>
        <w:rPr>
          <w:rFonts w:ascii="Arial" w:hAnsi="Arial" w:cs="Arial"/>
        </w:rPr>
        <w:t xml:space="preserve">delivering late </w:t>
      </w:r>
      <w:r w:rsidRPr="00C13E29">
        <w:rPr>
          <w:rFonts w:ascii="Arial" w:hAnsi="Arial" w:cs="Arial"/>
        </w:rPr>
        <w:t xml:space="preserve">projects from previous investment periods and </w:t>
      </w:r>
      <w:r>
        <w:rPr>
          <w:rFonts w:ascii="Arial" w:hAnsi="Arial" w:cs="Arial"/>
        </w:rPr>
        <w:t xml:space="preserve">demand led </w:t>
      </w:r>
      <w:r w:rsidRPr="00C13E29">
        <w:rPr>
          <w:rFonts w:ascii="Arial" w:hAnsi="Arial" w:cs="Arial"/>
        </w:rPr>
        <w:t xml:space="preserve">schemes </w:t>
      </w:r>
      <w:r>
        <w:rPr>
          <w:rFonts w:ascii="Arial" w:hAnsi="Arial" w:cs="Arial"/>
        </w:rPr>
        <w:t xml:space="preserve">(such as new capacity to support economic </w:t>
      </w:r>
      <w:r w:rsidR="005A2B1E">
        <w:rPr>
          <w:rFonts w:ascii="Arial" w:hAnsi="Arial" w:cs="Arial"/>
        </w:rPr>
        <w:t>development</w:t>
      </w:r>
      <w:r>
        <w:rPr>
          <w:rFonts w:ascii="Arial" w:hAnsi="Arial" w:cs="Arial"/>
        </w:rPr>
        <w:t>)</w:t>
      </w:r>
      <w:r w:rsidRPr="00C13E29">
        <w:rPr>
          <w:rFonts w:ascii="Arial" w:hAnsi="Arial" w:cs="Arial"/>
        </w:rPr>
        <w:t xml:space="preserve"> are </w:t>
      </w:r>
      <w:r>
        <w:rPr>
          <w:rFonts w:ascii="Arial" w:hAnsi="Arial" w:cs="Arial"/>
        </w:rPr>
        <w:t>not included in the OMD.</w:t>
      </w:r>
      <w:r w:rsidRPr="00C13E29">
        <w:rPr>
          <w:rFonts w:ascii="Arial" w:hAnsi="Arial" w:cs="Arial"/>
        </w:rPr>
        <w:t xml:space="preserve">  </w:t>
      </w:r>
    </w:p>
    <w:p w:rsidR="0099130B" w:rsidRPr="00A87973" w:rsidRDefault="0099130B" w:rsidP="00D867A4">
      <w:pPr>
        <w:spacing w:after="0"/>
        <w:jc w:val="both"/>
        <w:rPr>
          <w:rFonts w:ascii="Arial" w:hAnsi="Arial" w:cs="Arial"/>
          <w:sz w:val="16"/>
          <w:szCs w:val="16"/>
        </w:rPr>
      </w:pPr>
    </w:p>
    <w:p w:rsidR="00143C9E" w:rsidRDefault="00D867A4" w:rsidP="00D867A4">
      <w:pPr>
        <w:spacing w:after="0"/>
        <w:jc w:val="both"/>
        <w:rPr>
          <w:rFonts w:ascii="Arial" w:hAnsi="Arial" w:cs="Arial"/>
        </w:rPr>
      </w:pPr>
      <w:r w:rsidRPr="00C13E29">
        <w:rPr>
          <w:rFonts w:ascii="Arial" w:hAnsi="Arial" w:cs="Arial"/>
        </w:rPr>
        <w:t xml:space="preserve">At the beginning of the </w:t>
      </w:r>
      <w:r>
        <w:rPr>
          <w:rFonts w:ascii="Arial" w:hAnsi="Arial" w:cs="Arial"/>
        </w:rPr>
        <w:t>programme</w:t>
      </w:r>
      <w:r w:rsidRPr="00C13E29">
        <w:rPr>
          <w:rFonts w:ascii="Arial" w:hAnsi="Arial" w:cs="Arial"/>
        </w:rPr>
        <w:t xml:space="preserve"> the OMD score starts at zero and </w:t>
      </w:r>
      <w:r>
        <w:rPr>
          <w:rFonts w:ascii="Arial" w:hAnsi="Arial" w:cs="Arial"/>
        </w:rPr>
        <w:t xml:space="preserve">at 31 March 2021 </w:t>
      </w:r>
      <w:r w:rsidR="009523C8">
        <w:rPr>
          <w:rFonts w:ascii="Arial" w:hAnsi="Arial" w:cs="Arial"/>
        </w:rPr>
        <w:t xml:space="preserve">should </w:t>
      </w:r>
      <w:r>
        <w:rPr>
          <w:rFonts w:ascii="Arial" w:hAnsi="Arial" w:cs="Arial"/>
        </w:rPr>
        <w:t>reach 250</w:t>
      </w:r>
      <w:r>
        <w:rPr>
          <w:rStyle w:val="FootnoteReference"/>
          <w:rFonts w:ascii="Arial" w:hAnsi="Arial" w:cs="Arial"/>
        </w:rPr>
        <w:footnoteReference w:id="2"/>
      </w:r>
      <w:r w:rsidRPr="00C13E29">
        <w:rPr>
          <w:rFonts w:ascii="Arial" w:hAnsi="Arial" w:cs="Arial"/>
        </w:rPr>
        <w:t xml:space="preserve"> points confirming that all </w:t>
      </w:r>
      <w:r w:rsidR="00294763">
        <w:rPr>
          <w:rFonts w:ascii="Arial" w:hAnsi="Arial" w:cs="Arial"/>
        </w:rPr>
        <w:t xml:space="preserve">milestones </w:t>
      </w:r>
      <w:r w:rsidR="00571895">
        <w:rPr>
          <w:rFonts w:ascii="Arial" w:hAnsi="Arial" w:cs="Arial"/>
        </w:rPr>
        <w:t xml:space="preserve">and outputs </w:t>
      </w:r>
      <w:r w:rsidR="00294763">
        <w:rPr>
          <w:rFonts w:ascii="Arial" w:hAnsi="Arial" w:cs="Arial"/>
        </w:rPr>
        <w:t>due to be delivered by that date</w:t>
      </w:r>
      <w:r w:rsidRPr="00C13E29">
        <w:rPr>
          <w:rFonts w:ascii="Arial" w:hAnsi="Arial" w:cs="Arial"/>
        </w:rPr>
        <w:t xml:space="preserve"> </w:t>
      </w:r>
      <w:r w:rsidRPr="00FF2CF0">
        <w:rPr>
          <w:rFonts w:ascii="Arial" w:hAnsi="Arial" w:cs="Arial"/>
        </w:rPr>
        <w:t>have been delivered</w:t>
      </w:r>
      <w:r w:rsidR="00780499">
        <w:rPr>
          <w:rFonts w:ascii="Arial" w:hAnsi="Arial" w:cs="Arial"/>
        </w:rPr>
        <w:t>.</w:t>
      </w:r>
      <w:r>
        <w:rPr>
          <w:rFonts w:ascii="Arial" w:hAnsi="Arial" w:cs="Arial"/>
        </w:rPr>
        <w:t xml:space="preserve">  </w:t>
      </w:r>
      <w:r w:rsidR="00C122DC" w:rsidRPr="00C122DC">
        <w:rPr>
          <w:rFonts w:ascii="Arial" w:hAnsi="Arial" w:cs="Arial"/>
        </w:rPr>
        <w:t xml:space="preserve">At the end of </w:t>
      </w:r>
      <w:r w:rsidR="00F61291">
        <w:rPr>
          <w:rFonts w:ascii="Arial" w:hAnsi="Arial" w:cs="Arial"/>
        </w:rPr>
        <w:t xml:space="preserve">September </w:t>
      </w:r>
      <w:r w:rsidR="00C122DC" w:rsidRPr="00C122DC">
        <w:rPr>
          <w:rFonts w:ascii="Arial" w:hAnsi="Arial" w:cs="Arial"/>
        </w:rPr>
        <w:t>201</w:t>
      </w:r>
      <w:r w:rsidR="00E700C9">
        <w:rPr>
          <w:rFonts w:ascii="Arial" w:hAnsi="Arial" w:cs="Arial"/>
        </w:rPr>
        <w:t>7</w:t>
      </w:r>
      <w:r w:rsidR="00C122DC" w:rsidRPr="00C122DC">
        <w:rPr>
          <w:rFonts w:ascii="Arial" w:hAnsi="Arial" w:cs="Arial"/>
        </w:rPr>
        <w:t xml:space="preserve"> Scottish Water’s OMD position was </w:t>
      </w:r>
      <w:r w:rsidR="00E700C9">
        <w:rPr>
          <w:rFonts w:ascii="Arial" w:hAnsi="Arial" w:cs="Arial"/>
        </w:rPr>
        <w:t>1</w:t>
      </w:r>
      <w:r w:rsidR="00F61291">
        <w:rPr>
          <w:rFonts w:ascii="Arial" w:hAnsi="Arial" w:cs="Arial"/>
        </w:rPr>
        <w:t>22</w:t>
      </w:r>
      <w:r w:rsidR="00E700C9" w:rsidRPr="00C122DC">
        <w:rPr>
          <w:rFonts w:ascii="Arial" w:hAnsi="Arial" w:cs="Arial"/>
        </w:rPr>
        <w:t xml:space="preserve"> </w:t>
      </w:r>
      <w:r w:rsidR="00C122DC" w:rsidRPr="00C122DC">
        <w:rPr>
          <w:rFonts w:ascii="Arial" w:hAnsi="Arial" w:cs="Arial"/>
        </w:rPr>
        <w:t>points, against a</w:t>
      </w:r>
      <w:r w:rsidR="00CE2307">
        <w:rPr>
          <w:rFonts w:ascii="Arial" w:hAnsi="Arial" w:cs="Arial"/>
        </w:rPr>
        <w:t xml:space="preserve">n </w:t>
      </w:r>
      <w:r w:rsidR="00C122DC" w:rsidRPr="00C122DC">
        <w:rPr>
          <w:rFonts w:ascii="Arial" w:hAnsi="Arial" w:cs="Arial"/>
        </w:rPr>
        <w:t xml:space="preserve">OMD target of </w:t>
      </w:r>
      <w:r w:rsidR="00F61291">
        <w:rPr>
          <w:rFonts w:ascii="Arial" w:hAnsi="Arial" w:cs="Arial"/>
        </w:rPr>
        <w:t>101</w:t>
      </w:r>
      <w:r w:rsidR="00E700C9" w:rsidRPr="00C122DC">
        <w:rPr>
          <w:rFonts w:ascii="Arial" w:hAnsi="Arial" w:cs="Arial"/>
        </w:rPr>
        <w:t xml:space="preserve"> </w:t>
      </w:r>
      <w:r w:rsidR="00C122DC" w:rsidRPr="00C122DC">
        <w:rPr>
          <w:rFonts w:ascii="Arial" w:hAnsi="Arial" w:cs="Arial"/>
        </w:rPr>
        <w:t xml:space="preserve">points.  This is an increase of </w:t>
      </w:r>
      <w:r w:rsidR="004C2F51">
        <w:rPr>
          <w:rFonts w:ascii="Arial" w:hAnsi="Arial" w:cs="Arial"/>
        </w:rPr>
        <w:t>7</w:t>
      </w:r>
      <w:r w:rsidR="00780499">
        <w:rPr>
          <w:rFonts w:ascii="Arial" w:hAnsi="Arial" w:cs="Arial"/>
        </w:rPr>
        <w:t xml:space="preserve"> points from the Quarter </w:t>
      </w:r>
      <w:r w:rsidR="00F61291">
        <w:rPr>
          <w:rFonts w:ascii="Arial" w:hAnsi="Arial" w:cs="Arial"/>
        </w:rPr>
        <w:t>1</w:t>
      </w:r>
      <w:r w:rsidR="00780499">
        <w:rPr>
          <w:rFonts w:ascii="Arial" w:hAnsi="Arial" w:cs="Arial"/>
        </w:rPr>
        <w:t xml:space="preserve"> 201</w:t>
      </w:r>
      <w:r w:rsidR="00F61291">
        <w:rPr>
          <w:rFonts w:ascii="Arial" w:hAnsi="Arial" w:cs="Arial"/>
        </w:rPr>
        <w:t>7</w:t>
      </w:r>
      <w:r w:rsidR="00780499">
        <w:rPr>
          <w:rFonts w:ascii="Arial" w:hAnsi="Arial" w:cs="Arial"/>
        </w:rPr>
        <w:t>/1</w:t>
      </w:r>
      <w:r w:rsidR="00F61291">
        <w:rPr>
          <w:rFonts w:ascii="Arial" w:hAnsi="Arial" w:cs="Arial"/>
        </w:rPr>
        <w:t>8</w:t>
      </w:r>
      <w:r w:rsidR="00780499">
        <w:rPr>
          <w:rFonts w:ascii="Arial" w:hAnsi="Arial" w:cs="Arial"/>
        </w:rPr>
        <w:t xml:space="preserve"> position of </w:t>
      </w:r>
      <w:r w:rsidR="004C2F51">
        <w:rPr>
          <w:rFonts w:ascii="Arial" w:hAnsi="Arial" w:cs="Arial"/>
        </w:rPr>
        <w:t>1</w:t>
      </w:r>
      <w:r w:rsidR="00F61291">
        <w:rPr>
          <w:rFonts w:ascii="Arial" w:hAnsi="Arial" w:cs="Arial"/>
        </w:rPr>
        <w:t>15</w:t>
      </w:r>
      <w:r w:rsidR="00E700C9" w:rsidRPr="00C122DC">
        <w:rPr>
          <w:rFonts w:ascii="Arial" w:hAnsi="Arial" w:cs="Arial"/>
        </w:rPr>
        <w:t xml:space="preserve"> </w:t>
      </w:r>
      <w:r w:rsidR="00C122DC" w:rsidRPr="00C122DC">
        <w:rPr>
          <w:rFonts w:ascii="Arial" w:hAnsi="Arial" w:cs="Arial"/>
        </w:rPr>
        <w:t>points as illustrated in Figure 1.</w:t>
      </w:r>
    </w:p>
    <w:p w:rsidR="00544AB2" w:rsidRPr="00B30655" w:rsidRDefault="00544AB2" w:rsidP="00D867A4">
      <w:pPr>
        <w:spacing w:after="0"/>
        <w:jc w:val="both"/>
        <w:rPr>
          <w:rFonts w:ascii="Arial" w:hAnsi="Arial" w:cs="Arial"/>
          <w:sz w:val="16"/>
          <w:szCs w:val="16"/>
        </w:rPr>
      </w:pPr>
    </w:p>
    <w:p w:rsidR="008F521A" w:rsidRDefault="00BB7154" w:rsidP="00D867A4">
      <w:pPr>
        <w:spacing w:after="0"/>
        <w:jc w:val="both"/>
        <w:rPr>
          <w:rFonts w:ascii="Arial" w:hAnsi="Arial" w:cs="Arial"/>
        </w:rPr>
      </w:pPr>
      <w:r w:rsidRPr="00A2458A">
        <w:rPr>
          <w:rFonts w:ascii="Times New Roman" w:hAnsi="Times New Roman" w:cs="Times New Roman"/>
          <w:noProof/>
          <w:sz w:val="24"/>
          <w:szCs w:val="24"/>
          <w:lang w:eastAsia="en-GB"/>
        </w:rPr>
        <w:lastRenderedPageBreak/>
        <mc:AlternateContent>
          <mc:Choice Requires="wpg">
            <w:drawing>
              <wp:anchor distT="0" distB="0" distL="114300" distR="114300" simplePos="0" relativeHeight="251659264" behindDoc="0" locked="0" layoutInCell="1" allowOverlap="1" wp14:anchorId="73A47D45" wp14:editId="0866BD93">
                <wp:simplePos x="0" y="0"/>
                <wp:positionH relativeFrom="column">
                  <wp:posOffset>581025</wp:posOffset>
                </wp:positionH>
                <wp:positionV relativeFrom="paragraph">
                  <wp:posOffset>691515</wp:posOffset>
                </wp:positionV>
                <wp:extent cx="4658995" cy="1208405"/>
                <wp:effectExtent l="0" t="0" r="8255" b="0"/>
                <wp:wrapNone/>
                <wp:docPr id="1" name="Group 29"/>
                <wp:cNvGraphicFramePr/>
                <a:graphic xmlns:a="http://schemas.openxmlformats.org/drawingml/2006/main">
                  <a:graphicData uri="http://schemas.microsoft.com/office/word/2010/wordprocessingGroup">
                    <wpg:wgp>
                      <wpg:cNvGrpSpPr/>
                      <wpg:grpSpPr>
                        <a:xfrm>
                          <a:off x="0" y="0"/>
                          <a:ext cx="4658995" cy="1208405"/>
                          <a:chOff x="20341" y="-66451"/>
                          <a:chExt cx="4508653" cy="1079215"/>
                        </a:xfrm>
                      </wpg:grpSpPr>
                      <wpg:grpSp>
                        <wpg:cNvPr id="15" name="Group 15"/>
                        <wpg:cNvGrpSpPr/>
                        <wpg:grpSpPr>
                          <a:xfrm>
                            <a:off x="20341" y="79538"/>
                            <a:ext cx="4508653" cy="933226"/>
                            <a:chOff x="20349" y="79538"/>
                            <a:chExt cx="4509779" cy="933226"/>
                          </a:xfrm>
                        </wpg:grpSpPr>
                        <wps:wsp>
                          <wps:cNvPr id="25" name="Text Box 4"/>
                          <wps:cNvSpPr txBox="1"/>
                          <wps:spPr>
                            <a:xfrm>
                              <a:off x="20349" y="505946"/>
                              <a:ext cx="434588" cy="506818"/>
                            </a:xfrm>
                            <a:prstGeom prst="rect">
                              <a:avLst/>
                            </a:prstGeom>
                          </wps:spPr>
                          <wps:txbx>
                            <w:txbxContent>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 xml:space="preserve">Dec </w:t>
                                </w:r>
                              </w:p>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2016</w:t>
                                </w:r>
                              </w:p>
                              <w:p w:rsidR="00BB7154" w:rsidRDefault="00BB7154" w:rsidP="00BB7154">
                                <w:pPr>
                                  <w:pStyle w:val="NormalWeb"/>
                                  <w:spacing w:before="0" w:beforeAutospacing="0" w:after="0" w:afterAutospacing="0"/>
                                  <w:jc w:val="center"/>
                                  <w:rPr>
                                    <w:sz w:val="16"/>
                                    <w:szCs w:val="16"/>
                                  </w:rPr>
                                </w:pPr>
                                <w:r>
                                  <w:rPr>
                                    <w:rFonts w:ascii="Calibri" w:hAnsi="Calibri"/>
                                    <w:sz w:val="16"/>
                                    <w:szCs w:val="16"/>
                                  </w:rPr>
                                  <w:t xml:space="preserve">Target </w:t>
                                </w:r>
                              </w:p>
                            </w:txbxContent>
                          </wps:txbx>
                          <wps:bodyPr wrap="none" rtlCol="0"/>
                        </wps:wsp>
                        <wps:wsp>
                          <wps:cNvPr id="26" name="Straight Connector 26"/>
                          <wps:cNvCnPr/>
                          <wps:spPr>
                            <a:xfrm>
                              <a:off x="4042633" y="79538"/>
                              <a:ext cx="487495" cy="0"/>
                            </a:xfrm>
                            <a:prstGeom prst="line">
                              <a:avLst/>
                            </a:prstGeom>
                            <a:noFill/>
                            <a:ln w="9525" cap="flat" cmpd="sng" algn="ctr">
                              <a:solidFill>
                                <a:sysClr val="windowText" lastClr="000000">
                                  <a:shade val="95000"/>
                                  <a:satMod val="105000"/>
                                </a:sysClr>
                              </a:solidFill>
                              <a:prstDash val="solid"/>
                            </a:ln>
                            <a:effectLst/>
                          </wps:spPr>
                          <wps:bodyPr/>
                        </wps:wsp>
                      </wpg:grpSp>
                      <wpg:grpSp>
                        <wpg:cNvPr id="16" name="Group 16"/>
                        <wpg:cNvGrpSpPr/>
                        <wpg:grpSpPr>
                          <a:xfrm>
                            <a:off x="443660" y="245806"/>
                            <a:ext cx="1133348" cy="503984"/>
                            <a:chOff x="443663" y="245806"/>
                            <a:chExt cx="1134030" cy="503984"/>
                          </a:xfrm>
                        </wpg:grpSpPr>
                        <wps:wsp>
                          <wps:cNvPr id="23" name="Text Box 4"/>
                          <wps:cNvSpPr txBox="1"/>
                          <wps:spPr>
                            <a:xfrm>
                              <a:off x="1141761" y="245806"/>
                              <a:ext cx="435932" cy="503984"/>
                            </a:xfrm>
                            <a:prstGeom prst="rect">
                              <a:avLst/>
                            </a:prstGeom>
                          </wps:spPr>
                          <wps:txbx>
                            <w:txbxContent>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March</w:t>
                                </w:r>
                              </w:p>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2016</w:t>
                                </w:r>
                              </w:p>
                              <w:p w:rsidR="00BB7154" w:rsidRDefault="00BB7154" w:rsidP="00BB7154">
                                <w:pPr>
                                  <w:pStyle w:val="NormalWeb"/>
                                  <w:spacing w:before="0" w:beforeAutospacing="0" w:after="0" w:afterAutospacing="0"/>
                                  <w:jc w:val="center"/>
                                  <w:rPr>
                                    <w:sz w:val="16"/>
                                    <w:szCs w:val="16"/>
                                  </w:rPr>
                                </w:pPr>
                                <w:r>
                                  <w:rPr>
                                    <w:rFonts w:ascii="Calibri" w:hAnsi="Calibri"/>
                                    <w:sz w:val="16"/>
                                    <w:szCs w:val="16"/>
                                  </w:rPr>
                                  <w:t xml:space="preserve">Target </w:t>
                                </w:r>
                              </w:p>
                            </w:txbxContent>
                          </wps:txbx>
                          <wps:bodyPr wrap="none" rtlCol="0">
                            <a:noAutofit/>
                          </wps:bodyPr>
                        </wps:wsp>
                        <wps:wsp>
                          <wps:cNvPr id="24" name="Straight Connector 24"/>
                          <wps:cNvCnPr/>
                          <wps:spPr>
                            <a:xfrm>
                              <a:off x="443663" y="664109"/>
                              <a:ext cx="483235" cy="0"/>
                            </a:xfrm>
                            <a:prstGeom prst="line">
                              <a:avLst/>
                            </a:prstGeom>
                            <a:noFill/>
                            <a:ln w="9525" cap="flat" cmpd="sng" algn="ctr">
                              <a:solidFill>
                                <a:sysClr val="windowText" lastClr="000000">
                                  <a:shade val="95000"/>
                                  <a:satMod val="105000"/>
                                </a:sysClr>
                              </a:solidFill>
                              <a:prstDash val="solid"/>
                            </a:ln>
                            <a:effectLst/>
                          </wps:spPr>
                          <wps:bodyPr/>
                        </wps:wsp>
                      </wpg:grpSp>
                      <wpg:grpSp>
                        <wpg:cNvPr id="17" name="Group 17"/>
                        <wpg:cNvGrpSpPr/>
                        <wpg:grpSpPr>
                          <a:xfrm>
                            <a:off x="1651798" y="97382"/>
                            <a:ext cx="1118414" cy="507952"/>
                            <a:chOff x="1651797" y="97382"/>
                            <a:chExt cx="1118724" cy="507952"/>
                          </a:xfrm>
                        </wpg:grpSpPr>
                        <wps:wsp>
                          <wps:cNvPr id="21" name="Text Box 4"/>
                          <wps:cNvSpPr txBox="1"/>
                          <wps:spPr>
                            <a:xfrm>
                              <a:off x="2335960" y="97382"/>
                              <a:ext cx="434561" cy="507952"/>
                            </a:xfrm>
                            <a:prstGeom prst="rect">
                              <a:avLst/>
                            </a:prstGeom>
                          </wps:spPr>
                          <wps:txbx>
                            <w:txbxContent>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June</w:t>
                                </w:r>
                              </w:p>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2017</w:t>
                                </w:r>
                              </w:p>
                              <w:p w:rsidR="00BB7154" w:rsidRDefault="00BB7154" w:rsidP="00BB7154">
                                <w:pPr>
                                  <w:pStyle w:val="NormalWeb"/>
                                  <w:spacing w:before="0" w:beforeAutospacing="0" w:after="0" w:afterAutospacing="0"/>
                                  <w:jc w:val="center"/>
                                  <w:rPr>
                                    <w:sz w:val="16"/>
                                    <w:szCs w:val="16"/>
                                  </w:rPr>
                                </w:pPr>
                                <w:r>
                                  <w:rPr>
                                    <w:rFonts w:ascii="Calibri" w:hAnsi="Calibri"/>
                                    <w:sz w:val="16"/>
                                    <w:szCs w:val="16"/>
                                  </w:rPr>
                                  <w:t xml:space="preserve">Target </w:t>
                                </w:r>
                              </w:p>
                            </w:txbxContent>
                          </wps:txbx>
                          <wps:bodyPr wrap="none" rtlCol="0"/>
                        </wps:wsp>
                        <wps:wsp>
                          <wps:cNvPr id="22" name="Straight Connector 22"/>
                          <wps:cNvCnPr/>
                          <wps:spPr>
                            <a:xfrm>
                              <a:off x="1651797" y="369135"/>
                              <a:ext cx="488286" cy="0"/>
                            </a:xfrm>
                            <a:prstGeom prst="line">
                              <a:avLst/>
                            </a:prstGeom>
                            <a:noFill/>
                            <a:ln w="9525" cap="flat" cmpd="sng" algn="ctr">
                              <a:solidFill>
                                <a:sysClr val="windowText" lastClr="000000">
                                  <a:shade val="95000"/>
                                  <a:satMod val="105000"/>
                                </a:sysClr>
                              </a:solidFill>
                              <a:prstDash val="solid"/>
                            </a:ln>
                            <a:effectLst/>
                          </wps:spPr>
                          <wps:bodyPr/>
                        </wps:wsp>
                      </wpg:grpSp>
                      <wpg:grpSp>
                        <wpg:cNvPr id="18" name="Group 18"/>
                        <wpg:cNvGrpSpPr/>
                        <wpg:grpSpPr>
                          <a:xfrm>
                            <a:off x="2833391" y="-66451"/>
                            <a:ext cx="1166587" cy="506252"/>
                            <a:chOff x="2833391" y="-66451"/>
                            <a:chExt cx="1166587" cy="506252"/>
                          </a:xfrm>
                        </wpg:grpSpPr>
                        <wps:wsp>
                          <wps:cNvPr id="19" name="Text Box 4"/>
                          <wps:cNvSpPr txBox="1"/>
                          <wps:spPr>
                            <a:xfrm>
                              <a:off x="3565537" y="-66451"/>
                              <a:ext cx="434441" cy="506252"/>
                            </a:xfrm>
                            <a:prstGeom prst="rect">
                              <a:avLst/>
                            </a:prstGeom>
                          </wps:spPr>
                          <wps:txbx>
                            <w:txbxContent>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Sept</w:t>
                                </w:r>
                              </w:p>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2017</w:t>
                                </w:r>
                              </w:p>
                              <w:p w:rsidR="00BB7154" w:rsidRDefault="00BB7154" w:rsidP="00BB7154">
                                <w:pPr>
                                  <w:pStyle w:val="NormalWeb"/>
                                  <w:spacing w:before="0" w:beforeAutospacing="0" w:after="0" w:afterAutospacing="0"/>
                                  <w:jc w:val="center"/>
                                  <w:rPr>
                                    <w:sz w:val="16"/>
                                    <w:szCs w:val="16"/>
                                  </w:rPr>
                                </w:pPr>
                                <w:r>
                                  <w:rPr>
                                    <w:rFonts w:ascii="Calibri" w:hAnsi="Calibri"/>
                                    <w:sz w:val="16"/>
                                    <w:szCs w:val="16"/>
                                  </w:rPr>
                                  <w:t xml:space="preserve">Target </w:t>
                                </w:r>
                              </w:p>
                            </w:txbxContent>
                          </wps:txbx>
                          <wps:bodyPr wrap="none" rtlCol="0"/>
                        </wps:wsp>
                        <wps:wsp>
                          <wps:cNvPr id="20" name="Straight Connector 20"/>
                          <wps:cNvCnPr/>
                          <wps:spPr>
                            <a:xfrm>
                              <a:off x="2833391" y="250321"/>
                              <a:ext cx="488315" cy="0"/>
                            </a:xfrm>
                            <a:prstGeom prst="line">
                              <a:avLst/>
                            </a:prstGeom>
                            <a:noFill/>
                            <a:ln w="9525" cap="flat" cmpd="sng" algn="ctr">
                              <a:solidFill>
                                <a:sysClr val="windowText" lastClr="000000">
                                  <a:shade val="95000"/>
                                  <a:satMod val="105000"/>
                                </a:sysClr>
                              </a:solidFill>
                              <a:prstDash val="solid"/>
                            </a:ln>
                            <a:effectLst/>
                          </wps:spPr>
                          <wps:bodyPr/>
                        </wps:wsp>
                      </wpg:grpSp>
                    </wpg:wgp>
                  </a:graphicData>
                </a:graphic>
                <wp14:sizeRelH relativeFrom="margin">
                  <wp14:pctWidth>0</wp14:pctWidth>
                </wp14:sizeRelH>
                <wp14:sizeRelV relativeFrom="margin">
                  <wp14:pctHeight>0</wp14:pctHeight>
                </wp14:sizeRelV>
              </wp:anchor>
            </w:drawing>
          </mc:Choice>
          <mc:Fallback>
            <w:pict>
              <v:group id="Group 29" o:spid="_x0000_s1026" style="position:absolute;left:0;text-align:left;margin-left:45.75pt;margin-top:54.45pt;width:366.85pt;height:95.15pt;z-index:251659264;mso-width-relative:margin;mso-height-relative:margin" coordorigin="203,-664" coordsize="45086,10792"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MKKGrAQAAPYUAAAOAAAAZHJzL2Uyb0RvYy54bWzsWNtu3DYQfS/QfyD0Hq9I6rrwOmjtxi9t GsDJB9C6A5IokLR3/fcdkhKl9a6b+Jo82A9riSJHM4dnzgx1+nHXtei2ELLh/cbDJ76Hij7jedNX G+/b108fEg9JxfqctbwvNt5dIb2PZ7//drod1gXhNW/zQiAw0sv1dth4tVLDerWSWV10TJ7woejh YclFxxTcimqVC7YF6127Ir4frbZc5IPgWSEljF7Yh96ZsV+WRab+LUtZKNRuPPBNmV9hfq/17+rs lK0rwYa6yUY32BO86FjTw0udqQumGLoRzYGprskEl7xUJxnvVrwsm6wwMUA02L8XzaXgN4OJpVpv q8HBBNDew+nJZrPPt18EanLYOw/1rIMtMm9FJNXYbIdqDVMuxXA1fBHjQGXvdLi7UnT6PwSCdgbV O4dqsVMog8EgCpM0DT2UwTNM/CTwQ4t7VsPm6HXEpwG8H55/iKIgxNPjvyYToZ9EIR1N+HFKsDGx mjxYaUedX+7GBTDFCF4sg7RWHhnk7GychjSxvrpgl56mlBISTcEsYk1NrIvlWb0INY1jmKDRmg08 GCmkjZyZIZ/HjKuaDYUhnNTbPqJGHGpfdZh/8h0KdFDbwczSzEBqB8OaROO4hMEjBNHY2eBDP0yD ERsHHg3CBARDhx76UYINuC50th6EVJcF75C+2HgC0ttkHbv9Wyp4M0ydpsCN9s/6oa/U7no3OnfN 8zvweQtpv/F60CUPCdWec6MR2oyeD7DaEF8f32hi5ZUSrKlqhc5530NwXCDLnxHq835Mwimwif8u AwM/IBGFTAEIF/xyCCdxMKWiEb+HwW0bwEVv4VFw2brnn5q2BbTYuu3RFsgaaqJkGtOyZQouuwF0 RfaVh1hbQXnIlDAWJW+bXK/Wi+WdPG8FumWAPgh7zreaZR5qmVTwAOTE/NmFNcsLOzUNYdimlmTq H57bYexP4xCZNW1osfdKzZELJmu7xDzSlmBF22uXClM4Rkrts8hSZ48js/ZYuTEydKA8bo+tvGJD /UcqTxDQKIIqBntLIFP8e+mDMaU0cPlD08SkKVs7nTUGLDmWBmb1AROBT+EVNgUnE44lc6w6vcc0 cXXpddQH/LWa/Wz1wTjAcWQLzTJ+lx00TCl5MPhZXJ6qP2OhBfpo6P5XhjQPe/7HjeJlY6RtXvH2 AhVMW3BMoJa14AcESnPYUhBKPfZNmwEpN1X6hBKqZQQ4/i5QbylQ8bTHo0DFtpQ/qv/DUYjjFBQI di+NaUKsQE+bizFOAgxksuoC9Wmc4ATKGgBX9g0sBQonMTkw8VMFynXOzxYoQkGBRoU/gl8A/ZGW r334XOwvpE9mT2a1+XXaJFBmWwiOqZDzGvrW76vQkmc0SjFIjulkJqYGSUISKNnvMvTWfRKIx94J zRwBHtknkQQaofTwQDntLsYRnElBZWwiReRAhx6ysBSiozZcMv6ETgnDyeqFOiUaRmFIrQ4vj+QT gqBEgT6x7wPogn8hJaK2BH2nU9prxt+mJYUG+WElMm2L9uOHlGjJNBL6lIwfPxzSSULhM8W7Er3S ic3kKXxcM8e/8UOg/nq3vDcN9/y58uw/AAAA//8DAFBLAwQUAAYACAAAACEACcUtceAAAAAKAQAA DwAAAGRycy9kb3ducmV2LnhtbEyPwU6DQBCG7ya+w2ZMvNmFNRhAlqZp1FNjYmtivE1hCqTsLGG3 QN/e9aTHmfnyz/cX68X0YqLRdZY1xKsIBHFl644bDZ+H14cUhPPINfaWScOVHKzL25sC89rO/EHT 3jcihLDLUUPr/ZBL6aqWDLqVHYjD7WRHgz6MYyPrEecQbnqpouhJGuw4fGhxoG1L1Xl/MRreZpw3 j/HLtDufttfvQ/L+tYtJ6/u7ZfMMwtPi/2D41Q/qUAano71w7USvIYuTQIZ9lGYgApCqRIE4alBZ pkCWhfxfofwBAAD//wMAUEsBAi0AFAAGAAgAAAAhALaDOJL+AAAA4QEAABMAAAAAAAAAAAAAAAAA AAAAAFtDb250ZW50X1R5cGVzXS54bWxQSwECLQAUAAYACAAAACEAOP0h/9YAAACUAQAACwAAAAAA AAAAAAAAAAAvAQAAX3JlbHMvLnJlbHNQSwECLQAUAAYACAAAACEAzTCihqwEAAD2FAAADgAAAAAA AAAAAAAAAAAuAgAAZHJzL2Uyb0RvYy54bWxQSwECLQAUAAYACAAAACEACcUtceAAAAAKAQAADwAA AAAAAAAAAAAAAAAGBwAAZHJzL2Rvd25yZXYueG1sUEsFBgAAAAAEAAQA8wAAABMIAAAAAA== ">
                <v:group id="Group 15" o:spid="_x0000_s1027" style="position:absolute;left:203;top:795;width:45086;height:9332" coordorigin="203,795" coordsize="45097,9332" o:gfxdata="UEsDBBQABgAIAAAAIQCi+E9TBAEAAOwBAAATAAAAW0NvbnRlbnRfVHlwZXNdLnhtbJSRy07DMBBF 90j8g+UtShxYIISadEGAHSAoHzCyJ4lFYlseN7R/z7iPDaJIXdpzz5wre7HcTKOYMZL1rpbXZSUF Ou2NdX0tP1dPxZ0UlMAZGL3DWm6R5LK5vFistgFJMO2olkNK4V4p0gNOQKUP6HjS+ThB4mPsVQD9 BT2qm6q6Vdq7hC4VKe+QzaLFDtZjEo8bvt43iTiSFA/7YHbVEkIYrYbETdXszC9LcTCUTO4yNNhA V1xDqj8NeXJacOBe+WmiNSjeIKYXmLiGMpFUH/060AABOVj+vyp3najwXWc1lm2k5wx/ZPhY75TG +G8XcT5X0DL2jvNxu9r9VfMDAAD//wMAUEsDBBQABgAIAAAAIQBsBtX+2AAAAJkBAAALAAAAX3Jl bHMvLnJlbHOkkMFKAzEQhu+C7xDm7mbbg4g025vQa63gNSSz2eAmE2biat/eWBBc6c3jzM9838/s 9p9pVguyRMoGNl0PCrMjH3Mw8HJ6unsAJdVmb2fKaOCMAvvh9mZ3xNnWdiRTLKIaJYuBqdbyqLW4 CZOVjgrmlozEydY2ctDFujcbUG/7/l7zbwYMK6Y6eAN88FtQp3Np5j/sFB2T0Fg7R0nTOEZ3jao9 feQjLo1iOWA14FkuS8ala+VAX/du/ukNTO/lebIFX5tkZb9E8h01/08HvXro8AUAAP//AwBQSwME FAAGAAgAAAAhADMvBZ5BAAAAOQAAABUAAABkcnMvZ3JvdXBzaGFwZXhtbC54bWyysa/IzVEoSy0q zszPs1Uy1DNQUkjNS85PycxLt1UKDXHTtVBSKC5JzEtJzMnPS7VVqkwtVrK34+UCAAAA//8DAFBL AwQUAAYACAAAACEA/UphgsMAAADbAAAADwAAAGRycy9kb3ducmV2LnhtbERPTWvCQBC9F/wPywi9 1U1aUkp0DUGs9BCEakG8DdkxCWZnQ3ZN4r/vCoXe5vE+Z5VNphUD9a6xrCBeRCCIS6sbrhT8HD9f PkA4j6yxtUwK7uQgW8+eVphqO/I3DQdfiRDCLkUFtfddKqUrazLoFrYjDtzF9gZ9gH0ldY9jCDet fI2id2mw4dBQY0ebmsrr4WYU7EYc87d4OxTXy+Z+Pib7UxGTUs/zKV+C8DT5f/Gf+0uH+Qk8fgkH yPUvAAAA//8DAFBLAQItABQABgAIAAAAIQCi+E9TBAEAAOwBAAATAAAAAAAAAAAAAAAAAAAAAABb Q29udGVudF9UeXBlc10ueG1sUEsBAi0AFAAGAAgAAAAhAGwG1f7YAAAAmQEAAAsAAAAAAAAAAAAA AAAANQEAAF9yZWxzLy5yZWxzUEsBAi0AFAAGAAgAAAAhADMvBZ5BAAAAOQAAABUAAAAAAAAAAAAA AAAANgIAAGRycy9ncm91cHNoYXBleG1sLnhtbFBLAQItABQABgAIAAAAIQD9SmGCwwAAANsAAAAP AAAAAAAAAAAAAAAAAKoCAABkcnMvZG93bnJldi54bWxQSwUGAAAAAAQABAD6AAAAmgMAAAAA ">
                  <v:shapetype id="_x0000_t202" coordsize="21600,21600" o:spt="202" path="m,l,21600r21600,l21600,xe">
                    <v:stroke joinstyle="miter"/>
                    <v:path gradientshapeok="t" o:connecttype="rect"/>
                  </v:shapetype>
                  <v:shape id="Text Box 4" o:spid="_x0000_s1028" type="#_x0000_t202" style="position:absolute;left:203;top:5059;width:4346;height:5068;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pFLlZccA AADbAAAADwAAAGRycy9kb3ducmV2LnhtbESPQWvCQBSE74X+h+UVepG6MWIpqauIYhEUS9MeenzN viZps2/D7hqjv74rCD0OM/MNM533phEdOV9bVjAaJiCIC6trLhV8vK8fnkD4gKyxsUwKTuRhPru9 mWKm7ZHfqMtDKSKEfYYKqhDaTEpfVGTQD21LHL1v6wyGKF0ptcNjhJtGpknyKA3WHBcqbGlZUfGb H4yC86vb2TTdvYy+Psd1F1aDn/12r9T9Xb94BhGoD//ha3ujFaQTuHyJP0DO/gAAAP//AwBQSwEC LQAUAAYACAAAACEA8PeKu/0AAADiAQAAEwAAAAAAAAAAAAAAAAAAAAAAW0NvbnRlbnRfVHlwZXNd LnhtbFBLAQItABQABgAIAAAAIQAx3V9h0gAAAI8BAAALAAAAAAAAAAAAAAAAAC4BAABfcmVscy8u cmVsc1BLAQItABQABgAIAAAAIQAzLwWeQQAAADkAAAAQAAAAAAAAAAAAAAAAACkCAABkcnMvc2hh cGV4bWwueG1sUEsBAi0AFAAGAAgAAAAhAKRS5WXHAAAA2wAAAA8AAAAAAAAAAAAAAAAAmAIAAGRy cy9kb3ducmV2LnhtbFBLBQYAAAAABAAEAPUAAACMAwAAAAA= " filled="f" stroked="f">
                    <v:textbox>
                      <w:txbxContent>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 xml:space="preserve">Dec </w:t>
                          </w:r>
                        </w:p>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2016</w:t>
                          </w:r>
                        </w:p>
                        <w:p w:rsidR="00BB7154" w:rsidRDefault="00BB7154" w:rsidP="00BB7154">
                          <w:pPr>
                            <w:pStyle w:val="NormalWeb"/>
                            <w:spacing w:before="0" w:beforeAutospacing="0" w:after="0" w:afterAutospacing="0"/>
                            <w:jc w:val="center"/>
                            <w:rPr>
                              <w:sz w:val="16"/>
                              <w:szCs w:val="16"/>
                            </w:rPr>
                          </w:pPr>
                          <w:r>
                            <w:rPr>
                              <w:rFonts w:ascii="Calibri" w:hAnsi="Calibri"/>
                              <w:sz w:val="16"/>
                              <w:szCs w:val="16"/>
                            </w:rPr>
                            <w:t xml:space="preserve">Target </w:t>
                          </w:r>
                        </w:p>
                      </w:txbxContent>
                    </v:textbox>
                  </v:shape>
                  <v:line id="Straight Connector 26" o:spid="_x0000_s1029" style="position:absolute;visibility:visible;mso-wrap-style:square" from="40426,795" to="45301,795"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lej82sUAAADbAAAADwAAAGRycy9kb3ducmV2LnhtbESPQWvCQBSE74L/YXlCb7rRQijRVUQp aA+lWkGPz+wziWbfht1tkv77bqHQ4zAz3zCLVW9q0ZLzlWUF00kCgji3uuJCwenzdfwCwgdkjbVl UvBNHlbL4WCBmbYdH6g9hkJECPsMFZQhNJmUPi/JoJ/Yhjh6N+sMhihdIbXDLsJNLWdJkkqDFceF EhvalJQ/jl9GwfvzR9qu92+7/rxPr/n2cL3cO6fU06hfz0EE6sN/+K+90wpmKfx+iT9ALn8AAAD/ /wMAUEsBAi0AFAAGAAgAAAAhAP4l66UAAQAA6gEAABMAAAAAAAAAAAAAAAAAAAAAAFtDb250ZW50 X1R5cGVzXS54bWxQSwECLQAUAAYACAAAACEAlgUzWNQAAACXAQAACwAAAAAAAAAAAAAAAAAxAQAA X3JlbHMvLnJlbHNQSwECLQAUAAYACAAAACEAMy8FnkEAAAA5AAAAFAAAAAAAAAAAAAAAAAAuAgAA ZHJzL2Nvbm5lY3RvcnhtbC54bWxQSwECLQAUAAYACAAAACEAlej82sUAAADbAAAADwAAAAAAAAAA AAAAAAChAgAAZHJzL2Rvd25yZXYueG1sUEsFBgAAAAAEAAQA+QAAAJMDAAAAAA== "/>
                </v:group>
                <v:group id="Group 16" o:spid="_x0000_s1030" style="position:absolute;left:4436;top:2458;width:11334;height:5039" coordorigin="4436,2458" coordsize="11340,5039" o:gfxdata="UEsDBBQABgAIAAAAIQCi+E9TBAEAAOwBAAATAAAAW0NvbnRlbnRfVHlwZXNdLnhtbJSRy07DMBBF 90j8g+UtShxYIISadEGAHSAoHzCyJ4lFYlseN7R/z7iPDaJIXdpzz5wre7HcTKOYMZL1rpbXZSUF Ou2NdX0tP1dPxZ0UlMAZGL3DWm6R5LK5vFistgFJMO2olkNK4V4p0gNOQKUP6HjS+ThB4mPsVQD9 BT2qm6q6Vdq7hC4VKe+QzaLFDtZjEo8bvt43iTiSFA/7YHbVEkIYrYbETdXszC9LcTCUTO4yNNhA V1xDqj8NeXJacOBe+WmiNSjeIKYXmLiGMpFUH/060AABOVj+vyp3najwXWc1lm2k5wx/ZPhY75TG +G8XcT5X0DL2jvNxu9r9VfMDAAD//wMAUEsDBBQABgAIAAAAIQBsBtX+2AAAAJkBAAALAAAAX3Jl bHMvLnJlbHOkkMFKAzEQhu+C7xDm7mbbg4g025vQa63gNSSz2eAmE2biat/eWBBc6c3jzM9838/s 9p9pVguyRMoGNl0PCrMjH3Mw8HJ6unsAJdVmb2fKaOCMAvvh9mZ3xNnWdiRTLKIaJYuBqdbyqLW4 CZOVjgrmlozEydY2ctDFujcbUG/7/l7zbwYMK6Y6eAN88FtQp3Np5j/sFB2T0Fg7R0nTOEZ3jao9 feQjLo1iOWA14FkuS8ala+VAX/du/ukNTO/lebIFX5tkZb9E8h01/08HvXro8AUAAP//AwBQSwME FAAGAAgAAAAhADMvBZ5BAAAAOQAAABUAAABkcnMvZ3JvdXBzaGFwZXhtbC54bWyysa/IzVEoSy0q zszPs1Uy1DNQUkjNS85PycxLt1UKDXHTtVBSKC5JzEtJzMnPS7VVqkwtVrK34+UCAAAA//8DAFBL AwQUAAYACAAAACEADZj/9cMAAADbAAAADwAAAGRycy9kb3ducmV2LnhtbERPTWuDQBC9B/oflgn0 lqy2RIrJRiS0pQcpxBRKb4M7UYk7K+5Wzb/vBgq5zeN9zi6bTSdGGlxrWUG8jkAQV1a3XCv4Or2t XkA4j6yxs0wKruQg2z8sdphqO/GRxtLXIoSwS1FB432fSumqhgy6te2JA3e2g0Ef4FBLPeAUwk0n n6IokQZbDg0N9nRoqLqUv0bB+4RT/hy/jsXlfLj+nDaf30VMSj0u53wLwtPs7+J/94cO8xO4/RIO kPs/AAAA//8DAFBLAQItABQABgAIAAAAIQCi+E9TBAEAAOwBAAATAAAAAAAAAAAAAAAAAAAAAABb Q29udGVudF9UeXBlc10ueG1sUEsBAi0AFAAGAAgAAAAhAGwG1f7YAAAAmQEAAAsAAAAAAAAAAAAA AAAANQEAAF9yZWxzLy5yZWxzUEsBAi0AFAAGAAgAAAAhADMvBZ5BAAAAOQAAABUAAAAAAAAAAAAA AAAANgIAAGRycy9ncm91cHNoYXBleG1sLnhtbFBLAQItABQABgAIAAAAIQANmP/1wwAAANsAAAAP AAAAAAAAAAAAAAAAAKoCAABkcnMvZG93bnJldi54bWxQSwUGAAAAAAQABAD6AAAAmgMAAAAA ">
                  <v:shape id="Text Box 4" o:spid="_x0000_s1031" type="#_x0000_t202" style="position:absolute;left:11417;top:2458;width:4359;height:5039;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RPfYiscA AADbAAAADwAAAGRycy9kb3ducmV2LnhtbESPT2vCQBTE74V+h+UVehHdGKFIdBVpaSkoin8OHp/Z ZxKbfRt2tzH203cLQo/DzPyGmc47U4uWnK8sKxgOEhDEudUVFwoO+/f+GIQPyBpry6TgRh7ms8eH KWbaXnlL7S4UIkLYZ6igDKHJpPR5SQb9wDbE0TtbZzBE6QqpHV4j3NQyTZIXabDiuFBiQ68l5V+7 b6PgZ+NWNk1XH8PTcVS14a13WS/XSj0/dYsJiEBd+A/f259aQTqCvy/xB8jZLwAAAP//AwBQSwEC LQAUAAYACAAAACEA8PeKu/0AAADiAQAAEwAAAAAAAAAAAAAAAAAAAAAAW0NvbnRlbnRfVHlwZXNd LnhtbFBLAQItABQABgAIAAAAIQAx3V9h0gAAAI8BAAALAAAAAAAAAAAAAAAAAC4BAABfcmVscy8u cmVsc1BLAQItABQABgAIAAAAIQAzLwWeQQAAADkAAAAQAAAAAAAAAAAAAAAAACkCAABkcnMvc2hh cGV4bWwueG1sUEsBAi0AFAAGAAgAAAAhAET32IrHAAAA2wAAAA8AAAAAAAAAAAAAAAAAmAIAAGRy cy9kb3ducmV2LnhtbFBLBQYAAAAABAAEAPUAAACMAwAAAAA= " filled="f" stroked="f">
                    <v:textbox>
                      <w:txbxContent>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March</w:t>
                          </w:r>
                        </w:p>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2016</w:t>
                          </w:r>
                        </w:p>
                        <w:p w:rsidR="00BB7154" w:rsidRDefault="00BB7154" w:rsidP="00BB7154">
                          <w:pPr>
                            <w:pStyle w:val="NormalWeb"/>
                            <w:spacing w:before="0" w:beforeAutospacing="0" w:after="0" w:afterAutospacing="0"/>
                            <w:jc w:val="center"/>
                            <w:rPr>
                              <w:sz w:val="16"/>
                              <w:szCs w:val="16"/>
                            </w:rPr>
                          </w:pPr>
                          <w:r>
                            <w:rPr>
                              <w:rFonts w:ascii="Calibri" w:hAnsi="Calibri"/>
                              <w:sz w:val="16"/>
                              <w:szCs w:val="16"/>
                            </w:rPr>
                            <w:t xml:space="preserve">Target </w:t>
                          </w:r>
                        </w:p>
                      </w:txbxContent>
                    </v:textbox>
                  </v:shape>
                  <v:line id="Straight Connector 24" o:spid="_x0000_s1032" style="position:absolute;visibility:visible;mso-wrap-style:square" from="4436,6641" to="9268,6641"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CnbHNsYAAADbAAAADwAAAGRycy9kb3ducmV2LnhtbESPQWvCQBSE7wX/w/IEb3VTLaFEVxFL QT2Uagt6fGafSWr2bdhdk/TfdwtCj8PMfMPMl72pRUvOV5YVPI0TEMS51RUXCr4+3x5fQPiArLG2 TAp+yMNyMXiYY6Ztx3tqD6EQEcI+QwVlCE0mpc9LMujHtiGO3sU6gyFKV0jtsItwU8tJkqTSYMVx ocSG1iXl18PNKHiffqTtarvb9Mdtes5f9+fTd+eUGg371QxEoD78h+/tjVYweYa/L/EHyMUvAAAA //8DAFBLAQItABQABgAIAAAAIQD+JeulAAEAAOoBAAATAAAAAAAAAAAAAAAAAAAAAABbQ29udGVu dF9UeXBlc10ueG1sUEsBAi0AFAAGAAgAAAAhAJYFM1jUAAAAlwEAAAsAAAAAAAAAAAAAAAAAMQEA AF9yZWxzLy5yZWxzUEsBAi0AFAAGAAgAAAAhADMvBZ5BAAAAOQAAABQAAAAAAAAAAAAAAAAALgIA AGRycy9jb25uZWN0b3J4bWwueG1sUEsBAi0AFAAGAAgAAAAhAAp2xzbGAAAA2wAAAA8AAAAAAAAA AAAAAAAAoQIAAGRycy9kb3ducmV2LnhtbFBLBQYAAAAABAAEAPkAAACUAwAAAAA= "/>
                </v:group>
                <v:group id="Group 17" o:spid="_x0000_s1033" style="position:absolute;left:16517;top:973;width:11185;height:5080" coordorigin="16517,973" coordsize="11187,5079" o:gfxdata="UEsDBBQABgAIAAAAIQCi+E9TBAEAAOwBAAATAAAAW0NvbnRlbnRfVHlwZXNdLnhtbJSRy07DMBBF 90j8g+UtShxYIISadEGAHSAoHzCyJ4lFYlseN7R/z7iPDaJIXdpzz5wre7HcTKOYMZL1rpbXZSUF Ou2NdX0tP1dPxZ0UlMAZGL3DWm6R5LK5vFistgFJMO2olkNK4V4p0gNOQKUP6HjS+ThB4mPsVQD9 BT2qm6q6Vdq7hC4VKe+QzaLFDtZjEo8bvt43iTiSFA/7YHbVEkIYrYbETdXszC9LcTCUTO4yNNhA V1xDqj8NeXJacOBe+WmiNSjeIKYXmLiGMpFUH/060AABOVj+vyp3najwXWc1lm2k5wx/ZPhY75TG +G8XcT5X0DL2jvNxu9r9VfMDAAD//wMAUEsDBBQABgAIAAAAIQBsBtX+2AAAAJkBAAALAAAAX3Jl bHMvLnJlbHOkkMFKAzEQhu+C7xDm7mbbg4g025vQa63gNSSz2eAmE2biat/eWBBc6c3jzM9838/s 9p9pVguyRMoGNl0PCrMjH3Mw8HJ6unsAJdVmb2fKaOCMAvvh9mZ3xNnWdiRTLKIaJYuBqdbyqLW4 CZOVjgrmlozEydY2ctDFujcbUG/7/l7zbwYMK6Y6eAN88FtQp3Np5j/sFB2T0Fg7R0nTOEZ3jao9 feQjLo1iOWA14FkuS8ala+VAX/du/ukNTO/lebIFX5tkZb9E8h01/08HvXro8AUAAP//AwBQSwME FAAGAAgAAAAhADMvBZ5BAAAAOQAAABUAAABkcnMvZ3JvdXBzaGFwZXhtbC54bWyysa/IzVEoSy0q zszPs1Uy1DNQUkjNS85PycxLt1UKDXHTtVBSKC5JzEtJzMnPS7VVqkwtVrK34+UCAAAA//8DAFBL AwQUAAYACAAAACEAYtRabsEAAADbAAAADwAAAGRycy9kb3ducmV2LnhtbERPTYvCMBC9C/sfwix4 07S7qEvXKCKueBBBXRBvQzO2xWZSmtjWf28Ewds83udM550pRUO1KywriIcRCOLU6oIzBf/Hv8EP COeRNZaWScGdHMxnH70pJtq2vKfm4DMRQtglqCD3vkqkdGlOBt3QVsSBu9jaoA+wzqSusQ3hppRf UTSWBgsODTlWtMwpvR5uRsG6xXbxHa+a7fWyvJ+Po91pG5NS/c9u8QvCU+ff4pd7o8P8CTx/CQfI 2QMAAP//AwBQSwECLQAUAAYACAAAACEAovhPUwQBAADsAQAAEwAAAAAAAAAAAAAAAAAAAAAAW0Nv bnRlbnRfVHlwZXNdLnhtbFBLAQItABQABgAIAAAAIQBsBtX+2AAAAJkBAAALAAAAAAAAAAAAAAAA ADUBAABfcmVscy8ucmVsc1BLAQItABQABgAIAAAAIQAzLwWeQQAAADkAAAAVAAAAAAAAAAAAAAAA ADYCAABkcnMvZ3JvdXBzaGFwZXhtbC54bWxQSwECLQAUAAYACAAAACEAYtRabsEAAADbAAAADwAA AAAAAAAAAAAAAACqAgAAZHJzL2Rvd25yZXYueG1sUEsFBgAAAAAEAAQA+gAAAJgDAAAAAA== ">
                  <v:shape id="Text Box 4" o:spid="_x0000_s1034" type="#_x0000_t202" style="position:absolute;left:23359;top:973;width:4346;height:5080;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22njZsYA AADbAAAADwAAAGRycy9kb3ducmV2LnhtbESPQWvCQBSE74X+h+UVeim6SQqlRFcpLYqgKFUPHp/Z ZxKbfRt2tzH117uFQo/DzHzDjKe9aURHzteWFaTDBARxYXXNpYL9bjZ4BeEDssbGMin4IQ/Tyf3d GHNtL/xJ3TaUIkLY56igCqHNpfRFRQb90LbE0TtZZzBE6UqpHV4i3DQyS5IXabDmuFBhS+8VFV/b b6PgunErm2WreXo8PNdd+Hg6r5drpR4f+rcRiEB9+A//tRdaQZbC75f4A+TkBgAA//8DAFBLAQIt ABQABgAIAAAAIQDw94q7/QAAAOIBAAATAAAAAAAAAAAAAAAAAAAAAABbQ29udGVudF9UeXBlc10u eG1sUEsBAi0AFAAGAAgAAAAhADHdX2HSAAAAjwEAAAsAAAAAAAAAAAAAAAAALgEAAF9yZWxzLy5y ZWxzUEsBAi0AFAAGAAgAAAAhADMvBZ5BAAAAOQAAABAAAAAAAAAAAAAAAAAAKQIAAGRycy9zaGFw ZXhtbC54bWxQSwECLQAUAAYACAAAACEA22njZsYAAADbAAAADwAAAAAAAAAAAAAAAACYAgAAZHJz L2Rvd25yZXYueG1sUEsFBgAAAAAEAAQA9QAAAIsDAAAAAA== " filled="f" stroked="f">
                    <v:textbox>
                      <w:txbxContent>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June</w:t>
                          </w:r>
                        </w:p>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2017</w:t>
                          </w:r>
                        </w:p>
                        <w:p w:rsidR="00BB7154" w:rsidRDefault="00BB7154" w:rsidP="00BB7154">
                          <w:pPr>
                            <w:pStyle w:val="NormalWeb"/>
                            <w:spacing w:before="0" w:beforeAutospacing="0" w:after="0" w:afterAutospacing="0"/>
                            <w:jc w:val="center"/>
                            <w:rPr>
                              <w:sz w:val="16"/>
                              <w:szCs w:val="16"/>
                            </w:rPr>
                          </w:pPr>
                          <w:r>
                            <w:rPr>
                              <w:rFonts w:ascii="Calibri" w:hAnsi="Calibri"/>
                              <w:sz w:val="16"/>
                              <w:szCs w:val="16"/>
                            </w:rPr>
                            <w:t xml:space="preserve">Target </w:t>
                          </w:r>
                        </w:p>
                      </w:txbxContent>
                    </v:textbox>
                  </v:shape>
                  <v:line id="Straight Connector 22" o:spid="_x0000_s1035" style="position:absolute;visibility:visible;mso-wrap-style:square" from="16517,3691" to="21400,3691"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6tP62cUAAADbAAAADwAAAGRycy9kb3ducmV2LnhtbESPQWvCQBSE7wX/w/IKvdVNUwiSuooo BfUgagvt8Zl9TVKzb8PuNon/3hWEHoeZ+YaZzgfTiI6cry0reBknIIgLq2suFXx+vD9PQPiArLGx TAou5GE+Gz1MMde25wN1x1CKCGGfo4IqhDaX0hcVGfRj2xJH78c6gyFKV0rtsI9w08g0STJpsOa4 UGFLy4qK8/HPKNi97rNusdmuh69NdipWh9P3b++UenocFm8gAg3hP3xvr7WCNIXbl/gD5OwKAAD/ /wMAUEsBAi0AFAAGAAgAAAAhAP4l66UAAQAA6gEAABMAAAAAAAAAAAAAAAAAAAAAAFtDb250ZW50 X1R5cGVzXS54bWxQSwECLQAUAAYACAAAACEAlgUzWNQAAACXAQAACwAAAAAAAAAAAAAAAAAxAQAA X3JlbHMvLnJlbHNQSwECLQAUAAYACAAAACEAMy8FnkEAAAA5AAAAFAAAAAAAAAAAAAAAAAAuAgAA ZHJzL2Nvbm5lY3RvcnhtbC54bWxQSwECLQAUAAYACAAAACEA6tP62cUAAADbAAAADwAAAAAAAAAA AAAAAAChAgAAZHJzL2Rvd25yZXYueG1sUEsFBgAAAAAEAAQA+QAAAJMDAAAAAA== "/>
                </v:group>
                <v:group id="Group 18" o:spid="_x0000_s1036" style="position:absolute;left:28333;top:-664;width:11666;height:5062" coordorigin="28333,-664" coordsize="11665,5062" o:gfxdata="UEsDBBQABgAIAAAAIQCi+E9TBAEAAOwBAAATAAAAW0NvbnRlbnRfVHlwZXNdLnhtbJSRy07DMBBF 90j8g+UtShxYIISadEGAHSAoHzCyJ4lFYlseN7R/z7iPDaJIXdpzz5wre7HcTKOYMZL1rpbXZSUF Ou2NdX0tP1dPxZ0UlMAZGL3DWm6R5LK5vFistgFJMO2olkNK4V4p0gNOQKUP6HjS+ThB4mPsVQD9 BT2qm6q6Vdq7hC4VKe+QzaLFDtZjEo8bvt43iTiSFA/7YHbVEkIYrYbETdXszC9LcTCUTO4yNNhA V1xDqj8NeXJacOBe+WmiNSjeIKYXmLiGMpFUH/060AABOVj+vyp3najwXWc1lm2k5wx/ZPhY75TG +G8XcT5X0DL2jvNxu9r9VfMDAAD//wMAUEsDBBQABgAIAAAAIQBsBtX+2AAAAJkBAAALAAAAX3Jl bHMvLnJlbHOkkMFKAzEQhu+C7xDm7mbbg4g025vQa63gNSSz2eAmE2biat/eWBBc6c3jzM9838/s 9p9pVguyRMoGNl0PCrMjH3Mw8HJ6unsAJdVmb2fKaOCMAvvh9mZ3xNnWdiRTLKIaJYuBqdbyqLW4 CZOVjgrmlozEydY2ctDFujcbUG/7/l7zbwYMK6Y6eAN88FtQp3Np5j/sFB2T0Fg7R0nTOEZ3jao9 feQjLo1iOWA14FkuS8ala+VAX/du/ukNTO/lebIFX5tkZb9E8h01/08HvXro8AUAAP//AwBQSwME FAAGAAgAAAAhADMvBZ5BAAAAOQAAABUAAABkcnMvZ3JvdXBzaGFwZXhtbC54bWyysa/IzVEoSy0q zszPs1Uy1DNQUkjNS85PycxLt1UKDXHTtVBSKC5JzEtJzMnPS7VVqkwtVrK34+UCAAAA//8DAFBL AwQUAAYACAAAACEAE0vOHMUAAADbAAAADwAAAGRycy9kb3ducmV2LnhtbESPT2vCQBDF70K/wzKF 3nQTS0tJ3YhIlR6kUC2ItyE7+YPZ2ZBdk/jtO4dCbzO8N+/9ZrWeXKsG6kPj2UC6SEARF942XBn4 Oe3mb6BCRLbYeiYDdwqwzh9mK8ysH/mbhmOslIRwyNBAHWOXaR2KmhyGhe+IRSt97zDK2lfa9jhK uGv1MkletcOGpaHGjrY1FdfjzRnYjzhuntOP4XAtt/fL6eXrfEjJmKfHafMOKtIU/81/159W8AVW fpEBdP4LAAD//wMAUEsBAi0AFAAGAAgAAAAhAKL4T1MEAQAA7AEAABMAAAAAAAAAAAAAAAAAAAAA AFtDb250ZW50X1R5cGVzXS54bWxQSwECLQAUAAYACAAAACEAbAbV/tgAAACZAQAACwAAAAAAAAAA AAAAAAA1AQAAX3JlbHMvLnJlbHNQSwECLQAUAAYACAAAACEAMy8FnkEAAAA5AAAAFQAAAAAAAAAA AAAAAAA2AgAAZHJzL2dyb3Vwc2hhcGV4bWwueG1sUEsBAi0AFAAGAAgAAAAhABNLzhzFAAAA2wAA AA8AAAAAAAAAAAAAAAAAqgIAAGRycy9kb3ducmV2LnhtbFBLBQYAAAAABAAEAPoAAACcAwAAAAA= ">
                  <v:shape id="Text Box 4" o:spid="_x0000_s1037" type="#_x0000_t202" style="position:absolute;left:35655;top:-664;width:4344;height:5062;visibility:visible;mso-wrap-style:non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63Ml3cQA AADbAAAADwAAAGRycy9kb3ducmV2LnhtbERPTUvDQBC9F/wPywhepNkkgtiYbRFFESwptj14HLNj Es3Oht01jf76riD0No/3OeVqMr0YyfnOsoIsSUEQ11Z33CjY7x7nNyB8QNbYWyYFP+RhtTyblVho e+BXGrehETGEfYEK2hCGQkpft2TQJ3YgjtyHdQZDhK6R2uEhhpte5ml6LQ12HBtaHOi+pfpr+20U /G7c2ub5+il7f7vqxvBw+Vm9VEpdnE93tyACTeEk/nc/6zh/AX+/xAPk8ggAAP//AwBQSwECLQAU AAYACAAAACEA8PeKu/0AAADiAQAAEwAAAAAAAAAAAAAAAAAAAAAAW0NvbnRlbnRfVHlwZXNdLnht bFBLAQItABQABgAIAAAAIQAx3V9h0gAAAI8BAAALAAAAAAAAAAAAAAAAAC4BAABfcmVscy8ucmVs c1BLAQItABQABgAIAAAAIQAzLwWeQQAAADkAAAAQAAAAAAAAAAAAAAAAACkCAABkcnMvc2hhcGV4 bWwueG1sUEsBAi0AFAAGAAgAAAAhAOtzJd3EAAAA2wAAAA8AAAAAAAAAAAAAAAAAmAIAAGRycy9k b3ducmV2LnhtbFBLBQYAAAAABAAEAPUAAACJAwAAAAA= " filled="f" stroked="f">
                    <v:textbox>
                      <w:txbxContent>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Sept</w:t>
                          </w:r>
                        </w:p>
                        <w:p w:rsidR="00BB7154" w:rsidRDefault="00BB7154" w:rsidP="00BB7154">
                          <w:pPr>
                            <w:pStyle w:val="NormalWeb"/>
                            <w:spacing w:before="0" w:beforeAutospacing="0" w:after="0" w:afterAutospacing="0"/>
                            <w:jc w:val="center"/>
                            <w:rPr>
                              <w:rFonts w:ascii="Calibri" w:hAnsi="Calibri"/>
                              <w:sz w:val="16"/>
                              <w:szCs w:val="16"/>
                            </w:rPr>
                          </w:pPr>
                          <w:r>
                            <w:rPr>
                              <w:rFonts w:ascii="Calibri" w:hAnsi="Calibri"/>
                              <w:sz w:val="16"/>
                              <w:szCs w:val="16"/>
                            </w:rPr>
                            <w:t>2017</w:t>
                          </w:r>
                        </w:p>
                        <w:p w:rsidR="00BB7154" w:rsidRDefault="00BB7154" w:rsidP="00BB7154">
                          <w:pPr>
                            <w:pStyle w:val="NormalWeb"/>
                            <w:spacing w:before="0" w:beforeAutospacing="0" w:after="0" w:afterAutospacing="0"/>
                            <w:jc w:val="center"/>
                            <w:rPr>
                              <w:sz w:val="16"/>
                              <w:szCs w:val="16"/>
                            </w:rPr>
                          </w:pPr>
                          <w:r>
                            <w:rPr>
                              <w:rFonts w:ascii="Calibri" w:hAnsi="Calibri"/>
                              <w:sz w:val="16"/>
                              <w:szCs w:val="16"/>
                            </w:rPr>
                            <w:t xml:space="preserve">Target </w:t>
                          </w:r>
                        </w:p>
                      </w:txbxContent>
                    </v:textbox>
                  </v:shape>
                  <v:line id="Straight Connector 20" o:spid="_x0000_s1038" style="position:absolute;visibility:visible;mso-wrap-style:square" from="28333,2503" to="33217,2503"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dU3BNcIAAADbAAAADwAAAGRycy9kb3ducmV2LnhtbERPy2rCQBTdF/oPwy24qxMVQomOIpaC uij1Abq8Zq5JNHMnzIxJ+vedRcHl4bxni97UoiXnK8sKRsMEBHFudcWFguPh6/0DhA/IGmvLpOCX PCzmry8zzLTteEftPhQihrDPUEEZQpNJ6fOSDPqhbYgjd7XOYIjQFVI77GK4qeU4SVJpsOLYUGJD q5Ly+/5hFHxPftJ2udmu+9MmveSfu8v51jmlBm/9cgoiUB+e4n/3WisYx/XxS/wBcv4HAAD//wMA UEsBAi0AFAAGAAgAAAAhAP4l66UAAQAA6gEAABMAAAAAAAAAAAAAAAAAAAAAAFtDb250ZW50X1R5 cGVzXS54bWxQSwECLQAUAAYACAAAACEAlgUzWNQAAACXAQAACwAAAAAAAAAAAAAAAAAxAQAAX3Jl bHMvLnJlbHNQSwECLQAUAAYACAAAACEAMy8FnkEAAAA5AAAAFAAAAAAAAAAAAAAAAAAuAgAAZHJz L2Nvbm5lY3RvcnhtbC54bWxQSwECLQAUAAYACAAAACEAdU3BNcIAAADbAAAADwAAAAAAAAAAAAAA AAChAgAAZHJzL2Rvd25yZXYueG1sUEsFBgAAAAAEAAQA+QAAAJADAAAAAA== "/>
                </v:group>
              </v:group>
            </w:pict>
          </mc:Fallback>
        </mc:AlternateContent>
      </w:r>
      <w:r w:rsidR="00F61291">
        <w:rPr>
          <w:noProof/>
          <w:lang w:eastAsia="en-GB"/>
        </w:rPr>
        <w:drawing>
          <wp:inline distT="0" distB="0" distL="0" distR="0" wp14:anchorId="68836D77" wp14:editId="150B6FDC">
            <wp:extent cx="5732145" cy="3321079"/>
            <wp:effectExtent l="0" t="0" r="1905" b="0"/>
            <wp:docPr id="4" name="Chart 4"/>
            <wp:cNvGraphicFramePr/>
            <a:graphic xmlns:a="http://schemas.openxmlformats.org/drawingml/2006/main">
              <a:graphicData uri="http://schemas.openxmlformats.org/drawingml/2006/chart">
                <c:chart xmlns:c="http://schemas.openxmlformats.org/drawingml/2006/chart" r:id="rId14"/>
              </a:graphicData>
            </a:graphic>
          </wp:inline>
        </w:drawing>
      </w:r>
    </w:p>
    <w:p w:rsidR="004C2F51" w:rsidRPr="00301377" w:rsidRDefault="004C2F51" w:rsidP="00D867A4">
      <w:pPr>
        <w:spacing w:after="0"/>
        <w:jc w:val="both"/>
        <w:rPr>
          <w:rFonts w:ascii="Arial" w:hAnsi="Arial" w:cs="Arial"/>
          <w:sz w:val="16"/>
          <w:szCs w:val="16"/>
        </w:rPr>
      </w:pPr>
    </w:p>
    <w:p w:rsidR="0099130B" w:rsidRPr="00D4712E" w:rsidRDefault="00BF50E9" w:rsidP="00D05C3B">
      <w:pPr>
        <w:spacing w:after="0" w:line="240" w:lineRule="auto"/>
        <w:rPr>
          <w:rFonts w:ascii="Arial" w:hAnsi="Arial" w:cs="Arial"/>
          <w:sz w:val="16"/>
          <w:szCs w:val="16"/>
        </w:rPr>
      </w:pPr>
      <w:bookmarkStart w:id="0" w:name="_MON_1466582817"/>
      <w:bookmarkStart w:id="1" w:name="_MON_1466582934"/>
      <w:bookmarkEnd w:id="0"/>
      <w:bookmarkEnd w:id="1"/>
      <w:r w:rsidRPr="00BF18CA">
        <w:rPr>
          <w:rFonts w:ascii="Arial" w:hAnsi="Arial" w:cs="Arial"/>
          <w:b/>
          <w:bCs/>
          <w:sz w:val="18"/>
          <w:szCs w:val="18"/>
        </w:rPr>
        <w:t xml:space="preserve">Figure 1 – Overall Measure of Delivery </w:t>
      </w:r>
      <w:r w:rsidR="00780499">
        <w:rPr>
          <w:rFonts w:ascii="Arial" w:hAnsi="Arial" w:cs="Arial"/>
          <w:b/>
          <w:bCs/>
          <w:sz w:val="18"/>
          <w:szCs w:val="18"/>
        </w:rPr>
        <w:t xml:space="preserve">to Quarter </w:t>
      </w:r>
      <w:r w:rsidR="00F61291">
        <w:rPr>
          <w:rFonts w:ascii="Arial" w:hAnsi="Arial" w:cs="Arial"/>
          <w:b/>
          <w:bCs/>
          <w:sz w:val="18"/>
          <w:szCs w:val="18"/>
        </w:rPr>
        <w:t>2</w:t>
      </w:r>
      <w:r w:rsidR="00544AB2">
        <w:rPr>
          <w:rFonts w:ascii="Arial" w:hAnsi="Arial" w:cs="Arial"/>
          <w:b/>
          <w:bCs/>
          <w:sz w:val="18"/>
          <w:szCs w:val="18"/>
        </w:rPr>
        <w:t xml:space="preserve"> 201</w:t>
      </w:r>
      <w:r w:rsidR="004C2F51">
        <w:rPr>
          <w:rFonts w:ascii="Arial" w:hAnsi="Arial" w:cs="Arial"/>
          <w:b/>
          <w:bCs/>
          <w:sz w:val="18"/>
          <w:szCs w:val="18"/>
        </w:rPr>
        <w:t>7</w:t>
      </w:r>
      <w:r w:rsidR="00544AB2">
        <w:rPr>
          <w:rFonts w:ascii="Arial" w:hAnsi="Arial" w:cs="Arial"/>
          <w:b/>
          <w:bCs/>
          <w:sz w:val="18"/>
          <w:szCs w:val="18"/>
        </w:rPr>
        <w:t>-1</w:t>
      </w:r>
      <w:r w:rsidR="004C2F51">
        <w:rPr>
          <w:rFonts w:ascii="Arial" w:hAnsi="Arial" w:cs="Arial"/>
          <w:b/>
          <w:bCs/>
          <w:sz w:val="18"/>
          <w:szCs w:val="18"/>
        </w:rPr>
        <w:t>8</w:t>
      </w:r>
    </w:p>
    <w:p w:rsidR="008F521A" w:rsidRPr="00AB4794" w:rsidRDefault="008F521A">
      <w:pPr>
        <w:spacing w:after="0" w:line="240" w:lineRule="auto"/>
        <w:rPr>
          <w:rFonts w:ascii="Arial" w:hAnsi="Arial" w:cs="Arial"/>
          <w:sz w:val="16"/>
          <w:szCs w:val="16"/>
        </w:rPr>
      </w:pPr>
    </w:p>
    <w:p w:rsidR="00933F67" w:rsidRDefault="008D02E9" w:rsidP="00EF7384">
      <w:pPr>
        <w:spacing w:after="0" w:line="240" w:lineRule="auto"/>
        <w:rPr>
          <w:rFonts w:ascii="Arial" w:hAnsi="Arial" w:cs="Arial"/>
          <w:b/>
          <w:bCs/>
        </w:rPr>
      </w:pPr>
      <w:r>
        <w:rPr>
          <w:rFonts w:ascii="Arial" w:hAnsi="Arial" w:cs="Arial"/>
          <w:b/>
          <w:bCs/>
        </w:rPr>
        <w:t>5.</w:t>
      </w:r>
      <w:r w:rsidR="004E2F1F">
        <w:rPr>
          <w:rFonts w:ascii="Arial" w:hAnsi="Arial" w:cs="Arial"/>
          <w:b/>
          <w:bCs/>
        </w:rPr>
        <w:t xml:space="preserve">  </w:t>
      </w:r>
      <w:r w:rsidR="00C76A66">
        <w:rPr>
          <w:rFonts w:ascii="Arial" w:hAnsi="Arial" w:cs="Arial"/>
          <w:b/>
          <w:bCs/>
        </w:rPr>
        <w:t>Progress against milestones</w:t>
      </w:r>
    </w:p>
    <w:p w:rsidR="00021704" w:rsidRDefault="00021704" w:rsidP="00EF7384">
      <w:pPr>
        <w:spacing w:after="0" w:line="240" w:lineRule="auto"/>
        <w:rPr>
          <w:rFonts w:ascii="Arial" w:hAnsi="Arial" w:cs="Arial"/>
          <w:b/>
          <w:bCs/>
        </w:rPr>
      </w:pPr>
    </w:p>
    <w:p w:rsidR="004C2F51" w:rsidRPr="00F93D75" w:rsidRDefault="00C76A66" w:rsidP="001B0436">
      <w:pPr>
        <w:spacing w:after="0"/>
        <w:jc w:val="both"/>
        <w:rPr>
          <w:rFonts w:ascii="Arial" w:hAnsi="Arial" w:cs="Arial"/>
          <w:sz w:val="16"/>
          <w:szCs w:val="16"/>
        </w:rPr>
      </w:pPr>
      <w:r>
        <w:rPr>
          <w:rFonts w:ascii="Arial" w:hAnsi="Arial" w:cs="Arial"/>
        </w:rPr>
        <w:t>To demonstrate the progress being made through each of the 5 programme milestones monitored</w:t>
      </w:r>
      <w:r w:rsidR="001D736B">
        <w:rPr>
          <w:rFonts w:ascii="Arial" w:hAnsi="Arial" w:cs="Arial"/>
        </w:rPr>
        <w:t xml:space="preserve"> by OMG</w:t>
      </w:r>
      <w:r>
        <w:rPr>
          <w:rFonts w:ascii="Arial" w:hAnsi="Arial" w:cs="Arial"/>
        </w:rPr>
        <w:t xml:space="preserve">, Figure 2 below shows the </w:t>
      </w:r>
      <w:r w:rsidR="004F3322">
        <w:rPr>
          <w:rFonts w:ascii="Arial" w:hAnsi="Arial" w:cs="Arial"/>
        </w:rPr>
        <w:t xml:space="preserve">cumulative </w:t>
      </w:r>
      <w:r>
        <w:rPr>
          <w:rFonts w:ascii="Arial" w:hAnsi="Arial" w:cs="Arial"/>
        </w:rPr>
        <w:t>% budget through each milestone for the reported programmes.</w:t>
      </w:r>
      <w:r w:rsidR="00B30C75">
        <w:rPr>
          <w:rFonts w:ascii="Arial" w:hAnsi="Arial" w:cs="Arial"/>
        </w:rPr>
        <w:t xml:space="preserve"> </w:t>
      </w:r>
      <w:r w:rsidR="0005273B">
        <w:rPr>
          <w:rFonts w:ascii="Arial" w:hAnsi="Arial" w:cs="Arial"/>
        </w:rPr>
        <w:t xml:space="preserve"> </w:t>
      </w:r>
      <w:r w:rsidR="001B0436">
        <w:rPr>
          <w:rFonts w:ascii="Arial" w:hAnsi="Arial" w:cs="Arial"/>
        </w:rPr>
        <w:t>Of particular note is that over half (5</w:t>
      </w:r>
      <w:r w:rsidR="00F61291">
        <w:rPr>
          <w:rFonts w:ascii="Arial" w:hAnsi="Arial" w:cs="Arial"/>
        </w:rPr>
        <w:t>6</w:t>
      </w:r>
      <w:r w:rsidR="001B0436">
        <w:rPr>
          <w:rFonts w:ascii="Arial" w:hAnsi="Arial" w:cs="Arial"/>
        </w:rPr>
        <w:t>%) ha</w:t>
      </w:r>
      <w:r w:rsidR="001A044B">
        <w:rPr>
          <w:rFonts w:ascii="Arial" w:hAnsi="Arial" w:cs="Arial"/>
        </w:rPr>
        <w:t>ve</w:t>
      </w:r>
      <w:r w:rsidR="001B0436">
        <w:rPr>
          <w:rFonts w:ascii="Arial" w:hAnsi="Arial" w:cs="Arial"/>
        </w:rPr>
        <w:t xml:space="preserve"> started on site</w:t>
      </w:r>
      <w:r w:rsidR="009A3678">
        <w:rPr>
          <w:rFonts w:ascii="Arial" w:hAnsi="Arial" w:cs="Arial"/>
        </w:rPr>
        <w:t xml:space="preserve">.  </w:t>
      </w:r>
      <w:r w:rsidR="001B0436">
        <w:rPr>
          <w:rFonts w:ascii="Arial" w:hAnsi="Arial" w:cs="Arial"/>
        </w:rPr>
        <w:t xml:space="preserve"> </w:t>
      </w:r>
    </w:p>
    <w:p w:rsidR="00F61291" w:rsidRDefault="00F61291" w:rsidP="001B0436">
      <w:pPr>
        <w:spacing w:after="0"/>
        <w:jc w:val="both"/>
        <w:rPr>
          <w:rFonts w:ascii="Arial" w:hAnsi="Arial" w:cs="Arial"/>
        </w:rPr>
      </w:pPr>
      <w:r>
        <w:rPr>
          <w:rFonts w:ascii="Arial" w:hAnsi="Arial" w:cs="Arial"/>
          <w:noProof/>
          <w:lang w:eastAsia="en-GB"/>
        </w:rPr>
        <w:drawing>
          <wp:inline distT="0" distB="0" distL="0" distR="0" wp14:anchorId="72CF0789" wp14:editId="0B6110F4">
            <wp:extent cx="5732145" cy="3744645"/>
            <wp:effectExtent l="0" t="0" r="1905"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2145" cy="3744645"/>
                    </a:xfrm>
                    <a:prstGeom prst="rect">
                      <a:avLst/>
                    </a:prstGeom>
                    <a:noFill/>
                  </pic:spPr>
                </pic:pic>
              </a:graphicData>
            </a:graphic>
          </wp:inline>
        </w:drawing>
      </w:r>
    </w:p>
    <w:p w:rsidR="008A50F5" w:rsidRDefault="00C76A66" w:rsidP="00F93D75">
      <w:pPr>
        <w:spacing w:after="0"/>
        <w:jc w:val="both"/>
        <w:rPr>
          <w:rFonts w:ascii="Arial" w:hAnsi="Arial" w:cs="Arial"/>
          <w:b/>
        </w:rPr>
      </w:pPr>
      <w:r w:rsidRPr="00BF18CA">
        <w:rPr>
          <w:rFonts w:ascii="Arial" w:hAnsi="Arial" w:cs="Arial"/>
          <w:b/>
          <w:bCs/>
          <w:sz w:val="18"/>
          <w:szCs w:val="18"/>
        </w:rPr>
        <w:t xml:space="preserve">Figure </w:t>
      </w:r>
      <w:r>
        <w:rPr>
          <w:rFonts w:ascii="Arial" w:hAnsi="Arial" w:cs="Arial"/>
          <w:b/>
          <w:bCs/>
          <w:sz w:val="18"/>
          <w:szCs w:val="18"/>
        </w:rPr>
        <w:t>2</w:t>
      </w:r>
      <w:r w:rsidRPr="00BF18CA">
        <w:rPr>
          <w:rFonts w:ascii="Arial" w:hAnsi="Arial" w:cs="Arial"/>
          <w:b/>
          <w:bCs/>
          <w:sz w:val="18"/>
          <w:szCs w:val="18"/>
        </w:rPr>
        <w:t xml:space="preserve"> – </w:t>
      </w:r>
      <w:r>
        <w:rPr>
          <w:rFonts w:ascii="Arial" w:hAnsi="Arial" w:cs="Arial"/>
          <w:b/>
          <w:bCs/>
          <w:sz w:val="18"/>
          <w:szCs w:val="18"/>
        </w:rPr>
        <w:t xml:space="preserve">Reported output programmes </w:t>
      </w:r>
      <w:r w:rsidR="00295EB0">
        <w:rPr>
          <w:rFonts w:ascii="Arial" w:hAnsi="Arial" w:cs="Arial"/>
          <w:b/>
          <w:bCs/>
          <w:sz w:val="18"/>
          <w:szCs w:val="18"/>
        </w:rPr>
        <w:t>–</w:t>
      </w:r>
      <w:r>
        <w:rPr>
          <w:rFonts w:ascii="Arial" w:hAnsi="Arial" w:cs="Arial"/>
          <w:b/>
          <w:bCs/>
          <w:sz w:val="18"/>
          <w:szCs w:val="18"/>
        </w:rPr>
        <w:t xml:space="preserve"> </w:t>
      </w:r>
      <w:r w:rsidR="00295EB0">
        <w:rPr>
          <w:rFonts w:ascii="Arial" w:hAnsi="Arial" w:cs="Arial"/>
          <w:b/>
          <w:bCs/>
          <w:sz w:val="18"/>
          <w:szCs w:val="18"/>
        </w:rPr>
        <w:t xml:space="preserve">cumulative </w:t>
      </w:r>
      <w:r>
        <w:rPr>
          <w:rFonts w:ascii="Arial" w:hAnsi="Arial" w:cs="Arial"/>
          <w:b/>
          <w:bCs/>
          <w:sz w:val="18"/>
          <w:szCs w:val="18"/>
        </w:rPr>
        <w:t>% budget through each milestone</w:t>
      </w:r>
    </w:p>
    <w:p w:rsidR="008A50F5" w:rsidRDefault="008A50F5" w:rsidP="00D44F99">
      <w:pPr>
        <w:spacing w:after="0" w:line="240" w:lineRule="auto"/>
        <w:rPr>
          <w:rFonts w:ascii="Arial" w:hAnsi="Arial" w:cs="Arial"/>
          <w:b/>
        </w:rPr>
      </w:pPr>
    </w:p>
    <w:p w:rsidR="004913F2" w:rsidRDefault="004913F2" w:rsidP="00D44F99">
      <w:pPr>
        <w:spacing w:after="0" w:line="240" w:lineRule="auto"/>
        <w:rPr>
          <w:rFonts w:ascii="Arial" w:hAnsi="Arial" w:cs="Arial"/>
          <w:b/>
        </w:rPr>
      </w:pPr>
    </w:p>
    <w:p w:rsidR="004913F2" w:rsidRDefault="004913F2" w:rsidP="00D44F99">
      <w:pPr>
        <w:spacing w:after="0" w:line="240" w:lineRule="auto"/>
        <w:rPr>
          <w:rFonts w:ascii="Arial" w:hAnsi="Arial" w:cs="Arial"/>
          <w:b/>
        </w:rPr>
      </w:pPr>
    </w:p>
    <w:p w:rsidR="004913F2" w:rsidRDefault="004913F2" w:rsidP="00D44F99">
      <w:pPr>
        <w:spacing w:after="0" w:line="240" w:lineRule="auto"/>
        <w:rPr>
          <w:rFonts w:ascii="Arial" w:hAnsi="Arial" w:cs="Arial"/>
          <w:b/>
        </w:rPr>
      </w:pPr>
    </w:p>
    <w:p w:rsidR="00D44F99" w:rsidRDefault="00D44F99" w:rsidP="00D44F99">
      <w:pPr>
        <w:spacing w:after="0" w:line="240" w:lineRule="auto"/>
      </w:pPr>
      <w:r>
        <w:rPr>
          <w:rFonts w:ascii="Arial" w:hAnsi="Arial" w:cs="Arial"/>
          <w:b/>
        </w:rPr>
        <w:lastRenderedPageBreak/>
        <w:t>6.  P</w:t>
      </w:r>
      <w:r w:rsidRPr="0001089F">
        <w:rPr>
          <w:rFonts w:ascii="Arial" w:hAnsi="Arial" w:cs="Arial"/>
          <w:b/>
          <w:kern w:val="24"/>
        </w:rPr>
        <w:t xml:space="preserve">rojects </w:t>
      </w:r>
      <w:r>
        <w:rPr>
          <w:rFonts w:ascii="Arial" w:hAnsi="Arial" w:cs="Arial"/>
          <w:b/>
          <w:kern w:val="24"/>
        </w:rPr>
        <w:t xml:space="preserve">due but </w:t>
      </w:r>
      <w:r w:rsidRPr="0001089F">
        <w:rPr>
          <w:rFonts w:ascii="Arial" w:hAnsi="Arial" w:cs="Arial"/>
          <w:b/>
          <w:kern w:val="24"/>
        </w:rPr>
        <w:t xml:space="preserve">not delivered by 31 March 2015 </w:t>
      </w:r>
    </w:p>
    <w:p w:rsidR="00D44F99" w:rsidRDefault="00D44F99" w:rsidP="00D44F99">
      <w:pPr>
        <w:pStyle w:val="BodyText2"/>
        <w:spacing w:after="0"/>
        <w:jc w:val="both"/>
        <w:rPr>
          <w:rFonts w:ascii="Arial" w:hAnsi="Arial" w:cs="Arial"/>
          <w:kern w:val="24"/>
        </w:rPr>
      </w:pPr>
    </w:p>
    <w:p w:rsidR="00AB4AB6" w:rsidRPr="00D05C3B" w:rsidRDefault="00AB4AB6" w:rsidP="00D05C3B">
      <w:pPr>
        <w:spacing w:after="0"/>
        <w:jc w:val="both"/>
        <w:rPr>
          <w:rFonts w:ascii="Arial" w:hAnsi="Arial" w:cs="Arial"/>
        </w:rPr>
      </w:pPr>
      <w:r w:rsidRPr="00D05C3B">
        <w:rPr>
          <w:rFonts w:ascii="Arial" w:hAnsi="Arial" w:cs="Arial"/>
        </w:rPr>
        <w:t xml:space="preserve">Scottish Water started the 2015-21 period with 37 projects from the previous programme which were due but not completed by March 2015.  Scottish Water has achieved regulatory sign-off for </w:t>
      </w:r>
      <w:r w:rsidR="00A42214">
        <w:rPr>
          <w:rFonts w:ascii="Arial" w:hAnsi="Arial" w:cs="Arial"/>
        </w:rPr>
        <w:t>3</w:t>
      </w:r>
      <w:r w:rsidR="00F61291">
        <w:rPr>
          <w:rFonts w:ascii="Arial" w:hAnsi="Arial" w:cs="Arial"/>
        </w:rPr>
        <w:t>2</w:t>
      </w:r>
      <w:r w:rsidR="00A42214" w:rsidRPr="00D05C3B">
        <w:rPr>
          <w:rFonts w:ascii="Arial" w:hAnsi="Arial" w:cs="Arial"/>
        </w:rPr>
        <w:t xml:space="preserve"> </w:t>
      </w:r>
      <w:r w:rsidRPr="00D05C3B">
        <w:rPr>
          <w:rFonts w:ascii="Arial" w:hAnsi="Arial" w:cs="Arial"/>
        </w:rPr>
        <w:t xml:space="preserve">of these projects at the end of </w:t>
      </w:r>
      <w:r w:rsidR="00F61291">
        <w:rPr>
          <w:rFonts w:ascii="Arial" w:hAnsi="Arial" w:cs="Arial"/>
        </w:rPr>
        <w:t>September</w:t>
      </w:r>
      <w:r w:rsidR="00E700C9" w:rsidRPr="00D05C3B">
        <w:rPr>
          <w:rFonts w:ascii="Arial" w:hAnsi="Arial" w:cs="Arial"/>
        </w:rPr>
        <w:t xml:space="preserve"> </w:t>
      </w:r>
      <w:r w:rsidRPr="00D05C3B">
        <w:rPr>
          <w:rFonts w:ascii="Arial" w:hAnsi="Arial" w:cs="Arial"/>
        </w:rPr>
        <w:t>201</w:t>
      </w:r>
      <w:r w:rsidR="00E700C9">
        <w:rPr>
          <w:rFonts w:ascii="Arial" w:hAnsi="Arial" w:cs="Arial"/>
        </w:rPr>
        <w:t>7</w:t>
      </w:r>
      <w:r w:rsidR="00A42214">
        <w:rPr>
          <w:rFonts w:ascii="Arial" w:hAnsi="Arial" w:cs="Arial"/>
        </w:rPr>
        <w:t xml:space="preserve">.  </w:t>
      </w:r>
      <w:r w:rsidRPr="00D05C3B">
        <w:rPr>
          <w:rFonts w:ascii="Arial" w:hAnsi="Arial" w:cs="Arial"/>
        </w:rPr>
        <w:t xml:space="preserve">Scottish Water remains focussed on delivering the projects due to have been completed by March 2015.  </w:t>
      </w:r>
    </w:p>
    <w:p w:rsidR="00D44F99" w:rsidRDefault="00D44F99" w:rsidP="000A499C">
      <w:pPr>
        <w:pStyle w:val="BodyText2"/>
        <w:spacing w:after="0"/>
        <w:ind w:left="0"/>
        <w:jc w:val="both"/>
        <w:rPr>
          <w:rFonts w:ascii="Arial" w:hAnsi="Arial" w:cs="Arial"/>
          <w:kern w:val="24"/>
        </w:rPr>
      </w:pPr>
    </w:p>
    <w:tbl>
      <w:tblPr>
        <w:tblW w:w="9072" w:type="dxa"/>
        <w:tblInd w:w="108" w:type="dxa"/>
        <w:tblLayout w:type="fixed"/>
        <w:tblLook w:val="0000" w:firstRow="0" w:lastRow="0" w:firstColumn="0" w:lastColumn="0" w:noHBand="0" w:noVBand="0"/>
      </w:tblPr>
      <w:tblGrid>
        <w:gridCol w:w="4253"/>
        <w:gridCol w:w="1275"/>
        <w:gridCol w:w="1276"/>
        <w:gridCol w:w="1134"/>
        <w:gridCol w:w="1134"/>
      </w:tblGrid>
      <w:tr w:rsidR="00A42214" w:rsidRPr="00656039" w:rsidTr="00C226E3">
        <w:trPr>
          <w:trHeight w:val="256"/>
        </w:trPr>
        <w:tc>
          <w:tcPr>
            <w:tcW w:w="4253" w:type="dxa"/>
            <w:tcBorders>
              <w:top w:val="single" w:sz="4" w:space="0" w:color="auto"/>
              <w:left w:val="single" w:sz="4" w:space="0" w:color="auto"/>
              <w:bottom w:val="single" w:sz="4" w:space="0" w:color="auto"/>
              <w:right w:val="single" w:sz="4" w:space="0" w:color="auto"/>
            </w:tcBorders>
            <w:shd w:val="clear" w:color="auto" w:fill="E0EDF9"/>
            <w:vAlign w:val="center"/>
          </w:tcPr>
          <w:p w:rsidR="00A42214" w:rsidRPr="002B2289" w:rsidRDefault="00A42214" w:rsidP="002F1371">
            <w:pPr>
              <w:pStyle w:val="FDBPTableText"/>
              <w:rPr>
                <w:b/>
                <w:sz w:val="2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E0EDF9"/>
            <w:vAlign w:val="center"/>
          </w:tcPr>
          <w:p w:rsidR="00A42214" w:rsidRPr="002B2289" w:rsidDel="00532C50" w:rsidRDefault="00A42214" w:rsidP="00984AE9">
            <w:pPr>
              <w:pStyle w:val="FDBPTableText"/>
              <w:jc w:val="center"/>
              <w:rPr>
                <w:b/>
                <w:sz w:val="20"/>
                <w:szCs w:val="20"/>
              </w:rPr>
            </w:pPr>
            <w:r w:rsidRPr="002B2289">
              <w:rPr>
                <w:b/>
                <w:sz w:val="20"/>
                <w:szCs w:val="20"/>
              </w:rPr>
              <w:t>2017/18</w:t>
            </w:r>
          </w:p>
        </w:tc>
        <w:tc>
          <w:tcPr>
            <w:tcW w:w="1276" w:type="dxa"/>
            <w:tcBorders>
              <w:top w:val="single" w:sz="4" w:space="0" w:color="auto"/>
              <w:left w:val="single" w:sz="4" w:space="0" w:color="auto"/>
              <w:bottom w:val="single" w:sz="4" w:space="0" w:color="auto"/>
              <w:right w:val="single" w:sz="4" w:space="0" w:color="auto"/>
            </w:tcBorders>
            <w:shd w:val="clear" w:color="auto" w:fill="E0EDF9"/>
            <w:vAlign w:val="center"/>
          </w:tcPr>
          <w:p w:rsidR="00A42214" w:rsidRPr="002B2289" w:rsidDel="00532C50" w:rsidRDefault="00A42214" w:rsidP="002F1371">
            <w:pPr>
              <w:pStyle w:val="FDBPTableText"/>
              <w:jc w:val="center"/>
              <w:rPr>
                <w:b/>
                <w:sz w:val="20"/>
                <w:szCs w:val="20"/>
              </w:rPr>
            </w:pPr>
            <w:r w:rsidRPr="002B2289">
              <w:rPr>
                <w:b/>
                <w:sz w:val="20"/>
                <w:szCs w:val="20"/>
              </w:rPr>
              <w:t>2018/19</w:t>
            </w:r>
          </w:p>
        </w:tc>
        <w:tc>
          <w:tcPr>
            <w:tcW w:w="1134" w:type="dxa"/>
            <w:tcBorders>
              <w:top w:val="single" w:sz="4" w:space="0" w:color="auto"/>
              <w:left w:val="single" w:sz="4" w:space="0" w:color="auto"/>
              <w:bottom w:val="single" w:sz="4" w:space="0" w:color="auto"/>
              <w:right w:val="single" w:sz="4" w:space="0" w:color="auto"/>
            </w:tcBorders>
            <w:shd w:val="clear" w:color="auto" w:fill="E0EDF9"/>
            <w:vAlign w:val="center"/>
          </w:tcPr>
          <w:p w:rsidR="00A42214" w:rsidRPr="002B2289" w:rsidRDefault="00A42214" w:rsidP="002F1371">
            <w:pPr>
              <w:pStyle w:val="FDBPTableText"/>
              <w:jc w:val="center"/>
              <w:rPr>
                <w:b/>
                <w:sz w:val="20"/>
                <w:szCs w:val="20"/>
              </w:rPr>
            </w:pPr>
            <w:r w:rsidRPr="002B2289">
              <w:rPr>
                <w:b/>
                <w:sz w:val="20"/>
                <w:szCs w:val="20"/>
              </w:rPr>
              <w:t>2019/20</w:t>
            </w:r>
          </w:p>
        </w:tc>
        <w:tc>
          <w:tcPr>
            <w:tcW w:w="1134" w:type="dxa"/>
            <w:tcBorders>
              <w:top w:val="single" w:sz="4" w:space="0" w:color="auto"/>
              <w:left w:val="single" w:sz="4" w:space="0" w:color="auto"/>
              <w:bottom w:val="single" w:sz="4" w:space="0" w:color="auto"/>
              <w:right w:val="single" w:sz="4" w:space="0" w:color="auto"/>
            </w:tcBorders>
            <w:shd w:val="clear" w:color="auto" w:fill="E0EDF9"/>
            <w:vAlign w:val="center"/>
          </w:tcPr>
          <w:p w:rsidR="00A42214" w:rsidRPr="002B2289" w:rsidRDefault="00A42214" w:rsidP="002F1371">
            <w:pPr>
              <w:pStyle w:val="FDBPTableText"/>
              <w:jc w:val="center"/>
              <w:rPr>
                <w:b/>
                <w:sz w:val="20"/>
                <w:szCs w:val="20"/>
              </w:rPr>
            </w:pPr>
            <w:r w:rsidRPr="002B2289">
              <w:rPr>
                <w:b/>
                <w:sz w:val="20"/>
                <w:szCs w:val="20"/>
              </w:rPr>
              <w:t>2020/21</w:t>
            </w:r>
          </w:p>
        </w:tc>
      </w:tr>
      <w:tr w:rsidR="00A42214" w:rsidRPr="00656039" w:rsidTr="00C226E3">
        <w:trPr>
          <w:trHeight w:val="512"/>
        </w:trPr>
        <w:tc>
          <w:tcPr>
            <w:tcW w:w="425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2214" w:rsidRPr="002B2289" w:rsidRDefault="00A42214" w:rsidP="002F1371">
            <w:pPr>
              <w:pStyle w:val="FDBPTableText"/>
              <w:rPr>
                <w:sz w:val="20"/>
                <w:szCs w:val="20"/>
              </w:rPr>
            </w:pPr>
            <w:r w:rsidRPr="002B2289">
              <w:rPr>
                <w:sz w:val="20"/>
                <w:szCs w:val="20"/>
              </w:rPr>
              <w:t>Planned completion</w:t>
            </w:r>
          </w:p>
        </w:tc>
        <w:tc>
          <w:tcPr>
            <w:tcW w:w="1275" w:type="dxa"/>
            <w:tcBorders>
              <w:top w:val="single" w:sz="4" w:space="0" w:color="auto"/>
              <w:left w:val="single" w:sz="4" w:space="0" w:color="auto"/>
              <w:bottom w:val="single" w:sz="4" w:space="0" w:color="auto"/>
              <w:right w:val="single" w:sz="4" w:space="0" w:color="auto"/>
            </w:tcBorders>
            <w:vAlign w:val="center"/>
          </w:tcPr>
          <w:p w:rsidR="00A42214" w:rsidRPr="00A42214" w:rsidRDefault="00A42214" w:rsidP="00984AE9">
            <w:pPr>
              <w:pStyle w:val="FDBPTableText"/>
              <w:jc w:val="center"/>
              <w:rPr>
                <w:sz w:val="20"/>
                <w:szCs w:val="20"/>
              </w:rPr>
            </w:pPr>
            <w:r w:rsidRPr="00D65643">
              <w:rPr>
                <w:sz w:val="20"/>
                <w:szCs w:val="20"/>
                <w:lang w:val="en-US" w:eastAsia="en-US"/>
              </w:rPr>
              <w:t>31</w:t>
            </w:r>
            <w:r w:rsidR="00CF0B46">
              <w:rPr>
                <w:sz w:val="20"/>
                <w:szCs w:val="20"/>
                <w:lang w:val="en-US" w:eastAsia="en-US"/>
              </w:rPr>
              <w:t xml:space="preserve"> </w:t>
            </w:r>
            <w:r w:rsidRPr="00D65643">
              <w:rPr>
                <w:sz w:val="20"/>
                <w:szCs w:val="20"/>
                <w:lang w:val="en-US" w:eastAsia="en-US"/>
              </w:rPr>
              <w:t>-</w:t>
            </w:r>
            <w:r w:rsidR="00CF0B46">
              <w:rPr>
                <w:sz w:val="20"/>
                <w:szCs w:val="20"/>
                <w:lang w:val="en-US" w:eastAsia="en-US"/>
              </w:rPr>
              <w:t xml:space="preserve"> </w:t>
            </w:r>
            <w:r w:rsidRPr="00D65643">
              <w:rPr>
                <w:sz w:val="20"/>
                <w:szCs w:val="20"/>
                <w:lang w:val="en-US" w:eastAsia="en-US"/>
              </w:rPr>
              <w:t>33</w:t>
            </w:r>
          </w:p>
        </w:tc>
        <w:tc>
          <w:tcPr>
            <w:tcW w:w="1276" w:type="dxa"/>
            <w:tcBorders>
              <w:top w:val="single" w:sz="4" w:space="0" w:color="auto"/>
              <w:left w:val="single" w:sz="4" w:space="0" w:color="auto"/>
              <w:bottom w:val="single" w:sz="4" w:space="0" w:color="auto"/>
              <w:right w:val="single" w:sz="4" w:space="0" w:color="auto"/>
            </w:tcBorders>
            <w:vAlign w:val="center"/>
          </w:tcPr>
          <w:p w:rsidR="00A42214" w:rsidRPr="00A42214" w:rsidRDefault="00A42214" w:rsidP="00984AE9">
            <w:pPr>
              <w:pStyle w:val="FDBPTableText"/>
              <w:jc w:val="center"/>
              <w:rPr>
                <w:sz w:val="20"/>
                <w:szCs w:val="20"/>
              </w:rPr>
            </w:pPr>
            <w:r w:rsidRPr="00D65643">
              <w:rPr>
                <w:sz w:val="20"/>
                <w:szCs w:val="20"/>
                <w:lang w:val="en-US" w:eastAsia="en-US"/>
              </w:rPr>
              <w:t>33</w:t>
            </w:r>
            <w:r w:rsidR="00CF0B46">
              <w:rPr>
                <w:sz w:val="20"/>
                <w:szCs w:val="20"/>
                <w:lang w:val="en-US" w:eastAsia="en-US"/>
              </w:rPr>
              <w:t xml:space="preserve"> </w:t>
            </w:r>
            <w:r w:rsidRPr="00D65643">
              <w:rPr>
                <w:sz w:val="20"/>
                <w:szCs w:val="20"/>
                <w:lang w:val="en-US" w:eastAsia="en-US"/>
              </w:rPr>
              <w:t>-</w:t>
            </w:r>
            <w:r w:rsidR="00CF0B46">
              <w:rPr>
                <w:sz w:val="20"/>
                <w:szCs w:val="20"/>
                <w:lang w:val="en-US" w:eastAsia="en-US"/>
              </w:rPr>
              <w:t xml:space="preserve"> </w:t>
            </w:r>
            <w:r w:rsidRPr="00D65643">
              <w:rPr>
                <w:sz w:val="20"/>
                <w:szCs w:val="20"/>
                <w:lang w:val="en-US" w:eastAsia="en-US"/>
              </w:rPr>
              <w:t>36</w:t>
            </w:r>
          </w:p>
        </w:tc>
        <w:tc>
          <w:tcPr>
            <w:tcW w:w="1134" w:type="dxa"/>
            <w:tcBorders>
              <w:top w:val="single" w:sz="4" w:space="0" w:color="auto"/>
              <w:left w:val="single" w:sz="4" w:space="0" w:color="auto"/>
              <w:bottom w:val="single" w:sz="4" w:space="0" w:color="auto"/>
              <w:right w:val="single" w:sz="4" w:space="0" w:color="auto"/>
            </w:tcBorders>
            <w:vAlign w:val="center"/>
          </w:tcPr>
          <w:p w:rsidR="00A42214" w:rsidRPr="00A42214" w:rsidRDefault="00A42214" w:rsidP="00984AE9">
            <w:pPr>
              <w:pStyle w:val="FDBPTableText"/>
              <w:jc w:val="center"/>
              <w:rPr>
                <w:sz w:val="20"/>
                <w:szCs w:val="20"/>
              </w:rPr>
            </w:pPr>
            <w:r w:rsidRPr="00D65643">
              <w:rPr>
                <w:sz w:val="20"/>
                <w:szCs w:val="20"/>
                <w:lang w:val="en-US" w:eastAsia="en-US"/>
              </w:rPr>
              <w:t>36</w:t>
            </w:r>
          </w:p>
        </w:tc>
        <w:tc>
          <w:tcPr>
            <w:tcW w:w="1134" w:type="dxa"/>
            <w:tcBorders>
              <w:top w:val="single" w:sz="4" w:space="0" w:color="auto"/>
              <w:left w:val="single" w:sz="4" w:space="0" w:color="auto"/>
              <w:bottom w:val="single" w:sz="4" w:space="0" w:color="auto"/>
              <w:right w:val="single" w:sz="4" w:space="0" w:color="auto"/>
            </w:tcBorders>
            <w:vAlign w:val="center"/>
          </w:tcPr>
          <w:p w:rsidR="00A42214" w:rsidRPr="00A42214" w:rsidRDefault="00A42214" w:rsidP="00984AE9">
            <w:pPr>
              <w:pStyle w:val="FDBPTableText"/>
              <w:jc w:val="center"/>
              <w:rPr>
                <w:sz w:val="20"/>
                <w:szCs w:val="20"/>
              </w:rPr>
            </w:pPr>
            <w:r w:rsidRPr="00D65643">
              <w:rPr>
                <w:sz w:val="20"/>
                <w:szCs w:val="20"/>
                <w:lang w:val="en-US" w:eastAsia="en-US"/>
              </w:rPr>
              <w:t>37</w:t>
            </w:r>
          </w:p>
        </w:tc>
      </w:tr>
      <w:tr w:rsidR="00A42214" w:rsidRPr="00656039" w:rsidTr="00C226E3">
        <w:trPr>
          <w:trHeight w:val="548"/>
        </w:trPr>
        <w:tc>
          <w:tcPr>
            <w:tcW w:w="4253"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2214" w:rsidRPr="002B2289" w:rsidRDefault="00A42214" w:rsidP="002F1371">
            <w:pPr>
              <w:pStyle w:val="FDBPTableText"/>
              <w:rPr>
                <w:sz w:val="20"/>
                <w:szCs w:val="20"/>
              </w:rPr>
            </w:pPr>
            <w:r w:rsidRPr="002B2289">
              <w:rPr>
                <w:sz w:val="20"/>
                <w:szCs w:val="20"/>
              </w:rPr>
              <w:t>Latest forecast completion range</w:t>
            </w:r>
          </w:p>
        </w:tc>
        <w:tc>
          <w:tcPr>
            <w:tcW w:w="1275" w:type="dxa"/>
            <w:tcBorders>
              <w:top w:val="single" w:sz="4" w:space="0" w:color="auto"/>
              <w:left w:val="single" w:sz="4" w:space="0" w:color="auto"/>
              <w:bottom w:val="single" w:sz="4" w:space="0" w:color="auto"/>
              <w:right w:val="single" w:sz="4" w:space="0" w:color="auto"/>
            </w:tcBorders>
            <w:vAlign w:val="center"/>
          </w:tcPr>
          <w:p w:rsidR="00A42214" w:rsidRPr="00A42214" w:rsidRDefault="00A42214" w:rsidP="00984AE9">
            <w:pPr>
              <w:pStyle w:val="FDBPTableText"/>
              <w:jc w:val="center"/>
              <w:rPr>
                <w:sz w:val="20"/>
                <w:szCs w:val="20"/>
              </w:rPr>
            </w:pPr>
            <w:r w:rsidRPr="00D65643">
              <w:rPr>
                <w:color w:val="auto"/>
                <w:sz w:val="20"/>
                <w:szCs w:val="20"/>
                <w:lang w:val="en-US" w:eastAsia="en-US"/>
              </w:rPr>
              <w:t>3</w:t>
            </w:r>
            <w:r w:rsidRPr="00D65643">
              <w:rPr>
                <w:color w:val="1F497D"/>
                <w:sz w:val="20"/>
                <w:szCs w:val="20"/>
                <w:lang w:val="en-US" w:eastAsia="en-US"/>
              </w:rPr>
              <w:t>3</w:t>
            </w:r>
            <w:r w:rsidR="00CF0B46">
              <w:rPr>
                <w:color w:val="1F497D"/>
                <w:sz w:val="20"/>
                <w:szCs w:val="20"/>
                <w:lang w:val="en-US" w:eastAsia="en-US"/>
              </w:rPr>
              <w:t xml:space="preserve"> </w:t>
            </w:r>
            <w:r w:rsidRPr="00D65643">
              <w:rPr>
                <w:color w:val="auto"/>
                <w:sz w:val="20"/>
                <w:szCs w:val="20"/>
                <w:lang w:val="en-US" w:eastAsia="en-US"/>
              </w:rPr>
              <w:t>-</w:t>
            </w:r>
            <w:r w:rsidR="00CF0B46">
              <w:rPr>
                <w:color w:val="auto"/>
                <w:sz w:val="20"/>
                <w:szCs w:val="20"/>
                <w:lang w:val="en-US" w:eastAsia="en-US"/>
              </w:rPr>
              <w:t xml:space="preserve"> </w:t>
            </w:r>
            <w:r w:rsidRPr="00D65643">
              <w:rPr>
                <w:color w:val="auto"/>
                <w:sz w:val="20"/>
                <w:szCs w:val="20"/>
                <w:lang w:val="en-US" w:eastAsia="en-US"/>
              </w:rPr>
              <w:t>34</w:t>
            </w:r>
          </w:p>
        </w:tc>
        <w:tc>
          <w:tcPr>
            <w:tcW w:w="1276" w:type="dxa"/>
            <w:tcBorders>
              <w:top w:val="single" w:sz="4" w:space="0" w:color="auto"/>
              <w:left w:val="single" w:sz="4" w:space="0" w:color="auto"/>
              <w:bottom w:val="single" w:sz="4" w:space="0" w:color="auto"/>
              <w:right w:val="single" w:sz="4" w:space="0" w:color="auto"/>
            </w:tcBorders>
            <w:vAlign w:val="center"/>
          </w:tcPr>
          <w:p w:rsidR="00A42214" w:rsidRPr="00A42214" w:rsidRDefault="00A42214" w:rsidP="00984AE9">
            <w:pPr>
              <w:pStyle w:val="FDBPTableText"/>
              <w:jc w:val="center"/>
              <w:rPr>
                <w:sz w:val="20"/>
                <w:szCs w:val="20"/>
              </w:rPr>
            </w:pPr>
            <w:r w:rsidRPr="00D65643">
              <w:rPr>
                <w:color w:val="auto"/>
                <w:sz w:val="20"/>
                <w:szCs w:val="20"/>
                <w:lang w:val="en-US" w:eastAsia="en-US"/>
              </w:rPr>
              <w:t>35</w:t>
            </w:r>
            <w:r w:rsidR="00CF0B46">
              <w:rPr>
                <w:color w:val="auto"/>
                <w:sz w:val="20"/>
                <w:szCs w:val="20"/>
                <w:lang w:val="en-US" w:eastAsia="en-US"/>
              </w:rPr>
              <w:t xml:space="preserve"> </w:t>
            </w:r>
            <w:r w:rsidRPr="00D65643">
              <w:rPr>
                <w:color w:val="auto"/>
                <w:sz w:val="20"/>
                <w:szCs w:val="20"/>
                <w:lang w:val="en-US" w:eastAsia="en-US"/>
              </w:rPr>
              <w:t>-</w:t>
            </w:r>
            <w:r w:rsidR="00CF0B46">
              <w:rPr>
                <w:color w:val="auto"/>
                <w:sz w:val="20"/>
                <w:szCs w:val="20"/>
                <w:lang w:val="en-US" w:eastAsia="en-US"/>
              </w:rPr>
              <w:t xml:space="preserve"> </w:t>
            </w:r>
            <w:r w:rsidRPr="00D65643">
              <w:rPr>
                <w:color w:val="auto"/>
                <w:sz w:val="20"/>
                <w:szCs w:val="20"/>
                <w:lang w:val="en-US" w:eastAsia="en-US"/>
              </w:rPr>
              <w:t>36</w:t>
            </w:r>
          </w:p>
        </w:tc>
        <w:tc>
          <w:tcPr>
            <w:tcW w:w="1134" w:type="dxa"/>
            <w:tcBorders>
              <w:top w:val="single" w:sz="4" w:space="0" w:color="auto"/>
              <w:left w:val="single" w:sz="4" w:space="0" w:color="auto"/>
              <w:bottom w:val="single" w:sz="4" w:space="0" w:color="auto"/>
              <w:right w:val="single" w:sz="4" w:space="0" w:color="auto"/>
            </w:tcBorders>
            <w:vAlign w:val="center"/>
          </w:tcPr>
          <w:p w:rsidR="00A42214" w:rsidRPr="00A42214" w:rsidDel="00957199" w:rsidRDefault="00A42214" w:rsidP="00984AE9">
            <w:pPr>
              <w:pStyle w:val="FDBPTableText"/>
              <w:jc w:val="center"/>
              <w:rPr>
                <w:sz w:val="20"/>
                <w:szCs w:val="20"/>
              </w:rPr>
            </w:pPr>
            <w:r w:rsidRPr="00D65643">
              <w:rPr>
                <w:color w:val="auto"/>
                <w:sz w:val="20"/>
                <w:szCs w:val="20"/>
                <w:lang w:val="en-US" w:eastAsia="en-US"/>
              </w:rPr>
              <w:t>37</w:t>
            </w:r>
          </w:p>
        </w:tc>
        <w:tc>
          <w:tcPr>
            <w:tcW w:w="1134" w:type="dxa"/>
            <w:tcBorders>
              <w:top w:val="single" w:sz="4" w:space="0" w:color="auto"/>
              <w:left w:val="single" w:sz="4" w:space="0" w:color="auto"/>
              <w:bottom w:val="single" w:sz="4" w:space="0" w:color="auto"/>
              <w:right w:val="single" w:sz="4" w:space="0" w:color="auto"/>
            </w:tcBorders>
            <w:vAlign w:val="center"/>
          </w:tcPr>
          <w:p w:rsidR="00A42214" w:rsidRPr="00A42214" w:rsidDel="00A67D6A" w:rsidRDefault="00A42214" w:rsidP="00984AE9">
            <w:pPr>
              <w:pStyle w:val="FDBPTableText"/>
              <w:jc w:val="center"/>
              <w:rPr>
                <w:sz w:val="20"/>
                <w:szCs w:val="20"/>
              </w:rPr>
            </w:pPr>
            <w:r w:rsidRPr="00D65643">
              <w:rPr>
                <w:color w:val="auto"/>
                <w:sz w:val="20"/>
                <w:szCs w:val="20"/>
                <w:lang w:val="en-US" w:eastAsia="en-US"/>
              </w:rPr>
              <w:t>37</w:t>
            </w:r>
          </w:p>
        </w:tc>
      </w:tr>
    </w:tbl>
    <w:p w:rsidR="00E76BBB" w:rsidRPr="00AB4794" w:rsidRDefault="00E76BBB" w:rsidP="000A499C">
      <w:pPr>
        <w:pStyle w:val="BodyText2"/>
        <w:spacing w:after="0"/>
        <w:ind w:left="0"/>
        <w:jc w:val="both"/>
        <w:rPr>
          <w:rFonts w:ascii="Arial" w:hAnsi="Arial" w:cs="Arial"/>
          <w:kern w:val="24"/>
          <w:sz w:val="16"/>
          <w:szCs w:val="16"/>
        </w:rPr>
      </w:pPr>
    </w:p>
    <w:p w:rsidR="00D44F99" w:rsidRPr="00AB4794" w:rsidRDefault="00D44F99" w:rsidP="00D44F99">
      <w:pPr>
        <w:spacing w:after="0" w:line="240" w:lineRule="auto"/>
        <w:rPr>
          <w:rFonts w:ascii="Arial" w:hAnsi="Arial" w:cs="Arial"/>
          <w:color w:val="000000"/>
          <w:sz w:val="16"/>
          <w:szCs w:val="16"/>
        </w:rPr>
      </w:pPr>
    </w:p>
    <w:p w:rsidR="00D44F99" w:rsidRPr="001F127D" w:rsidRDefault="00D44F99" w:rsidP="00D44F99">
      <w:pPr>
        <w:spacing w:after="0"/>
        <w:jc w:val="both"/>
        <w:rPr>
          <w:rFonts w:ascii="Arial" w:hAnsi="Arial" w:cs="Arial"/>
          <w:b/>
          <w:bCs/>
        </w:rPr>
      </w:pPr>
      <w:r>
        <w:rPr>
          <w:rFonts w:ascii="Arial" w:hAnsi="Arial" w:cs="Arial"/>
          <w:b/>
        </w:rPr>
        <w:t>7</w:t>
      </w:r>
      <w:r w:rsidRPr="002F3F4B">
        <w:rPr>
          <w:rFonts w:ascii="Arial" w:hAnsi="Arial" w:cs="Arial"/>
          <w:b/>
          <w:bCs/>
        </w:rPr>
        <w:t>.</w:t>
      </w:r>
      <w:r>
        <w:rPr>
          <w:rFonts w:ascii="Arial" w:hAnsi="Arial" w:cs="Arial"/>
          <w:b/>
          <w:bCs/>
        </w:rPr>
        <w:t xml:space="preserve">  </w:t>
      </w:r>
      <w:r w:rsidRPr="001F127D">
        <w:rPr>
          <w:rFonts w:ascii="Arial" w:hAnsi="Arial" w:cs="Arial"/>
          <w:b/>
          <w:bCs/>
        </w:rPr>
        <w:t>Conclusion</w:t>
      </w:r>
    </w:p>
    <w:p w:rsidR="00992C38" w:rsidRDefault="00992C38" w:rsidP="00D44F99">
      <w:pPr>
        <w:spacing w:after="0"/>
        <w:jc w:val="both"/>
        <w:rPr>
          <w:rFonts w:ascii="Arial" w:hAnsi="Arial" w:cs="Arial"/>
        </w:rPr>
      </w:pPr>
    </w:p>
    <w:p w:rsidR="00C226E3" w:rsidRPr="00E0073B" w:rsidRDefault="00C226E3" w:rsidP="00C226E3">
      <w:pPr>
        <w:spacing w:after="0"/>
        <w:jc w:val="both"/>
        <w:rPr>
          <w:rFonts w:ascii="Arial" w:hAnsi="Arial" w:cs="Arial"/>
        </w:rPr>
      </w:pPr>
      <w:r w:rsidRPr="00E0073B">
        <w:rPr>
          <w:rFonts w:ascii="Arial" w:hAnsi="Arial" w:cs="Arial"/>
        </w:rPr>
        <w:t xml:space="preserve">The OMG notes the good progress made to date with the delivery of outputs required by Ministers during the 2015-21 regulatory period, as measured through the Overall Measure of Delivery and the individual programme milestones. </w:t>
      </w:r>
      <w:r>
        <w:rPr>
          <w:rFonts w:ascii="Arial" w:hAnsi="Arial" w:cs="Arial"/>
        </w:rPr>
        <w:t xml:space="preserve"> </w:t>
      </w:r>
      <w:r w:rsidR="00C61888">
        <w:rPr>
          <w:rFonts w:ascii="Arial" w:hAnsi="Arial" w:cs="Arial"/>
        </w:rPr>
        <w:t xml:space="preserve">It notes that there are a small number of projects for which emerging issues particularly in the drinking water quality programme are presenting challenges to delivery.  On the environment programme, </w:t>
      </w:r>
      <w:r w:rsidR="007159FC" w:rsidRPr="007159FC">
        <w:rPr>
          <w:rFonts w:ascii="Arial" w:hAnsi="Arial" w:cs="Arial"/>
        </w:rPr>
        <w:t xml:space="preserve">improvements </w:t>
      </w:r>
      <w:r w:rsidR="007159FC">
        <w:rPr>
          <w:rFonts w:ascii="Arial" w:hAnsi="Arial" w:cs="Arial"/>
        </w:rPr>
        <w:t>to meet the requirement</w:t>
      </w:r>
      <w:r w:rsidR="00C27709">
        <w:rPr>
          <w:rFonts w:ascii="Arial" w:hAnsi="Arial" w:cs="Arial"/>
        </w:rPr>
        <w:t>s</w:t>
      </w:r>
      <w:r w:rsidR="007159FC">
        <w:rPr>
          <w:rFonts w:ascii="Arial" w:hAnsi="Arial" w:cs="Arial"/>
        </w:rPr>
        <w:t xml:space="preserve"> of the </w:t>
      </w:r>
      <w:r w:rsidR="007159FC" w:rsidRPr="007159FC">
        <w:rPr>
          <w:rFonts w:ascii="Arial" w:hAnsi="Arial" w:cs="Arial"/>
        </w:rPr>
        <w:t xml:space="preserve">Water Framework Directive </w:t>
      </w:r>
      <w:r w:rsidR="00C61888">
        <w:rPr>
          <w:rFonts w:ascii="Arial" w:hAnsi="Arial" w:cs="Arial"/>
        </w:rPr>
        <w:t xml:space="preserve">are </w:t>
      </w:r>
      <w:r w:rsidR="007159FC" w:rsidRPr="007159FC">
        <w:rPr>
          <w:rFonts w:ascii="Arial" w:hAnsi="Arial" w:cs="Arial"/>
        </w:rPr>
        <w:t xml:space="preserve">forecast to </w:t>
      </w:r>
      <w:r w:rsidR="00721307">
        <w:rPr>
          <w:rFonts w:ascii="Arial" w:hAnsi="Arial" w:cs="Arial"/>
        </w:rPr>
        <w:t xml:space="preserve">be </w:t>
      </w:r>
      <w:r w:rsidR="007159FC" w:rsidRPr="007159FC">
        <w:rPr>
          <w:rFonts w:ascii="Arial" w:hAnsi="Arial" w:cs="Arial"/>
        </w:rPr>
        <w:t xml:space="preserve">behind plan </w:t>
      </w:r>
      <w:r w:rsidR="00A80ADD">
        <w:rPr>
          <w:rFonts w:ascii="Arial" w:hAnsi="Arial" w:cs="Arial"/>
        </w:rPr>
        <w:t xml:space="preserve">until Quarter 3 2018/19 </w:t>
      </w:r>
      <w:r w:rsidR="002801D8">
        <w:rPr>
          <w:rFonts w:ascii="Arial" w:hAnsi="Arial" w:cs="Arial"/>
        </w:rPr>
        <w:t>as a consequence</w:t>
      </w:r>
      <w:r w:rsidR="007159FC" w:rsidRPr="007159FC">
        <w:rPr>
          <w:rFonts w:ascii="Arial" w:hAnsi="Arial" w:cs="Arial"/>
        </w:rPr>
        <w:t xml:space="preserve"> </w:t>
      </w:r>
      <w:r w:rsidR="002801D8">
        <w:rPr>
          <w:rFonts w:ascii="Arial" w:hAnsi="Arial" w:cs="Arial"/>
        </w:rPr>
        <w:t xml:space="preserve">of </w:t>
      </w:r>
      <w:r w:rsidR="007159FC" w:rsidRPr="007159FC">
        <w:rPr>
          <w:rFonts w:ascii="Arial" w:hAnsi="Arial" w:cs="Arial"/>
        </w:rPr>
        <w:t>Scottish Water</w:t>
      </w:r>
      <w:r w:rsidR="002801D8">
        <w:rPr>
          <w:rFonts w:ascii="Arial" w:hAnsi="Arial" w:cs="Arial"/>
        </w:rPr>
        <w:t>’s need to</w:t>
      </w:r>
      <w:r w:rsidR="007159FC" w:rsidRPr="007159FC">
        <w:rPr>
          <w:rFonts w:ascii="Arial" w:hAnsi="Arial" w:cs="Arial"/>
        </w:rPr>
        <w:t xml:space="preserve"> more effectively manag</w:t>
      </w:r>
      <w:r w:rsidR="002801D8">
        <w:rPr>
          <w:rFonts w:ascii="Arial" w:hAnsi="Arial" w:cs="Arial"/>
        </w:rPr>
        <w:t>e</w:t>
      </w:r>
      <w:r w:rsidR="007159FC" w:rsidRPr="007159FC">
        <w:rPr>
          <w:rFonts w:ascii="Arial" w:hAnsi="Arial" w:cs="Arial"/>
        </w:rPr>
        <w:t xml:space="preserve"> the resilience of the supply of drinking water to customers </w:t>
      </w:r>
      <w:r w:rsidR="00C61888">
        <w:rPr>
          <w:rFonts w:ascii="Arial" w:hAnsi="Arial" w:cs="Arial"/>
        </w:rPr>
        <w:t>whilst all phases of the Ayrshire Resilience Project are completed.</w:t>
      </w:r>
      <w:bookmarkStart w:id="2" w:name="_GoBack"/>
      <w:bookmarkEnd w:id="2"/>
    </w:p>
    <w:p w:rsidR="00A80ADD" w:rsidRDefault="00A80ADD" w:rsidP="00B553FA">
      <w:pPr>
        <w:spacing w:after="0"/>
        <w:rPr>
          <w:rFonts w:ascii="Arial" w:hAnsi="Arial" w:cs="Arial"/>
        </w:rPr>
      </w:pPr>
    </w:p>
    <w:p w:rsidR="00EC7CFF" w:rsidRDefault="00EC7CFF" w:rsidP="00B553FA">
      <w:pPr>
        <w:spacing w:after="0"/>
        <w:rPr>
          <w:rFonts w:ascii="Arial" w:hAnsi="Arial" w:cs="Arial"/>
          <w:b/>
          <w:bCs/>
        </w:rPr>
      </w:pPr>
      <w:r w:rsidRPr="00EC7CFF">
        <w:rPr>
          <w:rFonts w:ascii="Arial" w:hAnsi="Arial" w:cs="Arial"/>
        </w:rPr>
        <w:t xml:space="preserve">Ministers have stressed to Scottish Water the importance of maintaining and achieving </w:t>
      </w:r>
      <w:r w:rsidR="00B553FA">
        <w:rPr>
          <w:rFonts w:ascii="Arial" w:hAnsi="Arial" w:cs="Arial"/>
        </w:rPr>
        <w:t xml:space="preserve">the milestones </w:t>
      </w:r>
      <w:r w:rsidR="00B553FA" w:rsidRPr="00B553FA">
        <w:rPr>
          <w:rFonts w:ascii="Arial" w:hAnsi="Arial" w:cs="Arial"/>
        </w:rPr>
        <w:t>as agreed in Scottish Water’s Delivery Plan.</w:t>
      </w:r>
    </w:p>
    <w:p w:rsidR="00EC7CFF" w:rsidRDefault="00EC7CFF" w:rsidP="00DE4948">
      <w:pPr>
        <w:spacing w:after="0"/>
        <w:jc w:val="both"/>
        <w:rPr>
          <w:rFonts w:ascii="Arial" w:hAnsi="Arial" w:cs="Arial"/>
        </w:rPr>
      </w:pPr>
    </w:p>
    <w:p w:rsidR="00786151" w:rsidRDefault="00786151" w:rsidP="00DE4948">
      <w:pPr>
        <w:spacing w:after="0"/>
        <w:jc w:val="both"/>
        <w:rPr>
          <w:rFonts w:ascii="Arial" w:hAnsi="Arial" w:cs="Arial"/>
        </w:rPr>
      </w:pPr>
    </w:p>
    <w:p w:rsidR="00786151" w:rsidRDefault="00786151" w:rsidP="00DE4948">
      <w:pPr>
        <w:spacing w:after="0"/>
        <w:jc w:val="both"/>
        <w:rPr>
          <w:rFonts w:ascii="Arial" w:hAnsi="Arial" w:cs="Arial"/>
        </w:rPr>
      </w:pPr>
    </w:p>
    <w:p w:rsidR="00786151" w:rsidRPr="00DE4948" w:rsidRDefault="00786151" w:rsidP="00DE4948">
      <w:pPr>
        <w:spacing w:after="0"/>
        <w:jc w:val="both"/>
        <w:rPr>
          <w:rFonts w:ascii="Arial" w:hAnsi="Arial" w:cs="Arial"/>
        </w:rPr>
      </w:pPr>
    </w:p>
    <w:p w:rsidR="00EC7CFF" w:rsidRDefault="00EC7CFF" w:rsidP="00441F25">
      <w:pPr>
        <w:spacing w:after="0" w:line="240" w:lineRule="auto"/>
        <w:rPr>
          <w:rFonts w:ascii="Arial" w:hAnsi="Arial" w:cs="Arial"/>
          <w:b/>
          <w:bCs/>
        </w:rPr>
      </w:pPr>
    </w:p>
    <w:p w:rsidR="00F51317" w:rsidRDefault="00F51317" w:rsidP="00441F25">
      <w:pPr>
        <w:spacing w:after="0" w:line="240" w:lineRule="auto"/>
        <w:rPr>
          <w:rFonts w:ascii="Arial" w:hAnsi="Arial" w:cs="Arial"/>
          <w:b/>
          <w:bCs/>
        </w:rPr>
      </w:pPr>
      <w:r>
        <w:rPr>
          <w:rFonts w:ascii="Arial" w:hAnsi="Arial" w:cs="Arial"/>
          <w:b/>
          <w:bCs/>
        </w:rPr>
        <w:t>RAG Status</w:t>
      </w:r>
    </w:p>
    <w:p w:rsidR="0064143E" w:rsidRDefault="0064143E" w:rsidP="009C7075">
      <w:pPr>
        <w:tabs>
          <w:tab w:val="left" w:pos="0"/>
        </w:tabs>
        <w:spacing w:after="0"/>
        <w:jc w:val="both"/>
        <w:rPr>
          <w:rFonts w:ascii="Arial" w:hAnsi="Arial" w:cs="Arial"/>
          <w:bCs/>
        </w:rPr>
      </w:pPr>
    </w:p>
    <w:p w:rsidR="00F51317" w:rsidRPr="00092954" w:rsidRDefault="00F51317" w:rsidP="00F51317">
      <w:pPr>
        <w:tabs>
          <w:tab w:val="left" w:pos="0"/>
        </w:tabs>
        <w:jc w:val="both"/>
        <w:rPr>
          <w:rFonts w:ascii="Arial" w:hAnsi="Arial" w:cs="Arial"/>
          <w:bCs/>
        </w:rPr>
      </w:pPr>
      <w:r w:rsidRPr="00092954">
        <w:rPr>
          <w:rFonts w:ascii="Arial" w:hAnsi="Arial" w:cs="Arial"/>
          <w:bCs/>
        </w:rPr>
        <w:t xml:space="preserve">The following colour coding is applied to the </w:t>
      </w:r>
      <w:r>
        <w:rPr>
          <w:rFonts w:ascii="Arial" w:hAnsi="Arial" w:cs="Arial"/>
          <w:bCs/>
        </w:rPr>
        <w:t xml:space="preserve">forecast in the </w:t>
      </w:r>
      <w:r w:rsidRPr="00092954">
        <w:rPr>
          <w:rFonts w:ascii="Arial" w:hAnsi="Arial" w:cs="Arial"/>
          <w:bCs/>
        </w:rPr>
        <w:t>output delivery table</w:t>
      </w:r>
      <w:r>
        <w:rPr>
          <w:rFonts w:ascii="Arial" w:hAnsi="Arial" w:cs="Arial"/>
          <w:bCs/>
        </w:rPr>
        <w:t>s</w:t>
      </w:r>
      <w:r w:rsidR="007A49D2">
        <w:rPr>
          <w:rFonts w:ascii="Arial" w:hAnsi="Arial" w:cs="Arial"/>
          <w:bCs/>
        </w:rPr>
        <w:t xml:space="preserve"> (Appendices A to </w:t>
      </w:r>
      <w:r w:rsidR="006B0936">
        <w:rPr>
          <w:rFonts w:ascii="Arial" w:hAnsi="Arial" w:cs="Arial"/>
          <w:bCs/>
        </w:rPr>
        <w:t>C</w:t>
      </w:r>
      <w:r w:rsidR="007A49D2">
        <w:rPr>
          <w:rFonts w:ascii="Arial" w:hAnsi="Arial" w:cs="Arial"/>
          <w:bCs/>
        </w:rPr>
        <w:t>)</w:t>
      </w:r>
      <w:r w:rsidRPr="00092954">
        <w:rPr>
          <w:rFonts w:ascii="Arial" w:hAnsi="Arial" w:cs="Arial"/>
          <w:bCs/>
        </w:rPr>
        <w:t xml:space="preserve">, using the definitions outlined below: </w:t>
      </w:r>
    </w:p>
    <w:tbl>
      <w:tblPr>
        <w:tblW w:w="8930"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7938"/>
      </w:tblGrid>
      <w:tr w:rsidR="00F51317" w:rsidRPr="001A7D80" w:rsidTr="00A61154">
        <w:trPr>
          <w:trHeight w:hRule="exact" w:val="476"/>
        </w:trPr>
        <w:tc>
          <w:tcPr>
            <w:tcW w:w="992" w:type="dxa"/>
            <w:tcBorders>
              <w:bottom w:val="single" w:sz="4" w:space="0" w:color="000000"/>
            </w:tcBorders>
            <w:shd w:val="clear" w:color="auto" w:fill="FF0000"/>
            <w:vAlign w:val="center"/>
          </w:tcPr>
          <w:p w:rsidR="00F51317" w:rsidRPr="00585148" w:rsidRDefault="00F51317">
            <w:pPr>
              <w:ind w:left="1"/>
              <w:rPr>
                <w:rFonts w:ascii="Arial" w:hAnsi="Arial" w:cs="Arial"/>
                <w:b/>
              </w:rPr>
            </w:pPr>
            <w:r w:rsidRPr="00585148">
              <w:rPr>
                <w:rFonts w:ascii="Arial" w:hAnsi="Arial" w:cs="Arial"/>
                <w:b/>
              </w:rPr>
              <w:t>Red</w:t>
            </w:r>
          </w:p>
        </w:tc>
        <w:tc>
          <w:tcPr>
            <w:tcW w:w="7938" w:type="dxa"/>
            <w:tcBorders>
              <w:bottom w:val="single" w:sz="4" w:space="0" w:color="000000"/>
            </w:tcBorders>
            <w:vAlign w:val="center"/>
          </w:tcPr>
          <w:p w:rsidR="00F51317" w:rsidRPr="00585148" w:rsidRDefault="00F51317">
            <w:pPr>
              <w:keepNext/>
              <w:keepLines/>
              <w:rPr>
                <w:rFonts w:ascii="Arial" w:hAnsi="Arial" w:cs="Arial"/>
              </w:rPr>
            </w:pPr>
            <w:r w:rsidRPr="00585148">
              <w:rPr>
                <w:rFonts w:ascii="Arial" w:hAnsi="Arial" w:cs="Arial"/>
              </w:rPr>
              <w:t xml:space="preserve">Progress is behind target and there is no prospect of recovery over the </w:t>
            </w:r>
            <w:r w:rsidR="002E066C">
              <w:rPr>
                <w:rFonts w:ascii="Arial" w:hAnsi="Arial" w:cs="Arial"/>
              </w:rPr>
              <w:t>year</w:t>
            </w:r>
          </w:p>
        </w:tc>
      </w:tr>
      <w:tr w:rsidR="00F51317" w:rsidRPr="001A7D80" w:rsidTr="00A61154">
        <w:trPr>
          <w:trHeight w:hRule="exact" w:val="454"/>
        </w:trPr>
        <w:tc>
          <w:tcPr>
            <w:tcW w:w="992" w:type="dxa"/>
            <w:shd w:val="clear" w:color="auto" w:fill="FFC000"/>
            <w:vAlign w:val="center"/>
          </w:tcPr>
          <w:p w:rsidR="00F51317" w:rsidRPr="00585148" w:rsidRDefault="00F51317">
            <w:pPr>
              <w:ind w:left="1"/>
              <w:rPr>
                <w:rFonts w:ascii="Arial" w:hAnsi="Arial" w:cs="Arial"/>
                <w:b/>
              </w:rPr>
            </w:pPr>
            <w:r w:rsidRPr="00585148">
              <w:rPr>
                <w:rFonts w:ascii="Arial" w:hAnsi="Arial" w:cs="Arial"/>
                <w:b/>
              </w:rPr>
              <w:t>Amber</w:t>
            </w:r>
          </w:p>
        </w:tc>
        <w:tc>
          <w:tcPr>
            <w:tcW w:w="7938" w:type="dxa"/>
            <w:vAlign w:val="center"/>
          </w:tcPr>
          <w:p w:rsidR="00F51317" w:rsidRPr="00585148" w:rsidRDefault="00F51317">
            <w:pPr>
              <w:keepNext/>
              <w:keepLines/>
              <w:rPr>
                <w:rFonts w:ascii="Arial" w:hAnsi="Arial" w:cs="Arial"/>
              </w:rPr>
            </w:pPr>
            <w:r w:rsidRPr="00585148">
              <w:rPr>
                <w:rFonts w:ascii="Arial" w:hAnsi="Arial" w:cs="Arial"/>
              </w:rPr>
              <w:t xml:space="preserve">At risk of not delivering the output within the </w:t>
            </w:r>
            <w:r w:rsidR="002E066C">
              <w:rPr>
                <w:rFonts w:ascii="Arial" w:hAnsi="Arial" w:cs="Arial"/>
              </w:rPr>
              <w:t>year</w:t>
            </w:r>
          </w:p>
        </w:tc>
      </w:tr>
      <w:tr w:rsidR="00F51317" w:rsidRPr="001A7D80" w:rsidTr="00A61154">
        <w:trPr>
          <w:trHeight w:hRule="exact" w:val="454"/>
        </w:trPr>
        <w:tc>
          <w:tcPr>
            <w:tcW w:w="992" w:type="dxa"/>
            <w:tcBorders>
              <w:bottom w:val="single" w:sz="4" w:space="0" w:color="000000"/>
            </w:tcBorders>
            <w:shd w:val="clear" w:color="auto" w:fill="00FF00"/>
            <w:vAlign w:val="center"/>
          </w:tcPr>
          <w:p w:rsidR="00F51317" w:rsidRPr="00585148" w:rsidRDefault="00F51317">
            <w:pPr>
              <w:ind w:left="1"/>
              <w:rPr>
                <w:rFonts w:ascii="Arial" w:hAnsi="Arial" w:cs="Arial"/>
                <w:b/>
              </w:rPr>
            </w:pPr>
            <w:r w:rsidRPr="00585148">
              <w:rPr>
                <w:rFonts w:ascii="Arial" w:hAnsi="Arial" w:cs="Arial"/>
                <w:b/>
              </w:rPr>
              <w:t>Green</w:t>
            </w:r>
          </w:p>
        </w:tc>
        <w:tc>
          <w:tcPr>
            <w:tcW w:w="7938" w:type="dxa"/>
            <w:vAlign w:val="center"/>
          </w:tcPr>
          <w:p w:rsidR="00F51317" w:rsidRPr="00585148" w:rsidRDefault="00F51317">
            <w:pPr>
              <w:keepNext/>
              <w:keepLines/>
              <w:rPr>
                <w:rFonts w:ascii="Arial" w:hAnsi="Arial" w:cs="Arial"/>
              </w:rPr>
            </w:pPr>
            <w:r w:rsidRPr="00585148">
              <w:rPr>
                <w:rFonts w:ascii="Arial" w:hAnsi="Arial" w:cs="Arial"/>
              </w:rPr>
              <w:t xml:space="preserve">On or ahead of programme, or if off track will recover within the </w:t>
            </w:r>
            <w:r w:rsidR="00B774D3">
              <w:rPr>
                <w:rFonts w:ascii="Arial" w:hAnsi="Arial" w:cs="Arial"/>
              </w:rPr>
              <w:t>year</w:t>
            </w:r>
          </w:p>
        </w:tc>
      </w:tr>
      <w:tr w:rsidR="00F51317" w:rsidRPr="001A7D80" w:rsidTr="00A61154">
        <w:trPr>
          <w:trHeight w:hRule="exact" w:val="454"/>
        </w:trPr>
        <w:tc>
          <w:tcPr>
            <w:tcW w:w="992" w:type="dxa"/>
            <w:shd w:val="clear" w:color="auto" w:fill="00CCFF"/>
            <w:vAlign w:val="center"/>
          </w:tcPr>
          <w:p w:rsidR="00F51317" w:rsidRPr="00585148" w:rsidRDefault="00F51317">
            <w:pPr>
              <w:ind w:left="1"/>
              <w:rPr>
                <w:rFonts w:cs="Arial"/>
                <w:bCs/>
              </w:rPr>
            </w:pPr>
            <w:r w:rsidRPr="00585148">
              <w:rPr>
                <w:rFonts w:ascii="Arial" w:hAnsi="Arial" w:cs="Arial"/>
                <w:b/>
              </w:rPr>
              <w:t>Blue</w:t>
            </w:r>
          </w:p>
        </w:tc>
        <w:tc>
          <w:tcPr>
            <w:tcW w:w="7938" w:type="dxa"/>
            <w:vAlign w:val="center"/>
          </w:tcPr>
          <w:p w:rsidR="00F51317" w:rsidRPr="00585148" w:rsidRDefault="00F51317">
            <w:pPr>
              <w:keepNext/>
              <w:keepLines/>
              <w:rPr>
                <w:rFonts w:ascii="Arial" w:hAnsi="Arial" w:cs="Arial"/>
              </w:rPr>
            </w:pPr>
            <w:r w:rsidRPr="00585148">
              <w:rPr>
                <w:rFonts w:ascii="Arial" w:hAnsi="Arial" w:cs="Arial"/>
              </w:rPr>
              <w:t>Output complete</w:t>
            </w:r>
          </w:p>
        </w:tc>
      </w:tr>
    </w:tbl>
    <w:p w:rsidR="00D80506" w:rsidRDefault="00D80506" w:rsidP="00441F25">
      <w:pPr>
        <w:spacing w:after="0"/>
        <w:jc w:val="both"/>
        <w:rPr>
          <w:rFonts w:ascii="Arial" w:hAnsi="Arial" w:cs="Arial"/>
        </w:rPr>
      </w:pPr>
    </w:p>
    <w:p w:rsidR="00F900A0" w:rsidRDefault="00F900A0">
      <w:pPr>
        <w:spacing w:after="0" w:line="240" w:lineRule="auto"/>
        <w:rPr>
          <w:rFonts w:ascii="Arial" w:hAnsi="Arial" w:cs="Arial"/>
        </w:rPr>
      </w:pPr>
      <w:r>
        <w:rPr>
          <w:rFonts w:ascii="Arial" w:hAnsi="Arial" w:cs="Arial"/>
        </w:rPr>
        <w:br w:type="page"/>
      </w:r>
    </w:p>
    <w:p w:rsidR="00C66997" w:rsidRDefault="00C66997" w:rsidP="009C7075">
      <w:pPr>
        <w:spacing w:after="0" w:line="240" w:lineRule="auto"/>
        <w:rPr>
          <w:rFonts w:ascii="Arial" w:hAnsi="Arial" w:cs="Arial"/>
          <w:b/>
        </w:rPr>
      </w:pPr>
    </w:p>
    <w:p w:rsidR="00BF50E9" w:rsidRPr="007E4460" w:rsidRDefault="00D44F99" w:rsidP="009C7075">
      <w:pPr>
        <w:spacing w:after="0" w:line="240" w:lineRule="auto"/>
        <w:rPr>
          <w:rFonts w:ascii="Arial" w:hAnsi="Arial" w:cs="Arial"/>
          <w:b/>
        </w:rPr>
      </w:pPr>
      <w:r w:rsidRPr="00B47FF3">
        <w:rPr>
          <w:rFonts w:ascii="Arial" w:hAnsi="Arial" w:cs="Arial"/>
          <w:b/>
        </w:rPr>
        <w:t>Appendix A:</w:t>
      </w:r>
      <w:r w:rsidR="004E2F1F">
        <w:rPr>
          <w:rFonts w:ascii="Arial" w:hAnsi="Arial" w:cs="Arial"/>
          <w:b/>
        </w:rPr>
        <w:t xml:space="preserve"> </w:t>
      </w:r>
      <w:r w:rsidR="00BF50E9" w:rsidRPr="00B47FF3">
        <w:rPr>
          <w:rFonts w:ascii="Arial" w:hAnsi="Arial" w:cs="Arial"/>
          <w:b/>
        </w:rPr>
        <w:t>Providing continuous</w:t>
      </w:r>
      <w:r w:rsidR="00BF50E9" w:rsidRPr="007E4460">
        <w:rPr>
          <w:rFonts w:ascii="Arial" w:hAnsi="Arial" w:cs="Arial"/>
          <w:b/>
        </w:rPr>
        <w:t xml:space="preserve"> high quality drinking water</w:t>
      </w:r>
    </w:p>
    <w:p w:rsidR="006A7FC8" w:rsidRPr="000521FA" w:rsidRDefault="006A7FC8" w:rsidP="00171907">
      <w:pPr>
        <w:spacing w:after="0" w:line="240" w:lineRule="auto"/>
        <w:jc w:val="both"/>
        <w:rPr>
          <w:rFonts w:ascii="Arial" w:hAnsi="Arial" w:cs="Arial"/>
          <w:sz w:val="16"/>
          <w:szCs w:val="16"/>
        </w:rPr>
      </w:pPr>
    </w:p>
    <w:p w:rsidR="006A7FC8" w:rsidRDefault="006A7FC8" w:rsidP="00CC18E4">
      <w:pPr>
        <w:spacing w:after="0"/>
        <w:ind w:right="-896"/>
        <w:jc w:val="both"/>
        <w:rPr>
          <w:rFonts w:ascii="Arial" w:hAnsi="Arial" w:cs="Arial"/>
        </w:rPr>
      </w:pPr>
      <w:r w:rsidRPr="000652C2">
        <w:rPr>
          <w:rFonts w:ascii="Arial" w:hAnsi="Arial" w:cs="Arial"/>
        </w:rPr>
        <w:t xml:space="preserve">Scottish Water </w:t>
      </w:r>
      <w:r w:rsidR="005D6278">
        <w:rPr>
          <w:rFonts w:ascii="Arial" w:hAnsi="Arial" w:cs="Arial"/>
        </w:rPr>
        <w:t>is undertaking</w:t>
      </w:r>
      <w:r w:rsidRPr="000652C2">
        <w:rPr>
          <w:rFonts w:ascii="Arial" w:hAnsi="Arial" w:cs="Arial"/>
        </w:rPr>
        <w:t xml:space="preserve"> work associated with the 10 programme </w:t>
      </w:r>
      <w:r>
        <w:rPr>
          <w:rFonts w:ascii="Arial" w:hAnsi="Arial" w:cs="Arial"/>
        </w:rPr>
        <w:t xml:space="preserve">areas in the table below. </w:t>
      </w:r>
    </w:p>
    <w:p w:rsidR="00C158D2" w:rsidRPr="000521FA" w:rsidRDefault="00C158D2" w:rsidP="00C158D2">
      <w:pPr>
        <w:spacing w:after="0" w:line="240" w:lineRule="auto"/>
        <w:jc w:val="both"/>
        <w:rPr>
          <w:rFonts w:ascii="Arial" w:hAnsi="Arial" w:cs="Arial"/>
          <w:sz w:val="16"/>
          <w:szCs w:val="16"/>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76"/>
        <w:gridCol w:w="3260"/>
        <w:gridCol w:w="1134"/>
        <w:gridCol w:w="1134"/>
        <w:gridCol w:w="993"/>
        <w:gridCol w:w="1417"/>
      </w:tblGrid>
      <w:tr w:rsidR="001E5547" w:rsidRPr="0017793D" w:rsidTr="00D65643">
        <w:trPr>
          <w:trHeight w:val="527"/>
        </w:trPr>
        <w:tc>
          <w:tcPr>
            <w:tcW w:w="1276" w:type="dxa"/>
            <w:shd w:val="clear" w:color="auto" w:fill="E0EDF9"/>
            <w:vAlign w:val="center"/>
          </w:tcPr>
          <w:p w:rsidR="001E5547" w:rsidRPr="0017793D" w:rsidRDefault="001E5547" w:rsidP="001259E2">
            <w:pPr>
              <w:spacing w:after="0" w:line="240" w:lineRule="auto"/>
              <w:rPr>
                <w:rFonts w:ascii="Arial" w:hAnsi="Arial" w:cs="Arial"/>
                <w:b/>
                <w:bCs/>
                <w:sz w:val="18"/>
                <w:szCs w:val="18"/>
              </w:rPr>
            </w:pPr>
            <w:r w:rsidRPr="0017793D">
              <w:rPr>
                <w:rFonts w:ascii="Arial" w:hAnsi="Arial" w:cs="Arial"/>
                <w:b/>
                <w:bCs/>
                <w:sz w:val="18"/>
                <w:szCs w:val="18"/>
              </w:rPr>
              <w:t>Objective</w:t>
            </w:r>
          </w:p>
        </w:tc>
        <w:tc>
          <w:tcPr>
            <w:tcW w:w="3260" w:type="dxa"/>
            <w:shd w:val="clear" w:color="auto" w:fill="E0EDF9"/>
            <w:vAlign w:val="center"/>
          </w:tcPr>
          <w:p w:rsidR="001E5547" w:rsidRPr="0017793D" w:rsidRDefault="001E5547" w:rsidP="001259E2">
            <w:pPr>
              <w:spacing w:after="0" w:line="240" w:lineRule="auto"/>
              <w:rPr>
                <w:rFonts w:ascii="Arial" w:hAnsi="Arial" w:cs="Arial"/>
                <w:b/>
                <w:bCs/>
                <w:sz w:val="18"/>
                <w:szCs w:val="18"/>
              </w:rPr>
            </w:pPr>
            <w:r w:rsidRPr="0017793D">
              <w:rPr>
                <w:rFonts w:ascii="Arial" w:hAnsi="Arial" w:cs="Arial"/>
                <w:b/>
                <w:bCs/>
                <w:sz w:val="18"/>
                <w:szCs w:val="18"/>
              </w:rPr>
              <w:t>Quarterly monitored programme areas</w:t>
            </w:r>
          </w:p>
        </w:tc>
        <w:tc>
          <w:tcPr>
            <w:tcW w:w="1134" w:type="dxa"/>
            <w:shd w:val="clear" w:color="auto" w:fill="E0EDF9"/>
            <w:vAlign w:val="center"/>
          </w:tcPr>
          <w:p w:rsidR="001E5547" w:rsidRPr="0017793D" w:rsidRDefault="001E5547">
            <w:pPr>
              <w:spacing w:before="60" w:after="60" w:line="240" w:lineRule="auto"/>
              <w:jc w:val="center"/>
              <w:rPr>
                <w:rFonts w:ascii="Arial" w:hAnsi="Arial" w:cs="Arial"/>
                <w:b/>
                <w:bCs/>
                <w:sz w:val="18"/>
                <w:szCs w:val="18"/>
              </w:rPr>
            </w:pPr>
            <w:proofErr w:type="spellStart"/>
            <w:r w:rsidRPr="0017793D">
              <w:rPr>
                <w:rFonts w:ascii="Arial" w:hAnsi="Arial" w:cs="Arial"/>
                <w:b/>
                <w:bCs/>
                <w:sz w:val="18"/>
                <w:szCs w:val="18"/>
              </w:rPr>
              <w:t>Q</w:t>
            </w:r>
            <w:r w:rsidR="00B8774E">
              <w:rPr>
                <w:rFonts w:ascii="Arial" w:hAnsi="Arial" w:cs="Arial"/>
                <w:b/>
                <w:bCs/>
                <w:sz w:val="18"/>
                <w:szCs w:val="18"/>
              </w:rPr>
              <w:t>2</w:t>
            </w:r>
            <w:proofErr w:type="spellEnd"/>
            <w:r w:rsidRPr="0017793D">
              <w:rPr>
                <w:rFonts w:ascii="Arial" w:hAnsi="Arial" w:cs="Arial"/>
                <w:b/>
                <w:bCs/>
                <w:sz w:val="18"/>
                <w:szCs w:val="18"/>
              </w:rPr>
              <w:br/>
              <w:t>2017/18</w:t>
            </w:r>
            <w:r w:rsidRPr="0017793D">
              <w:rPr>
                <w:rFonts w:ascii="Arial" w:hAnsi="Arial" w:cs="Arial"/>
                <w:b/>
                <w:bCs/>
                <w:sz w:val="18"/>
                <w:szCs w:val="18"/>
              </w:rPr>
              <w:br/>
              <w:t>Actual</w:t>
            </w:r>
          </w:p>
        </w:tc>
        <w:tc>
          <w:tcPr>
            <w:tcW w:w="1134" w:type="dxa"/>
            <w:shd w:val="clear" w:color="auto" w:fill="E0EDF9"/>
            <w:vAlign w:val="center"/>
          </w:tcPr>
          <w:p w:rsidR="001E5547" w:rsidRPr="0017793D" w:rsidRDefault="001E5547" w:rsidP="001259E2">
            <w:pPr>
              <w:spacing w:before="60" w:after="60" w:line="240" w:lineRule="auto"/>
              <w:jc w:val="center"/>
              <w:rPr>
                <w:rFonts w:ascii="Arial" w:hAnsi="Arial" w:cs="Arial"/>
                <w:b/>
                <w:bCs/>
                <w:sz w:val="18"/>
                <w:szCs w:val="18"/>
              </w:rPr>
            </w:pPr>
            <w:r w:rsidRPr="0017793D">
              <w:rPr>
                <w:rFonts w:ascii="Arial" w:hAnsi="Arial" w:cs="Arial"/>
                <w:b/>
                <w:bCs/>
                <w:sz w:val="18"/>
                <w:szCs w:val="18"/>
              </w:rPr>
              <w:t>2017/18</w:t>
            </w:r>
            <w:r w:rsidRPr="0017793D">
              <w:rPr>
                <w:rFonts w:ascii="Arial" w:hAnsi="Arial" w:cs="Arial"/>
                <w:b/>
                <w:bCs/>
                <w:sz w:val="18"/>
                <w:szCs w:val="18"/>
              </w:rPr>
              <w:br/>
            </w:r>
            <w:proofErr w:type="spellStart"/>
            <w:r w:rsidRPr="0017793D">
              <w:rPr>
                <w:rFonts w:ascii="Arial" w:hAnsi="Arial" w:cs="Arial"/>
                <w:b/>
                <w:bCs/>
                <w:sz w:val="18"/>
                <w:szCs w:val="18"/>
              </w:rPr>
              <w:t>Year end</w:t>
            </w:r>
            <w:proofErr w:type="spellEnd"/>
            <w:r w:rsidRPr="0017793D">
              <w:rPr>
                <w:rFonts w:ascii="Arial" w:hAnsi="Arial" w:cs="Arial"/>
                <w:b/>
                <w:bCs/>
                <w:sz w:val="18"/>
                <w:szCs w:val="18"/>
              </w:rPr>
              <w:br/>
              <w:t>Target</w:t>
            </w:r>
          </w:p>
        </w:tc>
        <w:tc>
          <w:tcPr>
            <w:tcW w:w="993" w:type="dxa"/>
            <w:shd w:val="clear" w:color="auto" w:fill="E0EDF9"/>
            <w:vAlign w:val="center"/>
          </w:tcPr>
          <w:p w:rsidR="001E5547" w:rsidRPr="0017793D" w:rsidRDefault="001E5547" w:rsidP="001259E2">
            <w:pPr>
              <w:spacing w:before="60" w:after="60" w:line="240" w:lineRule="auto"/>
              <w:jc w:val="center"/>
              <w:rPr>
                <w:sz w:val="18"/>
                <w:szCs w:val="18"/>
              </w:rPr>
            </w:pPr>
            <w:r w:rsidRPr="0017793D">
              <w:rPr>
                <w:rFonts w:ascii="Arial" w:hAnsi="Arial" w:cs="Arial"/>
                <w:b/>
                <w:bCs/>
                <w:sz w:val="18"/>
                <w:szCs w:val="18"/>
              </w:rPr>
              <w:t>2017/18 Year end Forecast</w:t>
            </w:r>
          </w:p>
        </w:tc>
        <w:tc>
          <w:tcPr>
            <w:tcW w:w="1417" w:type="dxa"/>
            <w:shd w:val="clear" w:color="auto" w:fill="E0EDF9"/>
            <w:vAlign w:val="center"/>
          </w:tcPr>
          <w:p w:rsidR="001E5547" w:rsidRPr="0017793D" w:rsidRDefault="001E5547" w:rsidP="001259E2">
            <w:pPr>
              <w:spacing w:before="60" w:after="60" w:line="240" w:lineRule="auto"/>
              <w:jc w:val="center"/>
              <w:rPr>
                <w:rFonts w:ascii="Arial" w:hAnsi="Arial" w:cs="Arial"/>
                <w:b/>
                <w:bCs/>
                <w:sz w:val="18"/>
                <w:szCs w:val="18"/>
              </w:rPr>
            </w:pPr>
            <w:r w:rsidRPr="0017793D">
              <w:rPr>
                <w:rFonts w:ascii="Arial" w:hAnsi="Arial" w:cs="Arial"/>
                <w:b/>
                <w:bCs/>
                <w:sz w:val="18"/>
                <w:szCs w:val="18"/>
              </w:rPr>
              <w:t>Total number of outputs over the regulatory period</w:t>
            </w:r>
          </w:p>
        </w:tc>
      </w:tr>
      <w:tr w:rsidR="00E043E8" w:rsidRPr="0017793D" w:rsidTr="00D65643">
        <w:trPr>
          <w:trHeight w:val="312"/>
        </w:trPr>
        <w:tc>
          <w:tcPr>
            <w:tcW w:w="1276" w:type="dxa"/>
            <w:vMerge w:val="restart"/>
            <w:vAlign w:val="center"/>
          </w:tcPr>
          <w:p w:rsidR="00E043E8" w:rsidRPr="0017793D" w:rsidRDefault="00E043E8" w:rsidP="001259E2">
            <w:pPr>
              <w:spacing w:after="0"/>
              <w:rPr>
                <w:rFonts w:ascii="Arial" w:hAnsi="Arial" w:cs="Arial"/>
                <w:sz w:val="16"/>
                <w:szCs w:val="16"/>
              </w:rPr>
            </w:pPr>
            <w:r w:rsidRPr="0017793D">
              <w:rPr>
                <w:rFonts w:ascii="Arial" w:hAnsi="Arial" w:cs="Arial"/>
                <w:sz w:val="16"/>
                <w:szCs w:val="16"/>
              </w:rPr>
              <w:t>Drinking water quality and reliability</w:t>
            </w:r>
          </w:p>
        </w:tc>
        <w:tc>
          <w:tcPr>
            <w:tcW w:w="3260" w:type="dxa"/>
            <w:vAlign w:val="center"/>
          </w:tcPr>
          <w:p w:rsidR="00E043E8" w:rsidRPr="0017793D" w:rsidRDefault="00E043E8" w:rsidP="001259E2">
            <w:pPr>
              <w:spacing w:after="0"/>
              <w:rPr>
                <w:rFonts w:ascii="Arial" w:hAnsi="Arial" w:cs="Arial"/>
                <w:sz w:val="16"/>
                <w:szCs w:val="16"/>
              </w:rPr>
            </w:pPr>
            <w:r w:rsidRPr="0017793D">
              <w:rPr>
                <w:rFonts w:ascii="Arial" w:hAnsi="Arial" w:cs="Arial"/>
                <w:sz w:val="16"/>
                <w:szCs w:val="16"/>
              </w:rPr>
              <w:t xml:space="preserve">Number of water treatment works improved </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bCs/>
                <w:sz w:val="16"/>
                <w:szCs w:val="16"/>
              </w:rPr>
            </w:pPr>
            <w:r w:rsidRPr="009F7D81">
              <w:rPr>
                <w:rFonts w:ascii="Arial" w:hAnsi="Arial" w:cs="Arial"/>
                <w:bCs/>
                <w:sz w:val="16"/>
                <w:szCs w:val="16"/>
              </w:rPr>
              <w:t>1</w:t>
            </w:r>
          </w:p>
        </w:tc>
        <w:tc>
          <w:tcPr>
            <w:tcW w:w="1134" w:type="dxa"/>
            <w:vAlign w:val="center"/>
          </w:tcPr>
          <w:p w:rsidR="00E043E8" w:rsidRPr="0017793D" w:rsidRDefault="00E043E8" w:rsidP="001259E2">
            <w:pPr>
              <w:spacing w:after="0" w:line="240" w:lineRule="auto"/>
              <w:jc w:val="center"/>
              <w:rPr>
                <w:rFonts w:ascii="Arial" w:hAnsi="Arial" w:cs="Arial"/>
                <w:bCs/>
                <w:sz w:val="16"/>
                <w:szCs w:val="16"/>
              </w:rPr>
            </w:pPr>
            <w:r w:rsidRPr="0017793D">
              <w:rPr>
                <w:rFonts w:ascii="Arial" w:hAnsi="Arial" w:cs="Arial"/>
                <w:bCs/>
                <w:sz w:val="16"/>
                <w:szCs w:val="16"/>
              </w:rPr>
              <w:t>4</w:t>
            </w:r>
          </w:p>
        </w:tc>
        <w:tc>
          <w:tcPr>
            <w:tcW w:w="993" w:type="dxa"/>
            <w:tcBorders>
              <w:bottom w:val="single" w:sz="4" w:space="0" w:color="auto"/>
            </w:tcBorders>
            <w:shd w:val="clear" w:color="auto" w:fill="99FF66"/>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8</w:t>
            </w:r>
          </w:p>
        </w:tc>
        <w:tc>
          <w:tcPr>
            <w:tcW w:w="1417" w:type="dxa"/>
            <w:vAlign w:val="center"/>
          </w:tcPr>
          <w:p w:rsidR="00E043E8" w:rsidRPr="0017793D" w:rsidRDefault="00E043E8" w:rsidP="001259E2">
            <w:pPr>
              <w:spacing w:after="0"/>
              <w:jc w:val="center"/>
              <w:rPr>
                <w:rFonts w:ascii="Arial" w:hAnsi="Arial" w:cs="Arial"/>
                <w:bCs/>
                <w:sz w:val="16"/>
                <w:szCs w:val="16"/>
              </w:rPr>
            </w:pPr>
            <w:r w:rsidRPr="0017793D">
              <w:rPr>
                <w:rFonts w:ascii="Arial" w:hAnsi="Arial" w:cs="Arial"/>
                <w:bCs/>
                <w:sz w:val="16"/>
                <w:szCs w:val="16"/>
              </w:rPr>
              <w:t>27</w:t>
            </w:r>
          </w:p>
        </w:tc>
      </w:tr>
      <w:tr w:rsidR="00E043E8" w:rsidRPr="0017793D" w:rsidTr="00D65643">
        <w:trPr>
          <w:trHeight w:val="312"/>
        </w:trPr>
        <w:tc>
          <w:tcPr>
            <w:tcW w:w="1276" w:type="dxa"/>
            <w:vMerge/>
            <w:vAlign w:val="center"/>
          </w:tcPr>
          <w:p w:rsidR="00E043E8" w:rsidRPr="0017793D" w:rsidRDefault="00E043E8" w:rsidP="001259E2">
            <w:pPr>
              <w:spacing w:after="0"/>
              <w:rPr>
                <w:rFonts w:ascii="Arial" w:hAnsi="Arial" w:cs="Arial"/>
                <w:sz w:val="16"/>
                <w:szCs w:val="16"/>
              </w:rPr>
            </w:pPr>
          </w:p>
        </w:tc>
        <w:tc>
          <w:tcPr>
            <w:tcW w:w="3260" w:type="dxa"/>
            <w:vAlign w:val="center"/>
          </w:tcPr>
          <w:p w:rsidR="00E043E8" w:rsidRPr="0017793D" w:rsidRDefault="00E043E8" w:rsidP="001259E2">
            <w:pPr>
              <w:spacing w:after="0"/>
              <w:rPr>
                <w:rFonts w:ascii="Arial" w:hAnsi="Arial" w:cs="Arial"/>
                <w:sz w:val="16"/>
                <w:szCs w:val="16"/>
              </w:rPr>
            </w:pPr>
            <w:r w:rsidRPr="0017793D">
              <w:rPr>
                <w:rFonts w:ascii="Arial" w:hAnsi="Arial" w:cs="Arial"/>
                <w:sz w:val="16"/>
                <w:szCs w:val="16"/>
              </w:rPr>
              <w:t>Number of zones made compliant with iron &amp; manganese standards</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1</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bCs/>
                <w:sz w:val="16"/>
                <w:szCs w:val="16"/>
              </w:rPr>
            </w:pPr>
            <w:r w:rsidRPr="00A10845">
              <w:rPr>
                <w:rFonts w:ascii="Arial" w:hAnsi="Arial" w:cs="Arial"/>
                <w:sz w:val="16"/>
              </w:rPr>
              <w:t>0</w:t>
            </w:r>
          </w:p>
        </w:tc>
        <w:tc>
          <w:tcPr>
            <w:tcW w:w="993" w:type="dxa"/>
            <w:shd w:val="clear" w:color="auto" w:fill="99FF66"/>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13</w:t>
            </w:r>
          </w:p>
        </w:tc>
        <w:tc>
          <w:tcPr>
            <w:tcW w:w="1417" w:type="dxa"/>
            <w:vAlign w:val="center"/>
          </w:tcPr>
          <w:p w:rsidR="00E043E8" w:rsidRPr="0017793D" w:rsidRDefault="00E043E8" w:rsidP="001259E2">
            <w:pPr>
              <w:spacing w:after="0" w:line="240" w:lineRule="auto"/>
              <w:jc w:val="center"/>
              <w:rPr>
                <w:rFonts w:ascii="Arial" w:hAnsi="Arial" w:cs="Arial"/>
                <w:bCs/>
                <w:sz w:val="16"/>
                <w:szCs w:val="16"/>
              </w:rPr>
            </w:pPr>
            <w:r w:rsidRPr="0017793D">
              <w:rPr>
                <w:rFonts w:ascii="Arial" w:hAnsi="Arial" w:cs="Arial"/>
                <w:sz w:val="16"/>
              </w:rPr>
              <w:t>88</w:t>
            </w:r>
          </w:p>
        </w:tc>
      </w:tr>
      <w:tr w:rsidR="00E043E8" w:rsidRPr="0017793D" w:rsidTr="00D65643">
        <w:trPr>
          <w:trHeight w:val="312"/>
        </w:trPr>
        <w:tc>
          <w:tcPr>
            <w:tcW w:w="1276" w:type="dxa"/>
            <w:vMerge/>
            <w:vAlign w:val="center"/>
          </w:tcPr>
          <w:p w:rsidR="00E043E8" w:rsidRPr="0017793D" w:rsidRDefault="00E043E8" w:rsidP="001259E2">
            <w:pPr>
              <w:spacing w:after="0"/>
              <w:rPr>
                <w:rFonts w:ascii="Arial" w:hAnsi="Arial" w:cs="Arial"/>
                <w:sz w:val="16"/>
                <w:szCs w:val="16"/>
              </w:rPr>
            </w:pPr>
          </w:p>
        </w:tc>
        <w:tc>
          <w:tcPr>
            <w:tcW w:w="3260" w:type="dxa"/>
            <w:vAlign w:val="center"/>
          </w:tcPr>
          <w:p w:rsidR="00E043E8" w:rsidRPr="0017793D" w:rsidRDefault="00E043E8" w:rsidP="001259E2">
            <w:pPr>
              <w:spacing w:after="0"/>
              <w:rPr>
                <w:rFonts w:ascii="Arial" w:hAnsi="Arial" w:cs="Arial"/>
                <w:sz w:val="16"/>
                <w:szCs w:val="16"/>
              </w:rPr>
            </w:pPr>
            <w:r w:rsidRPr="0017793D">
              <w:rPr>
                <w:rFonts w:ascii="Arial" w:hAnsi="Arial" w:cs="Arial"/>
                <w:sz w:val="16"/>
                <w:szCs w:val="16"/>
              </w:rPr>
              <w:t>Number of improvements to reliability of supply (catchments and treatment)</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bCs/>
                <w:color w:val="000000"/>
                <w:sz w:val="16"/>
                <w:szCs w:val="16"/>
              </w:rPr>
            </w:pPr>
            <w:r w:rsidRPr="00A10845">
              <w:rPr>
                <w:rFonts w:ascii="Arial" w:hAnsi="Arial" w:cs="Arial"/>
                <w:bCs/>
                <w:color w:val="000000"/>
                <w:sz w:val="16"/>
                <w:szCs w:val="16"/>
              </w:rPr>
              <w:t>4</w:t>
            </w:r>
          </w:p>
        </w:tc>
        <w:tc>
          <w:tcPr>
            <w:tcW w:w="1134" w:type="dxa"/>
            <w:vAlign w:val="center"/>
          </w:tcPr>
          <w:p w:rsidR="00E043E8" w:rsidRPr="0017793D" w:rsidRDefault="00E043E8" w:rsidP="001259E2">
            <w:pPr>
              <w:spacing w:after="0" w:line="240" w:lineRule="auto"/>
              <w:jc w:val="center"/>
              <w:rPr>
                <w:rFonts w:ascii="Arial" w:hAnsi="Arial" w:cs="Arial"/>
                <w:bCs/>
                <w:color w:val="000000"/>
                <w:sz w:val="16"/>
                <w:szCs w:val="16"/>
              </w:rPr>
            </w:pPr>
            <w:r w:rsidRPr="00A10845">
              <w:rPr>
                <w:rFonts w:ascii="Arial" w:hAnsi="Arial" w:cs="Arial"/>
                <w:bCs/>
                <w:color w:val="000000"/>
                <w:sz w:val="16"/>
                <w:szCs w:val="16"/>
              </w:rPr>
              <w:t>4</w:t>
            </w:r>
          </w:p>
        </w:tc>
        <w:tc>
          <w:tcPr>
            <w:tcW w:w="993" w:type="dxa"/>
            <w:shd w:val="clear" w:color="auto" w:fill="99FF66"/>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12</w:t>
            </w:r>
          </w:p>
        </w:tc>
        <w:tc>
          <w:tcPr>
            <w:tcW w:w="1417" w:type="dxa"/>
            <w:vAlign w:val="center"/>
          </w:tcPr>
          <w:p w:rsidR="00E043E8" w:rsidRPr="0017793D" w:rsidRDefault="00E043E8" w:rsidP="001259E2">
            <w:pPr>
              <w:spacing w:after="0"/>
              <w:jc w:val="center"/>
              <w:rPr>
                <w:rFonts w:ascii="Arial" w:hAnsi="Arial" w:cs="Arial"/>
                <w:bCs/>
                <w:sz w:val="16"/>
                <w:szCs w:val="16"/>
              </w:rPr>
            </w:pPr>
            <w:r w:rsidRPr="0017793D">
              <w:rPr>
                <w:rFonts w:ascii="Arial" w:hAnsi="Arial" w:cs="Arial"/>
                <w:bCs/>
                <w:sz w:val="16"/>
                <w:szCs w:val="16"/>
              </w:rPr>
              <w:t>47</w:t>
            </w:r>
          </w:p>
        </w:tc>
      </w:tr>
      <w:tr w:rsidR="00E043E8" w:rsidRPr="0017793D" w:rsidTr="00D65643">
        <w:trPr>
          <w:trHeight w:val="312"/>
        </w:trPr>
        <w:tc>
          <w:tcPr>
            <w:tcW w:w="1276" w:type="dxa"/>
            <w:vMerge/>
            <w:vAlign w:val="center"/>
          </w:tcPr>
          <w:p w:rsidR="00E043E8" w:rsidRPr="0017793D" w:rsidRDefault="00E043E8" w:rsidP="001259E2">
            <w:pPr>
              <w:spacing w:after="0"/>
              <w:rPr>
                <w:rFonts w:ascii="Arial" w:hAnsi="Arial" w:cs="Arial"/>
                <w:sz w:val="16"/>
                <w:szCs w:val="16"/>
              </w:rPr>
            </w:pPr>
          </w:p>
        </w:tc>
        <w:tc>
          <w:tcPr>
            <w:tcW w:w="3260" w:type="dxa"/>
            <w:vAlign w:val="center"/>
          </w:tcPr>
          <w:p w:rsidR="00E043E8" w:rsidRPr="0017793D" w:rsidRDefault="00E043E8" w:rsidP="001259E2">
            <w:pPr>
              <w:spacing w:after="0"/>
              <w:rPr>
                <w:rFonts w:ascii="Arial" w:hAnsi="Arial" w:cs="Arial"/>
                <w:sz w:val="16"/>
                <w:szCs w:val="16"/>
              </w:rPr>
            </w:pPr>
            <w:r w:rsidRPr="0017793D">
              <w:rPr>
                <w:rFonts w:ascii="Arial" w:hAnsi="Arial" w:cs="Arial"/>
                <w:sz w:val="16"/>
                <w:szCs w:val="16"/>
              </w:rPr>
              <w:t>Number of improvements to reliability of supply (networks and storage)</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bCs/>
                <w:color w:val="000000"/>
                <w:sz w:val="16"/>
                <w:szCs w:val="16"/>
              </w:rPr>
            </w:pPr>
            <w:r w:rsidRPr="00A10845">
              <w:rPr>
                <w:rFonts w:ascii="Arial" w:hAnsi="Arial" w:cs="Arial"/>
                <w:bCs/>
                <w:color w:val="000000"/>
                <w:sz w:val="16"/>
                <w:szCs w:val="16"/>
              </w:rPr>
              <w:t>12</w:t>
            </w:r>
          </w:p>
        </w:tc>
        <w:tc>
          <w:tcPr>
            <w:tcW w:w="1134" w:type="dxa"/>
            <w:vAlign w:val="center"/>
          </w:tcPr>
          <w:p w:rsidR="00E043E8" w:rsidRPr="0017793D" w:rsidRDefault="00E043E8" w:rsidP="001259E2">
            <w:pPr>
              <w:spacing w:after="0" w:line="240" w:lineRule="auto"/>
              <w:jc w:val="center"/>
              <w:rPr>
                <w:rFonts w:ascii="Arial" w:hAnsi="Arial" w:cs="Arial"/>
                <w:bCs/>
                <w:color w:val="000000"/>
                <w:sz w:val="16"/>
                <w:szCs w:val="16"/>
              </w:rPr>
            </w:pPr>
            <w:r w:rsidRPr="00A10845">
              <w:rPr>
                <w:rFonts w:ascii="Arial" w:hAnsi="Arial" w:cs="Arial"/>
                <w:bCs/>
                <w:color w:val="000000"/>
                <w:sz w:val="16"/>
                <w:szCs w:val="16"/>
              </w:rPr>
              <w:t>9</w:t>
            </w:r>
          </w:p>
        </w:tc>
        <w:tc>
          <w:tcPr>
            <w:tcW w:w="993" w:type="dxa"/>
            <w:tcBorders>
              <w:bottom w:val="single" w:sz="4" w:space="0" w:color="auto"/>
            </w:tcBorders>
            <w:shd w:val="clear" w:color="auto" w:fill="99FF66"/>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18</w:t>
            </w:r>
          </w:p>
        </w:tc>
        <w:tc>
          <w:tcPr>
            <w:tcW w:w="1417" w:type="dxa"/>
            <w:vAlign w:val="center"/>
          </w:tcPr>
          <w:p w:rsidR="00E043E8" w:rsidRPr="0017793D" w:rsidRDefault="00E043E8" w:rsidP="001259E2">
            <w:pPr>
              <w:spacing w:after="0"/>
              <w:jc w:val="center"/>
              <w:rPr>
                <w:rFonts w:ascii="Arial" w:hAnsi="Arial" w:cs="Arial"/>
                <w:bCs/>
                <w:sz w:val="16"/>
                <w:szCs w:val="16"/>
              </w:rPr>
            </w:pPr>
            <w:r w:rsidRPr="0017793D">
              <w:rPr>
                <w:rFonts w:ascii="Arial" w:hAnsi="Arial" w:cs="Arial"/>
                <w:bCs/>
                <w:sz w:val="16"/>
                <w:szCs w:val="16"/>
              </w:rPr>
              <w:t>82</w:t>
            </w:r>
          </w:p>
        </w:tc>
      </w:tr>
      <w:tr w:rsidR="00E043E8" w:rsidRPr="0017793D" w:rsidTr="00D65643">
        <w:trPr>
          <w:trHeight w:val="284"/>
        </w:trPr>
        <w:tc>
          <w:tcPr>
            <w:tcW w:w="1276" w:type="dxa"/>
            <w:vMerge/>
            <w:vAlign w:val="center"/>
          </w:tcPr>
          <w:p w:rsidR="00E043E8" w:rsidRPr="0017793D" w:rsidRDefault="00E043E8" w:rsidP="001259E2">
            <w:pPr>
              <w:spacing w:after="0"/>
              <w:rPr>
                <w:rFonts w:ascii="Arial" w:hAnsi="Arial" w:cs="Arial"/>
                <w:sz w:val="16"/>
                <w:szCs w:val="16"/>
              </w:rPr>
            </w:pPr>
          </w:p>
        </w:tc>
        <w:tc>
          <w:tcPr>
            <w:tcW w:w="3260" w:type="dxa"/>
            <w:vAlign w:val="center"/>
          </w:tcPr>
          <w:p w:rsidR="00E043E8" w:rsidRPr="0017793D" w:rsidRDefault="00E043E8" w:rsidP="001259E2">
            <w:pPr>
              <w:spacing w:after="0"/>
              <w:rPr>
                <w:rFonts w:ascii="Arial" w:hAnsi="Arial" w:cs="Arial"/>
                <w:sz w:val="16"/>
                <w:szCs w:val="16"/>
              </w:rPr>
            </w:pPr>
            <w:r w:rsidRPr="0017793D">
              <w:rPr>
                <w:rFonts w:ascii="Arial" w:hAnsi="Arial" w:cs="Arial"/>
                <w:sz w:val="16"/>
                <w:szCs w:val="16"/>
              </w:rPr>
              <w:t xml:space="preserve">Distribution mains cleaned (km) </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bCs/>
                <w:sz w:val="16"/>
                <w:szCs w:val="16"/>
              </w:rPr>
            </w:pPr>
            <w:r w:rsidRPr="00A10845">
              <w:rPr>
                <w:rFonts w:ascii="Arial" w:hAnsi="Arial" w:cs="Arial"/>
                <w:bCs/>
                <w:sz w:val="16"/>
                <w:szCs w:val="16"/>
              </w:rPr>
              <w:t>0</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bCs/>
                <w:sz w:val="16"/>
                <w:szCs w:val="16"/>
              </w:rPr>
            </w:pPr>
            <w:r w:rsidRPr="00A10845">
              <w:rPr>
                <w:rFonts w:ascii="Arial" w:hAnsi="Arial" w:cs="Arial"/>
                <w:bCs/>
                <w:sz w:val="16"/>
                <w:szCs w:val="16"/>
              </w:rPr>
              <w:t>93</w:t>
            </w:r>
          </w:p>
        </w:tc>
        <w:tc>
          <w:tcPr>
            <w:tcW w:w="993" w:type="dxa"/>
            <w:shd w:val="clear" w:color="auto" w:fill="99FF66"/>
            <w:vAlign w:val="center"/>
          </w:tcPr>
          <w:p w:rsidR="00E043E8" w:rsidRPr="00780AC2" w:rsidRDefault="00E043E8" w:rsidP="001259E2">
            <w:pPr>
              <w:spacing w:after="0" w:line="240" w:lineRule="auto"/>
              <w:jc w:val="center"/>
              <w:rPr>
                <w:rFonts w:ascii="Arial" w:hAnsi="Arial" w:cs="Arial"/>
                <w:bCs/>
                <w:sz w:val="16"/>
                <w:szCs w:val="16"/>
              </w:rPr>
            </w:pPr>
            <w:r w:rsidRPr="00780AC2">
              <w:rPr>
                <w:rFonts w:ascii="Arial" w:hAnsi="Arial" w:cs="Arial"/>
                <w:bCs/>
                <w:sz w:val="16"/>
                <w:szCs w:val="16"/>
              </w:rPr>
              <w:t>15</w:t>
            </w:r>
            <w:r>
              <w:rPr>
                <w:rFonts w:ascii="Arial" w:hAnsi="Arial" w:cs="Arial"/>
                <w:bCs/>
                <w:sz w:val="16"/>
                <w:szCs w:val="16"/>
              </w:rPr>
              <w:t>7</w:t>
            </w:r>
          </w:p>
        </w:tc>
        <w:tc>
          <w:tcPr>
            <w:tcW w:w="1417" w:type="dxa"/>
            <w:vAlign w:val="center"/>
          </w:tcPr>
          <w:p w:rsidR="00E043E8" w:rsidRPr="0017793D" w:rsidRDefault="00E043E8" w:rsidP="001259E2">
            <w:pPr>
              <w:spacing w:after="0" w:line="240" w:lineRule="auto"/>
              <w:jc w:val="center"/>
              <w:rPr>
                <w:rFonts w:ascii="Arial" w:hAnsi="Arial" w:cs="Arial"/>
                <w:bCs/>
                <w:sz w:val="16"/>
                <w:szCs w:val="16"/>
              </w:rPr>
            </w:pPr>
            <w:r w:rsidRPr="0017793D">
              <w:rPr>
                <w:rFonts w:ascii="Arial" w:hAnsi="Arial" w:cs="Arial"/>
                <w:sz w:val="16"/>
              </w:rPr>
              <w:t>5,928</w:t>
            </w:r>
          </w:p>
        </w:tc>
      </w:tr>
      <w:tr w:rsidR="00E043E8" w:rsidRPr="0017793D" w:rsidTr="00D65643">
        <w:trPr>
          <w:trHeight w:val="312"/>
        </w:trPr>
        <w:tc>
          <w:tcPr>
            <w:tcW w:w="1276" w:type="dxa"/>
            <w:vMerge/>
            <w:vAlign w:val="center"/>
          </w:tcPr>
          <w:p w:rsidR="00E043E8" w:rsidRPr="0017793D" w:rsidRDefault="00E043E8" w:rsidP="001259E2">
            <w:pPr>
              <w:spacing w:after="0"/>
              <w:rPr>
                <w:rFonts w:ascii="Arial" w:hAnsi="Arial" w:cs="Arial"/>
                <w:sz w:val="16"/>
                <w:szCs w:val="16"/>
              </w:rPr>
            </w:pPr>
          </w:p>
        </w:tc>
        <w:tc>
          <w:tcPr>
            <w:tcW w:w="3260" w:type="dxa"/>
            <w:vAlign w:val="center"/>
          </w:tcPr>
          <w:p w:rsidR="00E043E8" w:rsidRPr="0017793D" w:rsidRDefault="00E043E8" w:rsidP="001259E2">
            <w:pPr>
              <w:spacing w:after="0"/>
              <w:rPr>
                <w:rFonts w:ascii="Arial" w:hAnsi="Arial" w:cs="Arial"/>
                <w:sz w:val="16"/>
                <w:szCs w:val="16"/>
              </w:rPr>
            </w:pPr>
            <w:r w:rsidRPr="0017793D">
              <w:rPr>
                <w:rFonts w:ascii="Arial" w:hAnsi="Arial" w:cs="Arial"/>
                <w:sz w:val="16"/>
                <w:szCs w:val="16"/>
              </w:rPr>
              <w:t xml:space="preserve">Number of water quality etc studies to inform future periods </w:t>
            </w:r>
          </w:p>
        </w:tc>
        <w:tc>
          <w:tcPr>
            <w:tcW w:w="1134" w:type="dxa"/>
            <w:shd w:val="clear" w:color="auto" w:fill="auto"/>
            <w:vAlign w:val="center"/>
          </w:tcPr>
          <w:p w:rsidR="00E043E8" w:rsidRPr="0017793D" w:rsidRDefault="00D767E7" w:rsidP="001259E2">
            <w:pPr>
              <w:spacing w:after="0" w:line="240" w:lineRule="auto"/>
              <w:jc w:val="center"/>
              <w:rPr>
                <w:rFonts w:ascii="Arial" w:hAnsi="Arial" w:cs="Arial"/>
                <w:bCs/>
                <w:color w:val="000000"/>
                <w:sz w:val="16"/>
                <w:szCs w:val="16"/>
              </w:rPr>
            </w:pPr>
            <w:r>
              <w:rPr>
                <w:rFonts w:ascii="Arial" w:hAnsi="Arial" w:cs="Arial"/>
                <w:bCs/>
                <w:color w:val="000000"/>
                <w:sz w:val="16"/>
                <w:szCs w:val="16"/>
              </w:rPr>
              <w:t>138</w:t>
            </w:r>
          </w:p>
        </w:tc>
        <w:tc>
          <w:tcPr>
            <w:tcW w:w="1134" w:type="dxa"/>
            <w:vAlign w:val="center"/>
          </w:tcPr>
          <w:p w:rsidR="00E043E8" w:rsidRPr="0017793D" w:rsidRDefault="00E043E8" w:rsidP="001259E2">
            <w:pPr>
              <w:spacing w:after="0" w:line="240" w:lineRule="auto"/>
              <w:jc w:val="center"/>
              <w:rPr>
                <w:rFonts w:ascii="Arial" w:hAnsi="Arial" w:cs="Arial"/>
                <w:bCs/>
                <w:color w:val="000000"/>
                <w:sz w:val="16"/>
                <w:szCs w:val="16"/>
              </w:rPr>
            </w:pPr>
            <w:r w:rsidRPr="00A10845">
              <w:rPr>
                <w:rFonts w:ascii="Arial" w:hAnsi="Arial" w:cs="Arial"/>
                <w:bCs/>
                <w:color w:val="000000"/>
                <w:sz w:val="16"/>
                <w:szCs w:val="16"/>
              </w:rPr>
              <w:t>124</w:t>
            </w:r>
          </w:p>
        </w:tc>
        <w:tc>
          <w:tcPr>
            <w:tcW w:w="993" w:type="dxa"/>
            <w:shd w:val="clear" w:color="auto" w:fill="99FF66"/>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212</w:t>
            </w:r>
          </w:p>
        </w:tc>
        <w:tc>
          <w:tcPr>
            <w:tcW w:w="1417" w:type="dxa"/>
            <w:vAlign w:val="center"/>
          </w:tcPr>
          <w:p w:rsidR="00E043E8" w:rsidRPr="0017793D" w:rsidRDefault="00E043E8">
            <w:pPr>
              <w:spacing w:after="0"/>
              <w:jc w:val="center"/>
              <w:rPr>
                <w:rFonts w:ascii="Arial" w:hAnsi="Arial" w:cs="Arial"/>
                <w:bCs/>
                <w:sz w:val="16"/>
                <w:szCs w:val="16"/>
              </w:rPr>
            </w:pPr>
            <w:r w:rsidRPr="0017793D">
              <w:rPr>
                <w:rFonts w:ascii="Arial" w:hAnsi="Arial" w:cs="Arial"/>
                <w:bCs/>
                <w:sz w:val="16"/>
                <w:szCs w:val="16"/>
              </w:rPr>
              <w:t>345</w:t>
            </w:r>
          </w:p>
        </w:tc>
      </w:tr>
      <w:tr w:rsidR="00E043E8" w:rsidRPr="0017793D" w:rsidTr="00D65643">
        <w:trPr>
          <w:trHeight w:val="312"/>
        </w:trPr>
        <w:tc>
          <w:tcPr>
            <w:tcW w:w="1276" w:type="dxa"/>
            <w:vMerge/>
            <w:vAlign w:val="center"/>
          </w:tcPr>
          <w:p w:rsidR="00E043E8" w:rsidRPr="0017793D" w:rsidRDefault="00E043E8" w:rsidP="001259E2">
            <w:pPr>
              <w:spacing w:after="0"/>
              <w:rPr>
                <w:rFonts w:ascii="Arial" w:hAnsi="Arial" w:cs="Arial"/>
                <w:sz w:val="16"/>
                <w:szCs w:val="16"/>
              </w:rPr>
            </w:pPr>
          </w:p>
        </w:tc>
        <w:tc>
          <w:tcPr>
            <w:tcW w:w="3260" w:type="dxa"/>
            <w:vAlign w:val="center"/>
          </w:tcPr>
          <w:p w:rsidR="00E043E8" w:rsidRPr="0017793D" w:rsidRDefault="00E043E8" w:rsidP="001259E2">
            <w:pPr>
              <w:spacing w:after="0"/>
              <w:rPr>
                <w:rFonts w:ascii="Arial" w:hAnsi="Arial" w:cs="Arial"/>
                <w:sz w:val="16"/>
                <w:szCs w:val="16"/>
              </w:rPr>
            </w:pPr>
            <w:r w:rsidRPr="0017793D">
              <w:rPr>
                <w:rFonts w:ascii="Arial" w:hAnsi="Arial" w:cs="Arial"/>
                <w:sz w:val="16"/>
                <w:szCs w:val="16"/>
              </w:rPr>
              <w:t xml:space="preserve">2010-15 outputs planned to complete in the 2015-21 period </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color w:val="000000"/>
                <w:sz w:val="16"/>
                <w:szCs w:val="16"/>
              </w:rPr>
            </w:pPr>
            <w:r w:rsidRPr="00A10845">
              <w:rPr>
                <w:rFonts w:ascii="Arial" w:hAnsi="Arial" w:cs="Arial"/>
                <w:color w:val="000000"/>
                <w:sz w:val="16"/>
                <w:szCs w:val="16"/>
              </w:rPr>
              <w:t>7</w:t>
            </w:r>
          </w:p>
        </w:tc>
        <w:tc>
          <w:tcPr>
            <w:tcW w:w="1134" w:type="dxa"/>
            <w:vAlign w:val="center"/>
          </w:tcPr>
          <w:p w:rsidR="00E043E8" w:rsidRPr="0017793D" w:rsidRDefault="00E043E8" w:rsidP="001259E2">
            <w:pPr>
              <w:spacing w:after="0" w:line="240" w:lineRule="auto"/>
              <w:jc w:val="center"/>
              <w:rPr>
                <w:rFonts w:ascii="Arial" w:hAnsi="Arial" w:cs="Arial"/>
                <w:color w:val="000000"/>
                <w:sz w:val="16"/>
                <w:szCs w:val="16"/>
              </w:rPr>
            </w:pPr>
            <w:r w:rsidRPr="00A10845">
              <w:rPr>
                <w:rFonts w:ascii="Arial" w:hAnsi="Arial" w:cs="Arial"/>
                <w:color w:val="000000"/>
                <w:sz w:val="16"/>
                <w:szCs w:val="16"/>
              </w:rPr>
              <w:t>6</w:t>
            </w:r>
          </w:p>
        </w:tc>
        <w:tc>
          <w:tcPr>
            <w:tcW w:w="993" w:type="dxa"/>
            <w:shd w:val="clear" w:color="auto" w:fill="99FF66"/>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9</w:t>
            </w:r>
          </w:p>
        </w:tc>
        <w:tc>
          <w:tcPr>
            <w:tcW w:w="1417" w:type="dxa"/>
            <w:vAlign w:val="center"/>
          </w:tcPr>
          <w:p w:rsidR="00E043E8" w:rsidRPr="0017793D" w:rsidRDefault="00E043E8" w:rsidP="001259E2">
            <w:pPr>
              <w:spacing w:after="0"/>
              <w:jc w:val="center"/>
              <w:rPr>
                <w:rFonts w:ascii="Arial" w:hAnsi="Arial" w:cs="Arial"/>
                <w:bCs/>
                <w:sz w:val="16"/>
                <w:szCs w:val="16"/>
              </w:rPr>
            </w:pPr>
            <w:r w:rsidRPr="0017793D">
              <w:rPr>
                <w:rFonts w:ascii="Arial" w:hAnsi="Arial" w:cs="Arial"/>
                <w:bCs/>
                <w:sz w:val="16"/>
                <w:szCs w:val="16"/>
              </w:rPr>
              <w:t>22</w:t>
            </w:r>
          </w:p>
        </w:tc>
      </w:tr>
      <w:tr w:rsidR="00E043E8" w:rsidRPr="0017793D" w:rsidTr="00D65643">
        <w:trPr>
          <w:trHeight w:val="312"/>
        </w:trPr>
        <w:tc>
          <w:tcPr>
            <w:tcW w:w="1276" w:type="dxa"/>
            <w:vMerge w:val="restart"/>
            <w:vAlign w:val="center"/>
          </w:tcPr>
          <w:p w:rsidR="00E043E8" w:rsidRPr="0017793D" w:rsidRDefault="00E043E8" w:rsidP="001259E2">
            <w:pPr>
              <w:spacing w:after="0"/>
              <w:rPr>
                <w:rFonts w:ascii="Arial" w:hAnsi="Arial" w:cs="Arial"/>
                <w:sz w:val="16"/>
                <w:szCs w:val="16"/>
              </w:rPr>
            </w:pPr>
            <w:r w:rsidRPr="0017793D">
              <w:rPr>
                <w:rFonts w:ascii="Arial" w:hAnsi="Arial" w:cs="Arial"/>
                <w:sz w:val="16"/>
                <w:szCs w:val="16"/>
              </w:rPr>
              <w:t>Drinking water security of supply</w:t>
            </w:r>
          </w:p>
        </w:tc>
        <w:tc>
          <w:tcPr>
            <w:tcW w:w="3260" w:type="dxa"/>
          </w:tcPr>
          <w:p w:rsidR="00E043E8" w:rsidRPr="0017793D" w:rsidRDefault="00E043E8" w:rsidP="001259E2">
            <w:pPr>
              <w:spacing w:after="0"/>
              <w:rPr>
                <w:rFonts w:ascii="Arial" w:hAnsi="Arial" w:cs="Arial"/>
                <w:sz w:val="16"/>
                <w:szCs w:val="16"/>
              </w:rPr>
            </w:pPr>
            <w:r w:rsidRPr="0017793D">
              <w:rPr>
                <w:rFonts w:ascii="Arial" w:hAnsi="Arial" w:cs="Arial"/>
                <w:sz w:val="16"/>
                <w:szCs w:val="16"/>
              </w:rPr>
              <w:t>Water supply resilience strategy and improvements made</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color w:val="000000"/>
                <w:sz w:val="16"/>
                <w:szCs w:val="16"/>
              </w:rPr>
            </w:pPr>
            <w:r w:rsidRPr="00A10845">
              <w:rPr>
                <w:rFonts w:ascii="Arial" w:hAnsi="Arial" w:cs="Arial"/>
                <w:color w:val="000000"/>
                <w:sz w:val="16"/>
                <w:szCs w:val="16"/>
              </w:rPr>
              <w:t>8</w:t>
            </w:r>
          </w:p>
        </w:tc>
        <w:tc>
          <w:tcPr>
            <w:tcW w:w="1134" w:type="dxa"/>
            <w:vAlign w:val="center"/>
          </w:tcPr>
          <w:p w:rsidR="00E043E8" w:rsidRPr="0017793D" w:rsidRDefault="00E043E8" w:rsidP="001259E2">
            <w:pPr>
              <w:spacing w:after="0" w:line="240" w:lineRule="auto"/>
              <w:jc w:val="center"/>
              <w:rPr>
                <w:rFonts w:ascii="Arial" w:hAnsi="Arial" w:cs="Arial"/>
                <w:color w:val="000000"/>
                <w:sz w:val="16"/>
                <w:szCs w:val="16"/>
              </w:rPr>
            </w:pPr>
            <w:r w:rsidRPr="00A10845">
              <w:rPr>
                <w:rFonts w:ascii="Arial" w:hAnsi="Arial" w:cs="Arial"/>
                <w:color w:val="000000"/>
                <w:sz w:val="16"/>
                <w:szCs w:val="16"/>
              </w:rPr>
              <w:t>6</w:t>
            </w:r>
          </w:p>
        </w:tc>
        <w:tc>
          <w:tcPr>
            <w:tcW w:w="993" w:type="dxa"/>
            <w:shd w:val="clear" w:color="auto" w:fill="99FF66"/>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9</w:t>
            </w:r>
          </w:p>
        </w:tc>
        <w:tc>
          <w:tcPr>
            <w:tcW w:w="1417" w:type="dxa"/>
            <w:vAlign w:val="center"/>
          </w:tcPr>
          <w:p w:rsidR="00E043E8" w:rsidRPr="0017793D" w:rsidRDefault="00E043E8" w:rsidP="001259E2">
            <w:pPr>
              <w:spacing w:after="0"/>
              <w:jc w:val="center"/>
              <w:rPr>
                <w:rFonts w:ascii="Arial" w:hAnsi="Arial" w:cs="Arial"/>
                <w:bCs/>
                <w:sz w:val="16"/>
                <w:szCs w:val="16"/>
              </w:rPr>
            </w:pPr>
            <w:r w:rsidRPr="0017793D">
              <w:rPr>
                <w:rFonts w:ascii="Arial" w:hAnsi="Arial" w:cs="Arial"/>
                <w:bCs/>
                <w:sz w:val="16"/>
                <w:szCs w:val="16"/>
              </w:rPr>
              <w:t>18</w:t>
            </w:r>
          </w:p>
        </w:tc>
      </w:tr>
      <w:tr w:rsidR="00E043E8" w:rsidRPr="0017793D" w:rsidTr="00D65643">
        <w:trPr>
          <w:trHeight w:val="312"/>
        </w:trPr>
        <w:tc>
          <w:tcPr>
            <w:tcW w:w="1276" w:type="dxa"/>
            <w:vMerge/>
            <w:vAlign w:val="center"/>
          </w:tcPr>
          <w:p w:rsidR="00E043E8" w:rsidRPr="0017793D" w:rsidRDefault="00E043E8" w:rsidP="001259E2">
            <w:pPr>
              <w:spacing w:after="0"/>
              <w:rPr>
                <w:rFonts w:ascii="Arial" w:hAnsi="Arial" w:cs="Arial"/>
                <w:sz w:val="16"/>
                <w:szCs w:val="16"/>
              </w:rPr>
            </w:pPr>
          </w:p>
        </w:tc>
        <w:tc>
          <w:tcPr>
            <w:tcW w:w="3260" w:type="dxa"/>
          </w:tcPr>
          <w:p w:rsidR="00E043E8" w:rsidRPr="0017793D" w:rsidRDefault="00E043E8" w:rsidP="001259E2">
            <w:pPr>
              <w:spacing w:after="0"/>
              <w:rPr>
                <w:rFonts w:ascii="Arial" w:hAnsi="Arial" w:cs="Arial"/>
                <w:sz w:val="16"/>
                <w:szCs w:val="16"/>
              </w:rPr>
            </w:pPr>
            <w:r w:rsidRPr="0017793D">
              <w:rPr>
                <w:rFonts w:ascii="Arial" w:hAnsi="Arial" w:cs="Arial"/>
                <w:sz w:val="16"/>
                <w:szCs w:val="16"/>
              </w:rPr>
              <w:t>Number of zones with improved security of supply (</w:t>
            </w:r>
            <w:proofErr w:type="spellStart"/>
            <w:r w:rsidRPr="0017793D">
              <w:rPr>
                <w:rFonts w:ascii="Arial" w:hAnsi="Arial" w:cs="Arial"/>
                <w:sz w:val="16"/>
                <w:szCs w:val="16"/>
              </w:rPr>
              <w:t>SOSI</w:t>
            </w:r>
            <w:proofErr w:type="spellEnd"/>
            <w:r w:rsidRPr="0017793D">
              <w:rPr>
                <w:rFonts w:ascii="Arial" w:hAnsi="Arial" w:cs="Arial"/>
                <w:sz w:val="16"/>
                <w:szCs w:val="16"/>
              </w:rPr>
              <w:t>)</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color w:val="000000"/>
                <w:sz w:val="16"/>
                <w:szCs w:val="16"/>
              </w:rPr>
            </w:pPr>
            <w:r w:rsidRPr="00A10845">
              <w:rPr>
                <w:rFonts w:ascii="Arial" w:hAnsi="Arial" w:cs="Arial"/>
                <w:color w:val="000000"/>
                <w:sz w:val="16"/>
                <w:szCs w:val="16"/>
              </w:rPr>
              <w:t>1</w:t>
            </w:r>
          </w:p>
        </w:tc>
        <w:tc>
          <w:tcPr>
            <w:tcW w:w="1134" w:type="dxa"/>
            <w:vAlign w:val="center"/>
          </w:tcPr>
          <w:p w:rsidR="00E043E8" w:rsidRPr="0017793D" w:rsidRDefault="00E043E8" w:rsidP="001259E2">
            <w:pPr>
              <w:spacing w:after="0" w:line="240" w:lineRule="auto"/>
              <w:jc w:val="center"/>
              <w:rPr>
                <w:rFonts w:ascii="Arial" w:hAnsi="Arial" w:cs="Arial"/>
                <w:color w:val="000000"/>
                <w:sz w:val="16"/>
                <w:szCs w:val="16"/>
              </w:rPr>
            </w:pPr>
            <w:r w:rsidRPr="00A10845">
              <w:rPr>
                <w:rFonts w:ascii="Arial" w:hAnsi="Arial" w:cs="Arial"/>
                <w:color w:val="000000"/>
                <w:sz w:val="16"/>
                <w:szCs w:val="16"/>
              </w:rPr>
              <w:t>1</w:t>
            </w:r>
          </w:p>
        </w:tc>
        <w:tc>
          <w:tcPr>
            <w:tcW w:w="993" w:type="dxa"/>
            <w:shd w:val="clear" w:color="auto" w:fill="99FF66"/>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2</w:t>
            </w:r>
          </w:p>
        </w:tc>
        <w:tc>
          <w:tcPr>
            <w:tcW w:w="1417" w:type="dxa"/>
            <w:vAlign w:val="center"/>
          </w:tcPr>
          <w:p w:rsidR="00E043E8" w:rsidRPr="0017793D" w:rsidRDefault="00E043E8">
            <w:pPr>
              <w:spacing w:after="0"/>
              <w:jc w:val="center"/>
              <w:rPr>
                <w:rFonts w:ascii="Arial" w:hAnsi="Arial" w:cs="Arial"/>
                <w:bCs/>
                <w:sz w:val="16"/>
                <w:szCs w:val="16"/>
              </w:rPr>
            </w:pPr>
            <w:r w:rsidRPr="0017793D">
              <w:rPr>
                <w:rFonts w:ascii="Arial" w:hAnsi="Arial" w:cs="Arial"/>
                <w:bCs/>
                <w:sz w:val="16"/>
                <w:szCs w:val="16"/>
              </w:rPr>
              <w:t>10</w:t>
            </w:r>
          </w:p>
        </w:tc>
      </w:tr>
      <w:tr w:rsidR="00E043E8" w:rsidRPr="0017793D" w:rsidTr="00D65643">
        <w:trPr>
          <w:trHeight w:val="312"/>
        </w:trPr>
        <w:tc>
          <w:tcPr>
            <w:tcW w:w="1276" w:type="dxa"/>
            <w:vMerge/>
            <w:vAlign w:val="center"/>
          </w:tcPr>
          <w:p w:rsidR="00E043E8" w:rsidRPr="0017793D" w:rsidRDefault="00E043E8" w:rsidP="001259E2">
            <w:pPr>
              <w:spacing w:after="0"/>
              <w:rPr>
                <w:rFonts w:ascii="Arial" w:hAnsi="Arial" w:cs="Arial"/>
                <w:sz w:val="16"/>
                <w:szCs w:val="16"/>
              </w:rPr>
            </w:pPr>
          </w:p>
        </w:tc>
        <w:tc>
          <w:tcPr>
            <w:tcW w:w="3260" w:type="dxa"/>
          </w:tcPr>
          <w:p w:rsidR="00E043E8" w:rsidRPr="0017793D" w:rsidRDefault="00E043E8" w:rsidP="001259E2">
            <w:pPr>
              <w:spacing w:after="0"/>
              <w:rPr>
                <w:rFonts w:ascii="Arial" w:hAnsi="Arial" w:cs="Arial"/>
                <w:sz w:val="16"/>
                <w:szCs w:val="16"/>
              </w:rPr>
            </w:pPr>
            <w:r w:rsidRPr="0017793D">
              <w:rPr>
                <w:rFonts w:ascii="Arial" w:hAnsi="Arial" w:cs="Arial"/>
                <w:sz w:val="16"/>
                <w:szCs w:val="16"/>
              </w:rPr>
              <w:t>Number of security measures and improvements to the infrastructure of critical reservoirs</w:t>
            </w:r>
          </w:p>
        </w:tc>
        <w:tc>
          <w:tcPr>
            <w:tcW w:w="1134" w:type="dxa"/>
            <w:shd w:val="clear" w:color="auto" w:fill="auto"/>
            <w:vAlign w:val="center"/>
          </w:tcPr>
          <w:p w:rsidR="00E043E8" w:rsidRPr="0017793D" w:rsidRDefault="00E043E8" w:rsidP="001259E2">
            <w:pPr>
              <w:spacing w:after="0" w:line="240" w:lineRule="auto"/>
              <w:jc w:val="center"/>
              <w:rPr>
                <w:rFonts w:ascii="Arial" w:hAnsi="Arial" w:cs="Arial"/>
                <w:color w:val="000000"/>
                <w:sz w:val="16"/>
                <w:szCs w:val="16"/>
              </w:rPr>
            </w:pPr>
            <w:r w:rsidRPr="00A10845">
              <w:rPr>
                <w:rFonts w:ascii="Arial" w:hAnsi="Arial" w:cs="Arial"/>
                <w:color w:val="000000"/>
                <w:sz w:val="16"/>
                <w:szCs w:val="16"/>
              </w:rPr>
              <w:t>14</w:t>
            </w:r>
            <w:r>
              <w:rPr>
                <w:rFonts w:ascii="Arial" w:hAnsi="Arial" w:cs="Arial"/>
                <w:color w:val="000000"/>
                <w:sz w:val="16"/>
                <w:szCs w:val="16"/>
              </w:rPr>
              <w:t>5</w:t>
            </w:r>
          </w:p>
        </w:tc>
        <w:tc>
          <w:tcPr>
            <w:tcW w:w="1134" w:type="dxa"/>
            <w:vAlign w:val="center"/>
          </w:tcPr>
          <w:p w:rsidR="00E043E8" w:rsidRPr="0017793D" w:rsidRDefault="00E043E8" w:rsidP="001259E2">
            <w:pPr>
              <w:spacing w:after="0" w:line="240" w:lineRule="auto"/>
              <w:jc w:val="center"/>
              <w:rPr>
                <w:rFonts w:ascii="Arial" w:hAnsi="Arial" w:cs="Arial"/>
                <w:color w:val="000000"/>
                <w:sz w:val="16"/>
                <w:szCs w:val="16"/>
                <w:highlight w:val="magenta"/>
              </w:rPr>
            </w:pPr>
            <w:r w:rsidRPr="00A10845">
              <w:rPr>
                <w:rFonts w:ascii="Arial" w:hAnsi="Arial" w:cs="Arial"/>
                <w:color w:val="000000"/>
                <w:sz w:val="16"/>
                <w:szCs w:val="16"/>
              </w:rPr>
              <w:t>118</w:t>
            </w:r>
          </w:p>
        </w:tc>
        <w:tc>
          <w:tcPr>
            <w:tcW w:w="993" w:type="dxa"/>
            <w:shd w:val="clear" w:color="auto" w:fill="99FF66"/>
            <w:vAlign w:val="center"/>
          </w:tcPr>
          <w:p w:rsidR="00E043E8" w:rsidRPr="0017793D" w:rsidRDefault="00E043E8" w:rsidP="001259E2">
            <w:pPr>
              <w:spacing w:after="0" w:line="240" w:lineRule="auto"/>
              <w:jc w:val="center"/>
              <w:rPr>
                <w:rFonts w:ascii="Arial" w:hAnsi="Arial" w:cs="Arial"/>
                <w:bCs/>
                <w:sz w:val="16"/>
                <w:szCs w:val="16"/>
              </w:rPr>
            </w:pPr>
            <w:r>
              <w:rPr>
                <w:rFonts w:ascii="Arial" w:hAnsi="Arial" w:cs="Arial"/>
                <w:bCs/>
                <w:sz w:val="16"/>
                <w:szCs w:val="16"/>
              </w:rPr>
              <w:t>164</w:t>
            </w:r>
          </w:p>
        </w:tc>
        <w:tc>
          <w:tcPr>
            <w:tcW w:w="1417" w:type="dxa"/>
            <w:vAlign w:val="center"/>
          </w:tcPr>
          <w:p w:rsidR="00E043E8" w:rsidRPr="0017793D" w:rsidRDefault="00E043E8" w:rsidP="001259E2">
            <w:pPr>
              <w:spacing w:after="0"/>
              <w:jc w:val="center"/>
              <w:rPr>
                <w:rFonts w:ascii="Arial" w:hAnsi="Arial" w:cs="Arial"/>
                <w:bCs/>
                <w:sz w:val="16"/>
                <w:szCs w:val="16"/>
              </w:rPr>
            </w:pPr>
            <w:r w:rsidRPr="0017793D">
              <w:rPr>
                <w:rFonts w:ascii="Arial" w:hAnsi="Arial" w:cs="Arial"/>
                <w:bCs/>
                <w:sz w:val="16"/>
                <w:szCs w:val="16"/>
              </w:rPr>
              <w:t>689</w:t>
            </w:r>
          </w:p>
        </w:tc>
      </w:tr>
      <w:tr w:rsidR="001E5547" w:rsidRPr="0017793D" w:rsidTr="00D65643">
        <w:trPr>
          <w:trHeight w:val="322"/>
        </w:trPr>
        <w:tc>
          <w:tcPr>
            <w:tcW w:w="1276" w:type="dxa"/>
            <w:vAlign w:val="center"/>
          </w:tcPr>
          <w:p w:rsidR="001E5547" w:rsidRPr="0017793D" w:rsidRDefault="001E5547" w:rsidP="001259E2">
            <w:pPr>
              <w:spacing w:after="0"/>
              <w:rPr>
                <w:rFonts w:ascii="Arial" w:hAnsi="Arial" w:cs="Arial"/>
                <w:b/>
                <w:sz w:val="16"/>
                <w:szCs w:val="16"/>
              </w:rPr>
            </w:pPr>
            <w:r w:rsidRPr="0017793D">
              <w:rPr>
                <w:rFonts w:ascii="Arial" w:hAnsi="Arial" w:cs="Arial"/>
                <w:b/>
                <w:sz w:val="16"/>
                <w:szCs w:val="16"/>
              </w:rPr>
              <w:t>Total</w:t>
            </w:r>
          </w:p>
        </w:tc>
        <w:tc>
          <w:tcPr>
            <w:tcW w:w="3260" w:type="dxa"/>
          </w:tcPr>
          <w:p w:rsidR="001E5547" w:rsidRPr="0017793D" w:rsidRDefault="001E5547" w:rsidP="001259E2">
            <w:pPr>
              <w:spacing w:after="0"/>
              <w:rPr>
                <w:rFonts w:ascii="Arial" w:hAnsi="Arial" w:cs="Arial"/>
                <w:b/>
                <w:sz w:val="16"/>
                <w:szCs w:val="16"/>
              </w:rPr>
            </w:pPr>
          </w:p>
        </w:tc>
        <w:tc>
          <w:tcPr>
            <w:tcW w:w="1134" w:type="dxa"/>
            <w:shd w:val="clear" w:color="auto" w:fill="auto"/>
            <w:vAlign w:val="center"/>
          </w:tcPr>
          <w:p w:rsidR="001E5547" w:rsidRPr="0017793D" w:rsidRDefault="00B8774E" w:rsidP="001259E2">
            <w:pPr>
              <w:spacing w:after="0" w:line="240" w:lineRule="auto"/>
              <w:jc w:val="center"/>
              <w:rPr>
                <w:rFonts w:ascii="Arial" w:hAnsi="Arial" w:cs="Arial"/>
                <w:b/>
                <w:sz w:val="16"/>
                <w:szCs w:val="16"/>
              </w:rPr>
            </w:pPr>
            <w:r>
              <w:rPr>
                <w:rFonts w:ascii="Arial" w:hAnsi="Arial" w:cs="Arial"/>
                <w:b/>
                <w:sz w:val="16"/>
                <w:szCs w:val="16"/>
              </w:rPr>
              <w:t>32</w:t>
            </w:r>
            <w:r w:rsidR="00D767E7">
              <w:rPr>
                <w:rFonts w:ascii="Arial" w:hAnsi="Arial" w:cs="Arial"/>
                <w:b/>
                <w:sz w:val="16"/>
                <w:szCs w:val="16"/>
              </w:rPr>
              <w:t>2</w:t>
            </w:r>
          </w:p>
        </w:tc>
        <w:tc>
          <w:tcPr>
            <w:tcW w:w="1134" w:type="dxa"/>
            <w:vAlign w:val="center"/>
          </w:tcPr>
          <w:p w:rsidR="001E5547" w:rsidRPr="0017793D" w:rsidRDefault="001E5547" w:rsidP="001259E2">
            <w:pPr>
              <w:spacing w:after="0" w:line="240" w:lineRule="auto"/>
              <w:jc w:val="center"/>
              <w:rPr>
                <w:rFonts w:ascii="Arial" w:hAnsi="Arial" w:cs="Arial"/>
                <w:b/>
                <w:sz w:val="16"/>
                <w:szCs w:val="16"/>
              </w:rPr>
            </w:pPr>
            <w:r w:rsidRPr="0017793D">
              <w:rPr>
                <w:rFonts w:ascii="Arial" w:hAnsi="Arial" w:cs="Arial"/>
                <w:b/>
                <w:sz w:val="16"/>
                <w:szCs w:val="16"/>
              </w:rPr>
              <w:t>272</w:t>
            </w:r>
          </w:p>
        </w:tc>
        <w:tc>
          <w:tcPr>
            <w:tcW w:w="993" w:type="dxa"/>
            <w:shd w:val="clear" w:color="auto" w:fill="99FF66"/>
            <w:vAlign w:val="center"/>
          </w:tcPr>
          <w:p w:rsidR="001E5547" w:rsidRPr="0017793D" w:rsidRDefault="001E5547" w:rsidP="001259E2">
            <w:pPr>
              <w:spacing w:after="0" w:line="240" w:lineRule="auto"/>
              <w:jc w:val="center"/>
              <w:rPr>
                <w:rFonts w:ascii="Arial" w:hAnsi="Arial" w:cs="Arial"/>
                <w:b/>
                <w:sz w:val="16"/>
                <w:szCs w:val="16"/>
              </w:rPr>
            </w:pPr>
            <w:r>
              <w:rPr>
                <w:rFonts w:ascii="Arial" w:hAnsi="Arial" w:cs="Arial"/>
                <w:b/>
                <w:sz w:val="16"/>
                <w:szCs w:val="16"/>
              </w:rPr>
              <w:t>45</w:t>
            </w:r>
            <w:r w:rsidR="00B8774E">
              <w:rPr>
                <w:rFonts w:ascii="Arial" w:hAnsi="Arial" w:cs="Arial"/>
                <w:b/>
                <w:sz w:val="16"/>
                <w:szCs w:val="16"/>
              </w:rPr>
              <w:t>3</w:t>
            </w:r>
          </w:p>
        </w:tc>
        <w:tc>
          <w:tcPr>
            <w:tcW w:w="1417" w:type="dxa"/>
            <w:vAlign w:val="center"/>
          </w:tcPr>
          <w:p w:rsidR="001E5547" w:rsidRPr="0017793D" w:rsidRDefault="001E5547" w:rsidP="001259E2">
            <w:pPr>
              <w:spacing w:after="0" w:line="240" w:lineRule="auto"/>
              <w:jc w:val="center"/>
              <w:rPr>
                <w:rFonts w:ascii="Arial" w:hAnsi="Arial" w:cs="Arial"/>
                <w:b/>
                <w:sz w:val="16"/>
                <w:szCs w:val="16"/>
              </w:rPr>
            </w:pPr>
            <w:r w:rsidRPr="0017793D">
              <w:rPr>
                <w:rFonts w:ascii="Arial" w:hAnsi="Arial" w:cs="Arial"/>
                <w:b/>
                <w:sz w:val="16"/>
                <w:szCs w:val="16"/>
              </w:rPr>
              <w:t>1,328</w:t>
            </w:r>
            <w:r w:rsidRPr="0017793D">
              <w:rPr>
                <w:rFonts w:ascii="Arial" w:hAnsi="Arial" w:cs="Arial"/>
                <w:b/>
                <w:sz w:val="16"/>
                <w:szCs w:val="16"/>
                <w:vertAlign w:val="superscript"/>
              </w:rPr>
              <w:footnoteReference w:id="3"/>
            </w:r>
          </w:p>
        </w:tc>
      </w:tr>
    </w:tbl>
    <w:p w:rsidR="001E5547" w:rsidRPr="000521FA" w:rsidRDefault="001E5547" w:rsidP="001E5547">
      <w:pPr>
        <w:spacing w:after="0" w:line="240" w:lineRule="auto"/>
        <w:jc w:val="both"/>
        <w:rPr>
          <w:rFonts w:ascii="Arial" w:hAnsi="Arial" w:cs="Arial"/>
          <w:sz w:val="16"/>
          <w:szCs w:val="16"/>
        </w:rPr>
      </w:pPr>
    </w:p>
    <w:p w:rsidR="001E5547" w:rsidRDefault="001E5547">
      <w:pPr>
        <w:spacing w:after="0" w:line="240" w:lineRule="auto"/>
        <w:rPr>
          <w:rFonts w:ascii="Arial" w:hAnsi="Arial" w:cs="Arial"/>
          <w:b/>
          <w:u w:val="single"/>
        </w:rPr>
      </w:pPr>
      <w:r>
        <w:rPr>
          <w:rFonts w:ascii="Arial" w:hAnsi="Arial" w:cs="Arial"/>
          <w:b/>
          <w:u w:val="single"/>
        </w:rPr>
        <w:br w:type="page"/>
      </w:r>
    </w:p>
    <w:p w:rsidR="005D6278" w:rsidRDefault="005D6278" w:rsidP="00CC18E4">
      <w:pPr>
        <w:spacing w:after="0"/>
        <w:jc w:val="both"/>
        <w:rPr>
          <w:rFonts w:ascii="Arial" w:hAnsi="Arial" w:cs="Arial"/>
          <w:b/>
          <w:u w:val="single"/>
        </w:rPr>
      </w:pPr>
    </w:p>
    <w:p w:rsidR="00BF50E9" w:rsidRPr="007E4460" w:rsidRDefault="004E2F1F" w:rsidP="0018250A">
      <w:pPr>
        <w:spacing w:after="0" w:line="240" w:lineRule="auto"/>
        <w:rPr>
          <w:rFonts w:ascii="Arial" w:hAnsi="Arial" w:cs="Arial"/>
          <w:b/>
        </w:rPr>
      </w:pPr>
      <w:r>
        <w:rPr>
          <w:rFonts w:ascii="Arial" w:hAnsi="Arial" w:cs="Arial"/>
          <w:b/>
        </w:rPr>
        <w:t xml:space="preserve">Appendix B: </w:t>
      </w:r>
      <w:r w:rsidR="00BF50E9" w:rsidRPr="007E4460">
        <w:rPr>
          <w:rFonts w:ascii="Arial" w:hAnsi="Arial" w:cs="Arial"/>
          <w:b/>
        </w:rPr>
        <w:t>Protecting and enhancing the environment</w:t>
      </w:r>
    </w:p>
    <w:p w:rsidR="009F69B0" w:rsidRPr="00FE201D" w:rsidRDefault="009F69B0" w:rsidP="009F69B0">
      <w:pPr>
        <w:spacing w:after="0"/>
        <w:jc w:val="both"/>
        <w:rPr>
          <w:rFonts w:ascii="Arial" w:hAnsi="Arial" w:cs="Arial"/>
          <w:sz w:val="16"/>
          <w:szCs w:val="16"/>
        </w:rPr>
      </w:pPr>
    </w:p>
    <w:p w:rsidR="009F69B0" w:rsidRDefault="009F69B0" w:rsidP="00143C9E">
      <w:pPr>
        <w:spacing w:after="0"/>
        <w:ind w:right="-612"/>
        <w:jc w:val="both"/>
        <w:rPr>
          <w:rFonts w:ascii="Arial" w:hAnsi="Arial" w:cs="Arial"/>
        </w:rPr>
      </w:pPr>
      <w:r w:rsidRPr="000652C2">
        <w:rPr>
          <w:rFonts w:ascii="Arial" w:hAnsi="Arial" w:cs="Arial"/>
        </w:rPr>
        <w:t xml:space="preserve">Scottish Water </w:t>
      </w:r>
      <w:r w:rsidR="00F15BD1">
        <w:rPr>
          <w:rFonts w:ascii="Arial" w:hAnsi="Arial" w:cs="Arial"/>
        </w:rPr>
        <w:t>is undertaking</w:t>
      </w:r>
      <w:r w:rsidRPr="000652C2">
        <w:rPr>
          <w:rFonts w:ascii="Arial" w:hAnsi="Arial" w:cs="Arial"/>
        </w:rPr>
        <w:t xml:space="preserve"> work associated with the 10 programme </w:t>
      </w:r>
      <w:r>
        <w:rPr>
          <w:rFonts w:ascii="Arial" w:hAnsi="Arial" w:cs="Arial"/>
        </w:rPr>
        <w:t xml:space="preserve">areas in the table below. </w:t>
      </w:r>
    </w:p>
    <w:p w:rsidR="00216FC9" w:rsidRDefault="00216FC9" w:rsidP="00216FC9">
      <w:pPr>
        <w:spacing w:after="0"/>
        <w:jc w:val="both"/>
        <w:rPr>
          <w:rFonts w:ascii="Arial" w:hAnsi="Arial" w:cs="Arial"/>
          <w:sz w:val="16"/>
          <w:szCs w:val="16"/>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8"/>
        <w:gridCol w:w="3118"/>
        <w:gridCol w:w="1134"/>
        <w:gridCol w:w="1134"/>
        <w:gridCol w:w="993"/>
        <w:gridCol w:w="1417"/>
      </w:tblGrid>
      <w:tr w:rsidR="001E5547" w:rsidRPr="001001D6" w:rsidTr="00D65643">
        <w:trPr>
          <w:trHeight w:val="725"/>
        </w:trPr>
        <w:tc>
          <w:tcPr>
            <w:tcW w:w="1418" w:type="dxa"/>
            <w:shd w:val="clear" w:color="auto" w:fill="E0EDF9"/>
            <w:vAlign w:val="center"/>
          </w:tcPr>
          <w:p w:rsidR="001E5547" w:rsidRPr="00C54741" w:rsidRDefault="001E5547" w:rsidP="001259E2">
            <w:pPr>
              <w:spacing w:after="0" w:line="240" w:lineRule="auto"/>
              <w:rPr>
                <w:rFonts w:ascii="Arial" w:hAnsi="Arial" w:cs="Arial"/>
                <w:b/>
                <w:bCs/>
                <w:sz w:val="18"/>
                <w:szCs w:val="18"/>
              </w:rPr>
            </w:pPr>
            <w:r>
              <w:rPr>
                <w:rFonts w:ascii="Arial" w:hAnsi="Arial" w:cs="Arial"/>
                <w:b/>
                <w:bCs/>
                <w:sz w:val="18"/>
                <w:szCs w:val="18"/>
              </w:rPr>
              <w:t>Objective</w:t>
            </w:r>
          </w:p>
        </w:tc>
        <w:tc>
          <w:tcPr>
            <w:tcW w:w="3118" w:type="dxa"/>
            <w:shd w:val="clear" w:color="auto" w:fill="E0EDF9"/>
            <w:vAlign w:val="center"/>
          </w:tcPr>
          <w:p w:rsidR="001E5547" w:rsidRPr="00C54741" w:rsidRDefault="001E5547" w:rsidP="001259E2">
            <w:pPr>
              <w:spacing w:after="0" w:line="240" w:lineRule="auto"/>
              <w:rPr>
                <w:rFonts w:ascii="Arial" w:hAnsi="Arial" w:cs="Arial"/>
                <w:b/>
                <w:bCs/>
                <w:sz w:val="18"/>
                <w:szCs w:val="18"/>
              </w:rPr>
            </w:pPr>
            <w:r>
              <w:rPr>
                <w:rFonts w:ascii="Arial" w:hAnsi="Arial" w:cs="Arial"/>
                <w:b/>
                <w:bCs/>
                <w:sz w:val="18"/>
                <w:szCs w:val="18"/>
              </w:rPr>
              <w:t>Quarterly monitored programme areas</w:t>
            </w:r>
          </w:p>
        </w:tc>
        <w:tc>
          <w:tcPr>
            <w:tcW w:w="1134" w:type="dxa"/>
            <w:shd w:val="clear" w:color="auto" w:fill="E0EDF9"/>
            <w:vAlign w:val="center"/>
          </w:tcPr>
          <w:p w:rsidR="001E5547" w:rsidRDefault="001E5547">
            <w:pPr>
              <w:spacing w:before="60" w:after="60" w:line="240" w:lineRule="auto"/>
              <w:jc w:val="center"/>
              <w:rPr>
                <w:rFonts w:ascii="Arial" w:hAnsi="Arial" w:cs="Arial"/>
                <w:b/>
                <w:bCs/>
                <w:sz w:val="18"/>
                <w:szCs w:val="18"/>
              </w:rPr>
            </w:pPr>
            <w:proofErr w:type="spellStart"/>
            <w:r>
              <w:rPr>
                <w:rFonts w:ascii="Arial" w:hAnsi="Arial" w:cs="Arial"/>
                <w:b/>
                <w:bCs/>
                <w:sz w:val="18"/>
                <w:szCs w:val="18"/>
              </w:rPr>
              <w:t>Q</w:t>
            </w:r>
            <w:r w:rsidR="00B8774E">
              <w:rPr>
                <w:rFonts w:ascii="Arial" w:hAnsi="Arial" w:cs="Arial"/>
                <w:b/>
                <w:bCs/>
                <w:sz w:val="18"/>
                <w:szCs w:val="18"/>
              </w:rPr>
              <w:t>2</w:t>
            </w:r>
            <w:proofErr w:type="spellEnd"/>
            <w:r>
              <w:rPr>
                <w:rFonts w:ascii="Arial" w:hAnsi="Arial" w:cs="Arial"/>
                <w:b/>
                <w:bCs/>
                <w:sz w:val="18"/>
                <w:szCs w:val="18"/>
              </w:rPr>
              <w:br/>
              <w:t>2017/18</w:t>
            </w:r>
            <w:r>
              <w:rPr>
                <w:rFonts w:ascii="Arial" w:hAnsi="Arial" w:cs="Arial"/>
                <w:b/>
                <w:bCs/>
                <w:sz w:val="18"/>
                <w:szCs w:val="18"/>
              </w:rPr>
              <w:br/>
              <w:t>Actual</w:t>
            </w:r>
          </w:p>
        </w:tc>
        <w:tc>
          <w:tcPr>
            <w:tcW w:w="1134" w:type="dxa"/>
            <w:shd w:val="clear" w:color="auto" w:fill="E0EDF9"/>
            <w:vAlign w:val="center"/>
          </w:tcPr>
          <w:p w:rsidR="001E5547" w:rsidRDefault="001E5547" w:rsidP="001259E2">
            <w:pPr>
              <w:spacing w:before="60" w:after="60" w:line="240" w:lineRule="auto"/>
              <w:jc w:val="center"/>
              <w:rPr>
                <w:rFonts w:ascii="Arial" w:hAnsi="Arial" w:cs="Arial"/>
                <w:b/>
                <w:bCs/>
                <w:sz w:val="18"/>
                <w:szCs w:val="18"/>
              </w:rPr>
            </w:pPr>
            <w:r>
              <w:rPr>
                <w:rFonts w:ascii="Arial" w:hAnsi="Arial" w:cs="Arial"/>
                <w:b/>
                <w:bCs/>
                <w:sz w:val="18"/>
                <w:szCs w:val="18"/>
              </w:rPr>
              <w:t>2017/18</w:t>
            </w:r>
            <w:r>
              <w:rPr>
                <w:rFonts w:ascii="Arial" w:hAnsi="Arial" w:cs="Arial"/>
                <w:b/>
                <w:bCs/>
                <w:sz w:val="18"/>
                <w:szCs w:val="18"/>
              </w:rPr>
              <w:br/>
            </w:r>
            <w:proofErr w:type="spellStart"/>
            <w:r>
              <w:rPr>
                <w:rFonts w:ascii="Arial" w:hAnsi="Arial" w:cs="Arial"/>
                <w:b/>
                <w:bCs/>
                <w:sz w:val="18"/>
                <w:szCs w:val="18"/>
              </w:rPr>
              <w:t>Year end</w:t>
            </w:r>
            <w:proofErr w:type="spellEnd"/>
            <w:r>
              <w:rPr>
                <w:rFonts w:ascii="Arial" w:hAnsi="Arial" w:cs="Arial"/>
                <w:b/>
                <w:bCs/>
                <w:sz w:val="18"/>
                <w:szCs w:val="18"/>
              </w:rPr>
              <w:br/>
              <w:t>Target</w:t>
            </w:r>
          </w:p>
        </w:tc>
        <w:tc>
          <w:tcPr>
            <w:tcW w:w="993" w:type="dxa"/>
            <w:shd w:val="clear" w:color="auto" w:fill="E0EDF9"/>
            <w:vAlign w:val="center"/>
          </w:tcPr>
          <w:p w:rsidR="001E5547" w:rsidRPr="00C54741" w:rsidRDefault="001E5547" w:rsidP="001259E2">
            <w:pPr>
              <w:spacing w:before="60" w:after="60" w:line="240" w:lineRule="auto"/>
              <w:jc w:val="center"/>
              <w:rPr>
                <w:sz w:val="18"/>
                <w:szCs w:val="18"/>
              </w:rPr>
            </w:pPr>
            <w:r>
              <w:rPr>
                <w:rFonts w:ascii="Arial" w:hAnsi="Arial" w:cs="Arial"/>
                <w:b/>
                <w:bCs/>
                <w:sz w:val="18"/>
                <w:szCs w:val="18"/>
              </w:rPr>
              <w:t>2017/18 Year end Forecast</w:t>
            </w:r>
          </w:p>
        </w:tc>
        <w:tc>
          <w:tcPr>
            <w:tcW w:w="1417" w:type="dxa"/>
            <w:shd w:val="clear" w:color="auto" w:fill="E0EDF9"/>
            <w:vAlign w:val="center"/>
          </w:tcPr>
          <w:p w:rsidR="001E5547" w:rsidRDefault="001E5547" w:rsidP="001259E2">
            <w:pPr>
              <w:spacing w:before="60" w:after="60" w:line="240" w:lineRule="auto"/>
              <w:jc w:val="center"/>
              <w:rPr>
                <w:rFonts w:ascii="Arial" w:hAnsi="Arial" w:cs="Arial"/>
                <w:b/>
                <w:bCs/>
                <w:sz w:val="18"/>
                <w:szCs w:val="18"/>
              </w:rPr>
            </w:pPr>
            <w:r>
              <w:rPr>
                <w:rFonts w:ascii="Arial" w:hAnsi="Arial" w:cs="Arial"/>
                <w:b/>
                <w:bCs/>
                <w:sz w:val="18"/>
                <w:szCs w:val="18"/>
              </w:rPr>
              <w:t>Total number of outputs over the regulatory period</w:t>
            </w:r>
          </w:p>
        </w:tc>
      </w:tr>
      <w:tr w:rsidR="00B8774E" w:rsidRPr="00B87486" w:rsidTr="00D65643">
        <w:trPr>
          <w:trHeight w:val="312"/>
        </w:trPr>
        <w:tc>
          <w:tcPr>
            <w:tcW w:w="1418" w:type="dxa"/>
            <w:vMerge w:val="restart"/>
            <w:vAlign w:val="center"/>
          </w:tcPr>
          <w:p w:rsidR="00B8774E" w:rsidRPr="005279C8" w:rsidRDefault="00B8774E" w:rsidP="001259E2">
            <w:pPr>
              <w:spacing w:after="0"/>
              <w:rPr>
                <w:rFonts w:ascii="Arial" w:hAnsi="Arial" w:cs="Arial"/>
                <w:sz w:val="16"/>
                <w:szCs w:val="16"/>
              </w:rPr>
            </w:pPr>
            <w:r w:rsidRPr="00191E39">
              <w:rPr>
                <w:rFonts w:ascii="Arial" w:hAnsi="Arial" w:cs="Arial"/>
                <w:sz w:val="16"/>
                <w:szCs w:val="16"/>
              </w:rPr>
              <w:t xml:space="preserve">Protecting </w:t>
            </w:r>
            <w:r w:rsidRPr="005279C8">
              <w:rPr>
                <w:rFonts w:ascii="Arial" w:hAnsi="Arial" w:cs="Arial"/>
                <w:sz w:val="16"/>
                <w:szCs w:val="16"/>
              </w:rPr>
              <w:t>and enhancing the environment</w:t>
            </w: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 xml:space="preserve">Number of </w:t>
            </w:r>
            <w:proofErr w:type="spellStart"/>
            <w:r w:rsidRPr="00EA05CC">
              <w:rPr>
                <w:rFonts w:ascii="Arial" w:hAnsi="Arial" w:cs="Arial"/>
                <w:sz w:val="16"/>
                <w:szCs w:val="16"/>
              </w:rPr>
              <w:t>WWTWs</w:t>
            </w:r>
            <w:proofErr w:type="spellEnd"/>
            <w:r w:rsidRPr="00EA05CC">
              <w:rPr>
                <w:rFonts w:ascii="Arial" w:hAnsi="Arial" w:cs="Arial"/>
                <w:sz w:val="16"/>
                <w:szCs w:val="16"/>
              </w:rPr>
              <w:t xml:space="preserve"> improved to meet UWWTD</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color w:val="000000"/>
                <w:sz w:val="16"/>
                <w:szCs w:val="16"/>
              </w:rPr>
            </w:pPr>
            <w:r w:rsidRPr="00E9279B">
              <w:rPr>
                <w:rFonts w:ascii="Arial" w:hAnsi="Arial" w:cs="Arial"/>
                <w:sz w:val="16"/>
                <w:szCs w:val="16"/>
              </w:rPr>
              <w:t>8</w:t>
            </w:r>
          </w:p>
        </w:tc>
        <w:tc>
          <w:tcPr>
            <w:tcW w:w="1134" w:type="dxa"/>
            <w:vAlign w:val="center"/>
          </w:tcPr>
          <w:p w:rsidR="00B8774E" w:rsidRPr="00AC030E" w:rsidRDefault="00B8774E" w:rsidP="001259E2">
            <w:pPr>
              <w:spacing w:after="0" w:line="240" w:lineRule="auto"/>
              <w:jc w:val="center"/>
              <w:rPr>
                <w:rFonts w:ascii="Arial" w:hAnsi="Arial" w:cs="Arial"/>
                <w:color w:val="000000"/>
                <w:sz w:val="16"/>
                <w:szCs w:val="16"/>
              </w:rPr>
            </w:pPr>
            <w:r w:rsidRPr="00AC030E">
              <w:rPr>
                <w:rFonts w:ascii="Arial" w:hAnsi="Arial" w:cs="Arial"/>
                <w:color w:val="000000"/>
                <w:sz w:val="16"/>
                <w:szCs w:val="16"/>
              </w:rPr>
              <w:t>8</w:t>
            </w:r>
          </w:p>
        </w:tc>
        <w:tc>
          <w:tcPr>
            <w:tcW w:w="993" w:type="dxa"/>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Pr>
                <w:rFonts w:ascii="Arial" w:hAnsi="Arial" w:cs="Arial"/>
                <w:sz w:val="16"/>
                <w:szCs w:val="16"/>
              </w:rPr>
              <w:t>20</w:t>
            </w:r>
          </w:p>
        </w:tc>
        <w:tc>
          <w:tcPr>
            <w:tcW w:w="1417" w:type="dxa"/>
            <w:vAlign w:val="center"/>
          </w:tcPr>
          <w:p w:rsidR="00B8774E" w:rsidRPr="00AC030E" w:rsidRDefault="00B8774E" w:rsidP="00821B42">
            <w:pPr>
              <w:spacing w:after="0" w:line="240" w:lineRule="auto"/>
              <w:jc w:val="center"/>
              <w:rPr>
                <w:rFonts w:ascii="Arial" w:hAnsi="Arial" w:cs="Arial"/>
                <w:bCs/>
                <w:sz w:val="16"/>
                <w:szCs w:val="16"/>
              </w:rPr>
            </w:pPr>
            <w:r w:rsidRPr="00AC030E">
              <w:rPr>
                <w:rFonts w:ascii="Arial" w:hAnsi="Arial" w:cs="Arial"/>
                <w:sz w:val="16"/>
                <w:szCs w:val="16"/>
              </w:rPr>
              <w:t>2</w:t>
            </w:r>
            <w:r>
              <w:rPr>
                <w:rFonts w:ascii="Arial" w:hAnsi="Arial" w:cs="Arial"/>
                <w:sz w:val="16"/>
                <w:szCs w:val="16"/>
              </w:rPr>
              <w:t>5</w:t>
            </w:r>
          </w:p>
        </w:tc>
      </w:tr>
      <w:tr w:rsidR="00B8774E" w:rsidRPr="00B87486" w:rsidTr="00D65643">
        <w:trPr>
          <w:trHeight w:val="312"/>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Number of waste water networks improved to meet UWWTD</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color w:val="000000"/>
                <w:sz w:val="16"/>
                <w:szCs w:val="16"/>
              </w:rPr>
            </w:pPr>
            <w:r w:rsidRPr="00E9279B">
              <w:rPr>
                <w:rFonts w:ascii="Arial" w:hAnsi="Arial" w:cs="Arial"/>
                <w:sz w:val="16"/>
                <w:szCs w:val="16"/>
              </w:rPr>
              <w:t>17</w:t>
            </w:r>
          </w:p>
        </w:tc>
        <w:tc>
          <w:tcPr>
            <w:tcW w:w="1134" w:type="dxa"/>
            <w:vAlign w:val="center"/>
          </w:tcPr>
          <w:p w:rsidR="00B8774E" w:rsidRPr="00AC030E" w:rsidRDefault="00B8774E" w:rsidP="001259E2">
            <w:pPr>
              <w:spacing w:after="0" w:line="240" w:lineRule="auto"/>
              <w:jc w:val="center"/>
              <w:rPr>
                <w:rFonts w:ascii="Arial" w:hAnsi="Arial" w:cs="Arial"/>
                <w:color w:val="000000"/>
                <w:sz w:val="16"/>
                <w:szCs w:val="16"/>
              </w:rPr>
            </w:pPr>
            <w:r w:rsidRPr="00AC030E">
              <w:rPr>
                <w:rFonts w:ascii="Arial" w:hAnsi="Arial" w:cs="Arial"/>
                <w:color w:val="000000"/>
                <w:sz w:val="16"/>
                <w:szCs w:val="16"/>
              </w:rPr>
              <w:t>17</w:t>
            </w:r>
          </w:p>
        </w:tc>
        <w:tc>
          <w:tcPr>
            <w:tcW w:w="993" w:type="dxa"/>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Pr>
                <w:rFonts w:ascii="Arial" w:hAnsi="Arial" w:cs="Arial"/>
                <w:sz w:val="16"/>
                <w:szCs w:val="16"/>
              </w:rPr>
              <w:t>22</w:t>
            </w:r>
          </w:p>
        </w:tc>
        <w:tc>
          <w:tcPr>
            <w:tcW w:w="1417" w:type="dxa"/>
            <w:vAlign w:val="center"/>
          </w:tcPr>
          <w:p w:rsidR="00B8774E" w:rsidRPr="00AC030E" w:rsidRDefault="00B8774E" w:rsidP="00821B42">
            <w:pPr>
              <w:spacing w:after="0" w:line="240" w:lineRule="auto"/>
              <w:jc w:val="center"/>
              <w:rPr>
                <w:rFonts w:ascii="Arial" w:hAnsi="Arial" w:cs="Arial"/>
                <w:bCs/>
                <w:sz w:val="16"/>
                <w:szCs w:val="16"/>
              </w:rPr>
            </w:pPr>
            <w:r>
              <w:rPr>
                <w:rFonts w:ascii="Arial" w:hAnsi="Arial" w:cs="Arial"/>
                <w:sz w:val="16"/>
                <w:szCs w:val="16"/>
              </w:rPr>
              <w:t>59</w:t>
            </w:r>
          </w:p>
        </w:tc>
      </w:tr>
      <w:tr w:rsidR="00B8774E" w:rsidRPr="00B87486" w:rsidTr="00D65643">
        <w:trPr>
          <w:trHeight w:val="312"/>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Number of improvements required to meet UWWTD - Glasgow completion</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color w:val="000000"/>
                <w:sz w:val="16"/>
                <w:szCs w:val="16"/>
              </w:rPr>
            </w:pPr>
            <w:r w:rsidRPr="00E9279B">
              <w:rPr>
                <w:rFonts w:ascii="Arial" w:hAnsi="Arial" w:cs="Arial"/>
                <w:sz w:val="16"/>
                <w:szCs w:val="16"/>
              </w:rPr>
              <w:t>41</w:t>
            </w:r>
          </w:p>
        </w:tc>
        <w:tc>
          <w:tcPr>
            <w:tcW w:w="1134" w:type="dxa"/>
            <w:vAlign w:val="center"/>
          </w:tcPr>
          <w:p w:rsidR="00B8774E" w:rsidRPr="00AC030E" w:rsidRDefault="00B8774E" w:rsidP="001259E2">
            <w:pPr>
              <w:spacing w:after="0" w:line="240" w:lineRule="auto"/>
              <w:jc w:val="center"/>
              <w:rPr>
                <w:rFonts w:ascii="Arial" w:hAnsi="Arial" w:cs="Arial"/>
                <w:color w:val="000000"/>
                <w:sz w:val="16"/>
                <w:szCs w:val="16"/>
              </w:rPr>
            </w:pPr>
            <w:r w:rsidRPr="00AC030E">
              <w:rPr>
                <w:rFonts w:ascii="Arial" w:hAnsi="Arial" w:cs="Arial"/>
                <w:color w:val="000000"/>
                <w:sz w:val="16"/>
                <w:szCs w:val="16"/>
              </w:rPr>
              <w:t>42</w:t>
            </w:r>
          </w:p>
        </w:tc>
        <w:tc>
          <w:tcPr>
            <w:tcW w:w="993" w:type="dxa"/>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sz w:val="16"/>
                <w:szCs w:val="16"/>
              </w:rPr>
              <w:t>50</w:t>
            </w:r>
          </w:p>
        </w:tc>
        <w:tc>
          <w:tcPr>
            <w:tcW w:w="1417" w:type="dxa"/>
            <w:vAlign w:val="center"/>
          </w:tcPr>
          <w:p w:rsidR="00B8774E" w:rsidRPr="00AC030E" w:rsidRDefault="00B8774E" w:rsidP="00821B42">
            <w:pPr>
              <w:spacing w:after="0" w:line="240" w:lineRule="auto"/>
              <w:jc w:val="center"/>
              <w:rPr>
                <w:rFonts w:ascii="Arial" w:hAnsi="Arial" w:cs="Arial"/>
                <w:bCs/>
                <w:sz w:val="16"/>
                <w:szCs w:val="16"/>
              </w:rPr>
            </w:pPr>
            <w:r w:rsidRPr="00AC030E">
              <w:rPr>
                <w:rFonts w:ascii="Arial" w:hAnsi="Arial" w:cs="Arial"/>
                <w:sz w:val="16"/>
                <w:szCs w:val="16"/>
              </w:rPr>
              <w:t>9</w:t>
            </w:r>
            <w:r>
              <w:rPr>
                <w:rFonts w:ascii="Arial" w:hAnsi="Arial" w:cs="Arial"/>
                <w:sz w:val="16"/>
                <w:szCs w:val="16"/>
              </w:rPr>
              <w:t>3</w:t>
            </w:r>
          </w:p>
        </w:tc>
      </w:tr>
      <w:tr w:rsidR="00B8774E" w:rsidRPr="00B87486" w:rsidTr="00301377">
        <w:trPr>
          <w:trHeight w:val="312"/>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Number of improvements required to meet the Water Framework Directive</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color w:val="000000"/>
                <w:sz w:val="16"/>
                <w:szCs w:val="16"/>
              </w:rPr>
            </w:pPr>
            <w:r w:rsidRPr="00E9279B">
              <w:rPr>
                <w:rFonts w:ascii="Arial" w:hAnsi="Arial" w:cs="Arial"/>
                <w:sz w:val="16"/>
                <w:szCs w:val="16"/>
              </w:rPr>
              <w:t>1</w:t>
            </w:r>
          </w:p>
        </w:tc>
        <w:tc>
          <w:tcPr>
            <w:tcW w:w="1134" w:type="dxa"/>
            <w:vAlign w:val="center"/>
          </w:tcPr>
          <w:p w:rsidR="00B8774E" w:rsidRPr="00AC030E" w:rsidRDefault="00B8774E" w:rsidP="001259E2">
            <w:pPr>
              <w:spacing w:after="0" w:line="240" w:lineRule="auto"/>
              <w:jc w:val="center"/>
              <w:rPr>
                <w:rFonts w:ascii="Arial" w:hAnsi="Arial" w:cs="Arial"/>
                <w:color w:val="000000"/>
                <w:sz w:val="16"/>
                <w:szCs w:val="16"/>
              </w:rPr>
            </w:pPr>
            <w:r w:rsidRPr="00AC030E">
              <w:rPr>
                <w:rFonts w:ascii="Arial" w:hAnsi="Arial" w:cs="Arial"/>
                <w:color w:val="000000"/>
                <w:sz w:val="16"/>
                <w:szCs w:val="16"/>
              </w:rPr>
              <w:t>10</w:t>
            </w:r>
          </w:p>
        </w:tc>
        <w:tc>
          <w:tcPr>
            <w:tcW w:w="993" w:type="dxa"/>
            <w:tcBorders>
              <w:bottom w:val="single" w:sz="4" w:space="0" w:color="auto"/>
            </w:tcBorders>
            <w:shd w:val="clear" w:color="auto" w:fill="FF0000"/>
            <w:vAlign w:val="center"/>
          </w:tcPr>
          <w:p w:rsidR="00B8774E" w:rsidRPr="00AC030E" w:rsidRDefault="00301377" w:rsidP="001259E2">
            <w:pPr>
              <w:spacing w:after="0" w:line="240" w:lineRule="auto"/>
              <w:jc w:val="center"/>
              <w:rPr>
                <w:rFonts w:ascii="Arial" w:hAnsi="Arial" w:cs="Arial"/>
                <w:bCs/>
                <w:sz w:val="16"/>
                <w:szCs w:val="16"/>
              </w:rPr>
            </w:pPr>
            <w:r>
              <w:rPr>
                <w:rFonts w:ascii="Arial" w:hAnsi="Arial" w:cs="Arial"/>
                <w:sz w:val="16"/>
                <w:szCs w:val="16"/>
              </w:rPr>
              <w:t>2</w:t>
            </w:r>
          </w:p>
        </w:tc>
        <w:tc>
          <w:tcPr>
            <w:tcW w:w="1417" w:type="dxa"/>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sz w:val="16"/>
                <w:szCs w:val="16"/>
              </w:rPr>
              <w:t>21</w:t>
            </w:r>
          </w:p>
        </w:tc>
      </w:tr>
      <w:tr w:rsidR="00B8774E" w:rsidRPr="008E5D1A" w:rsidTr="00D65643">
        <w:trPr>
          <w:trHeight w:val="312"/>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Studies to inform requirements under the revised Bathing Waters Directive</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bCs/>
                <w:sz w:val="16"/>
                <w:szCs w:val="16"/>
              </w:rPr>
            </w:pPr>
            <w:r w:rsidRPr="00E9279B">
              <w:rPr>
                <w:rFonts w:ascii="Arial" w:hAnsi="Arial" w:cs="Arial"/>
                <w:sz w:val="16"/>
                <w:szCs w:val="16"/>
              </w:rPr>
              <w:t>0</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bCs/>
                <w:sz w:val="16"/>
                <w:szCs w:val="16"/>
              </w:rPr>
              <w:t>1</w:t>
            </w:r>
          </w:p>
        </w:tc>
        <w:tc>
          <w:tcPr>
            <w:tcW w:w="993" w:type="dxa"/>
            <w:tcBorders>
              <w:bottom w:val="single" w:sz="4" w:space="0" w:color="auto"/>
            </w:tcBorders>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Pr>
                <w:rFonts w:ascii="Arial" w:hAnsi="Arial" w:cs="Arial"/>
                <w:sz w:val="16"/>
                <w:szCs w:val="16"/>
              </w:rPr>
              <w:t>7</w:t>
            </w:r>
          </w:p>
        </w:tc>
        <w:tc>
          <w:tcPr>
            <w:tcW w:w="1417" w:type="dxa"/>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bCs/>
                <w:sz w:val="16"/>
                <w:szCs w:val="16"/>
              </w:rPr>
              <w:t>11</w:t>
            </w:r>
          </w:p>
        </w:tc>
      </w:tr>
      <w:tr w:rsidR="00B8774E" w:rsidRPr="00B87486" w:rsidTr="00D65643">
        <w:trPr>
          <w:trHeight w:val="312"/>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Number of environmental studies to inform future periods</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bCs/>
                <w:sz w:val="16"/>
                <w:szCs w:val="16"/>
              </w:rPr>
            </w:pPr>
            <w:r>
              <w:rPr>
                <w:rFonts w:ascii="Arial" w:hAnsi="Arial" w:cs="Arial"/>
                <w:sz w:val="16"/>
                <w:szCs w:val="16"/>
              </w:rPr>
              <w:t>6</w:t>
            </w:r>
          </w:p>
        </w:tc>
        <w:tc>
          <w:tcPr>
            <w:tcW w:w="1134" w:type="dxa"/>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bCs/>
                <w:sz w:val="16"/>
                <w:szCs w:val="16"/>
              </w:rPr>
              <w:t>1</w:t>
            </w:r>
          </w:p>
        </w:tc>
        <w:tc>
          <w:tcPr>
            <w:tcW w:w="993" w:type="dxa"/>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Pr>
                <w:rFonts w:ascii="Arial" w:hAnsi="Arial" w:cs="Arial"/>
                <w:sz w:val="16"/>
                <w:szCs w:val="16"/>
              </w:rPr>
              <w:t>37</w:t>
            </w:r>
          </w:p>
        </w:tc>
        <w:tc>
          <w:tcPr>
            <w:tcW w:w="1417" w:type="dxa"/>
            <w:vAlign w:val="center"/>
          </w:tcPr>
          <w:p w:rsidR="00B8774E" w:rsidRPr="00AC030E" w:rsidRDefault="00B8774E">
            <w:pPr>
              <w:spacing w:after="0" w:line="240" w:lineRule="auto"/>
              <w:jc w:val="center"/>
              <w:rPr>
                <w:rFonts w:ascii="Arial" w:hAnsi="Arial" w:cs="Arial"/>
                <w:bCs/>
                <w:sz w:val="16"/>
                <w:szCs w:val="16"/>
              </w:rPr>
            </w:pPr>
            <w:r w:rsidRPr="00AC030E">
              <w:rPr>
                <w:rFonts w:ascii="Arial" w:hAnsi="Arial" w:cs="Arial"/>
                <w:sz w:val="16"/>
                <w:szCs w:val="16"/>
              </w:rPr>
              <w:t>126</w:t>
            </w:r>
          </w:p>
        </w:tc>
      </w:tr>
      <w:tr w:rsidR="00B8774E" w:rsidRPr="00B87486" w:rsidTr="00D65643">
        <w:trPr>
          <w:trHeight w:val="735"/>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Number of improvements required by the Compliance Assessment Scheme; odour reduction and sludge management</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color w:val="000000"/>
                <w:sz w:val="16"/>
                <w:szCs w:val="16"/>
              </w:rPr>
            </w:pPr>
            <w:r w:rsidRPr="00E9279B">
              <w:rPr>
                <w:rFonts w:ascii="Arial" w:hAnsi="Arial" w:cs="Arial"/>
                <w:sz w:val="16"/>
                <w:szCs w:val="16"/>
              </w:rPr>
              <w:t>20</w:t>
            </w:r>
          </w:p>
        </w:tc>
        <w:tc>
          <w:tcPr>
            <w:tcW w:w="1134" w:type="dxa"/>
            <w:vAlign w:val="center"/>
          </w:tcPr>
          <w:p w:rsidR="00B8774E" w:rsidRPr="00AC030E" w:rsidRDefault="00B8774E" w:rsidP="001259E2">
            <w:pPr>
              <w:spacing w:after="0" w:line="240" w:lineRule="auto"/>
              <w:jc w:val="center"/>
              <w:rPr>
                <w:rFonts w:ascii="Arial" w:hAnsi="Arial" w:cs="Arial"/>
                <w:color w:val="000000"/>
                <w:sz w:val="16"/>
                <w:szCs w:val="16"/>
              </w:rPr>
            </w:pPr>
            <w:r w:rsidRPr="00AC030E">
              <w:rPr>
                <w:rFonts w:ascii="Arial" w:hAnsi="Arial" w:cs="Arial"/>
                <w:color w:val="000000"/>
                <w:sz w:val="16"/>
                <w:szCs w:val="16"/>
              </w:rPr>
              <w:t>13</w:t>
            </w:r>
          </w:p>
        </w:tc>
        <w:tc>
          <w:tcPr>
            <w:tcW w:w="993" w:type="dxa"/>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Pr>
                <w:rFonts w:ascii="Arial" w:hAnsi="Arial" w:cs="Arial"/>
                <w:sz w:val="16"/>
                <w:szCs w:val="16"/>
              </w:rPr>
              <w:t>31</w:t>
            </w:r>
          </w:p>
        </w:tc>
        <w:tc>
          <w:tcPr>
            <w:tcW w:w="1417" w:type="dxa"/>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sz w:val="16"/>
                <w:szCs w:val="16"/>
              </w:rPr>
              <w:t>42</w:t>
            </w:r>
          </w:p>
        </w:tc>
      </w:tr>
      <w:tr w:rsidR="00B8774E" w:rsidRPr="00B87486" w:rsidTr="00D65643">
        <w:trPr>
          <w:trHeight w:val="312"/>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2010-15 outputs planned to complete in the 2015-21 period - WW</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color w:val="000000"/>
                <w:sz w:val="16"/>
                <w:szCs w:val="16"/>
              </w:rPr>
            </w:pPr>
            <w:r w:rsidRPr="00E9279B">
              <w:rPr>
                <w:rFonts w:ascii="Arial" w:hAnsi="Arial" w:cs="Arial"/>
                <w:sz w:val="16"/>
                <w:szCs w:val="16"/>
              </w:rPr>
              <w:t>10</w:t>
            </w:r>
          </w:p>
        </w:tc>
        <w:tc>
          <w:tcPr>
            <w:tcW w:w="1134" w:type="dxa"/>
            <w:vAlign w:val="center"/>
          </w:tcPr>
          <w:p w:rsidR="00B8774E" w:rsidRPr="00AC030E" w:rsidRDefault="00B8774E" w:rsidP="001259E2">
            <w:pPr>
              <w:spacing w:after="0" w:line="240" w:lineRule="auto"/>
              <w:jc w:val="center"/>
              <w:rPr>
                <w:rFonts w:ascii="Arial" w:hAnsi="Arial" w:cs="Arial"/>
                <w:color w:val="000000"/>
                <w:sz w:val="16"/>
                <w:szCs w:val="16"/>
              </w:rPr>
            </w:pPr>
            <w:r w:rsidRPr="00AC030E">
              <w:rPr>
                <w:rFonts w:ascii="Arial" w:hAnsi="Arial" w:cs="Arial"/>
                <w:color w:val="000000"/>
                <w:sz w:val="16"/>
                <w:szCs w:val="16"/>
              </w:rPr>
              <w:t>9</w:t>
            </w:r>
          </w:p>
        </w:tc>
        <w:tc>
          <w:tcPr>
            <w:tcW w:w="993" w:type="dxa"/>
            <w:tcBorders>
              <w:bottom w:val="single" w:sz="4" w:space="0" w:color="auto"/>
            </w:tcBorders>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sz w:val="16"/>
                <w:szCs w:val="16"/>
              </w:rPr>
              <w:t>12</w:t>
            </w:r>
          </w:p>
        </w:tc>
        <w:tc>
          <w:tcPr>
            <w:tcW w:w="1417" w:type="dxa"/>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sz w:val="16"/>
                <w:szCs w:val="16"/>
              </w:rPr>
              <w:t>15</w:t>
            </w:r>
          </w:p>
        </w:tc>
      </w:tr>
      <w:tr w:rsidR="00B8774E" w:rsidRPr="00B87486" w:rsidTr="00D65643">
        <w:trPr>
          <w:trHeight w:val="312"/>
        </w:trPr>
        <w:tc>
          <w:tcPr>
            <w:tcW w:w="1418" w:type="dxa"/>
            <w:vMerge w:val="restart"/>
            <w:vAlign w:val="center"/>
          </w:tcPr>
          <w:p w:rsidR="00B8774E" w:rsidRPr="005279C8" w:rsidRDefault="00B8774E" w:rsidP="001259E2">
            <w:pPr>
              <w:spacing w:after="0"/>
              <w:rPr>
                <w:rFonts w:ascii="Arial" w:hAnsi="Arial" w:cs="Arial"/>
                <w:sz w:val="16"/>
                <w:szCs w:val="16"/>
              </w:rPr>
            </w:pPr>
            <w:r w:rsidRPr="00191E39">
              <w:rPr>
                <w:rFonts w:ascii="Arial" w:hAnsi="Arial" w:cs="Arial"/>
                <w:sz w:val="16"/>
                <w:szCs w:val="16"/>
              </w:rPr>
              <w:t>Flood risk management</w:t>
            </w: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Reservoirs Act - Number of improvements to dams</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bCs/>
                <w:sz w:val="16"/>
                <w:szCs w:val="16"/>
              </w:rPr>
            </w:pPr>
            <w:r w:rsidRPr="00CF2083">
              <w:rPr>
                <w:rFonts w:ascii="Arial" w:hAnsi="Arial" w:cs="Arial"/>
                <w:sz w:val="16"/>
                <w:szCs w:val="16"/>
              </w:rPr>
              <w:t>1</w:t>
            </w:r>
            <w:r>
              <w:rPr>
                <w:rFonts w:ascii="Arial" w:hAnsi="Arial" w:cs="Arial"/>
                <w:sz w:val="16"/>
                <w:szCs w:val="16"/>
              </w:rPr>
              <w:t>1</w:t>
            </w:r>
          </w:p>
        </w:tc>
        <w:tc>
          <w:tcPr>
            <w:tcW w:w="1134" w:type="dxa"/>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bCs/>
                <w:sz w:val="16"/>
                <w:szCs w:val="16"/>
              </w:rPr>
              <w:t>17</w:t>
            </w:r>
          </w:p>
        </w:tc>
        <w:tc>
          <w:tcPr>
            <w:tcW w:w="993" w:type="dxa"/>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Pr>
                <w:rFonts w:ascii="Arial" w:hAnsi="Arial" w:cs="Arial"/>
                <w:sz w:val="16"/>
                <w:szCs w:val="16"/>
              </w:rPr>
              <w:t>27</w:t>
            </w:r>
          </w:p>
        </w:tc>
        <w:tc>
          <w:tcPr>
            <w:tcW w:w="1417" w:type="dxa"/>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sz w:val="16"/>
                <w:szCs w:val="16"/>
              </w:rPr>
              <w:t>57</w:t>
            </w:r>
          </w:p>
        </w:tc>
      </w:tr>
      <w:tr w:rsidR="00B8774E" w:rsidRPr="00B87486" w:rsidTr="00D65643">
        <w:trPr>
          <w:trHeight w:val="312"/>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7A5A88" w:rsidRDefault="00B8774E" w:rsidP="001259E2">
            <w:pPr>
              <w:spacing w:after="0"/>
              <w:rPr>
                <w:rFonts w:ascii="Arial" w:hAnsi="Arial" w:cs="Arial"/>
                <w:sz w:val="16"/>
                <w:szCs w:val="16"/>
              </w:rPr>
            </w:pPr>
            <w:r w:rsidRPr="00EA05CC">
              <w:rPr>
                <w:rFonts w:ascii="Arial" w:hAnsi="Arial" w:cs="Arial"/>
                <w:sz w:val="16"/>
                <w:szCs w:val="16"/>
              </w:rPr>
              <w:t>Flood Risk Management Act - models and integrated catchment studies</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bCs/>
                <w:sz w:val="16"/>
                <w:szCs w:val="16"/>
              </w:rPr>
            </w:pPr>
            <w:r>
              <w:rPr>
                <w:rFonts w:ascii="Arial" w:hAnsi="Arial" w:cs="Arial"/>
                <w:sz w:val="16"/>
                <w:szCs w:val="16"/>
              </w:rPr>
              <w:t>38</w:t>
            </w:r>
          </w:p>
        </w:tc>
        <w:tc>
          <w:tcPr>
            <w:tcW w:w="1134" w:type="dxa"/>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bCs/>
                <w:sz w:val="16"/>
                <w:szCs w:val="16"/>
              </w:rPr>
              <w:t>24</w:t>
            </w:r>
          </w:p>
        </w:tc>
        <w:tc>
          <w:tcPr>
            <w:tcW w:w="993" w:type="dxa"/>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Pr>
                <w:rFonts w:ascii="Arial" w:hAnsi="Arial" w:cs="Arial"/>
                <w:sz w:val="16"/>
                <w:szCs w:val="16"/>
              </w:rPr>
              <w:t>69</w:t>
            </w:r>
          </w:p>
        </w:tc>
        <w:tc>
          <w:tcPr>
            <w:tcW w:w="1417" w:type="dxa"/>
            <w:vAlign w:val="center"/>
          </w:tcPr>
          <w:p w:rsidR="00B8774E" w:rsidRPr="00AC030E" w:rsidRDefault="00B8774E" w:rsidP="001259E2">
            <w:pPr>
              <w:spacing w:after="0" w:line="240" w:lineRule="auto"/>
              <w:jc w:val="center"/>
              <w:rPr>
                <w:rFonts w:ascii="Arial" w:hAnsi="Arial" w:cs="Arial"/>
                <w:bCs/>
                <w:sz w:val="16"/>
                <w:szCs w:val="16"/>
              </w:rPr>
            </w:pPr>
            <w:r w:rsidRPr="00AC030E">
              <w:rPr>
                <w:rFonts w:ascii="Arial" w:hAnsi="Arial" w:cs="Arial"/>
                <w:sz w:val="16"/>
                <w:szCs w:val="16"/>
              </w:rPr>
              <w:t>218</w:t>
            </w:r>
          </w:p>
        </w:tc>
      </w:tr>
      <w:tr w:rsidR="00B8774E" w:rsidRPr="00B87486" w:rsidTr="00D65643">
        <w:trPr>
          <w:trHeight w:val="312"/>
        </w:trPr>
        <w:tc>
          <w:tcPr>
            <w:tcW w:w="1418" w:type="dxa"/>
            <w:vAlign w:val="center"/>
          </w:tcPr>
          <w:p w:rsidR="00B8774E" w:rsidRPr="005279C8" w:rsidRDefault="00B8774E" w:rsidP="001259E2">
            <w:pPr>
              <w:spacing w:after="0"/>
              <w:rPr>
                <w:rFonts w:ascii="Arial" w:hAnsi="Arial" w:cs="Arial"/>
                <w:sz w:val="16"/>
                <w:szCs w:val="16"/>
              </w:rPr>
            </w:pPr>
            <w:r w:rsidRPr="00342340">
              <w:rPr>
                <w:rFonts w:ascii="Arial" w:hAnsi="Arial" w:cs="Arial"/>
                <w:b/>
                <w:sz w:val="16"/>
                <w:szCs w:val="16"/>
              </w:rPr>
              <w:t>Total</w:t>
            </w:r>
          </w:p>
        </w:tc>
        <w:tc>
          <w:tcPr>
            <w:tcW w:w="3118" w:type="dxa"/>
            <w:vAlign w:val="center"/>
          </w:tcPr>
          <w:p w:rsidR="00B8774E" w:rsidRPr="003E1DF1" w:rsidRDefault="00B8774E" w:rsidP="001259E2">
            <w:pPr>
              <w:spacing w:after="0"/>
              <w:rPr>
                <w:rFonts w:ascii="Arial" w:hAnsi="Arial" w:cs="Arial"/>
                <w:b/>
                <w:sz w:val="16"/>
                <w:szCs w:val="16"/>
              </w:rPr>
            </w:pPr>
          </w:p>
        </w:tc>
        <w:tc>
          <w:tcPr>
            <w:tcW w:w="1134" w:type="dxa"/>
            <w:shd w:val="clear" w:color="auto" w:fill="auto"/>
            <w:vAlign w:val="center"/>
          </w:tcPr>
          <w:p w:rsidR="00B8774E" w:rsidRPr="003E1DF1" w:rsidRDefault="00B8774E" w:rsidP="001259E2">
            <w:pPr>
              <w:spacing w:after="0" w:line="240" w:lineRule="auto"/>
              <w:jc w:val="center"/>
              <w:rPr>
                <w:rFonts w:ascii="Arial" w:hAnsi="Arial" w:cs="Arial"/>
                <w:b/>
                <w:sz w:val="16"/>
                <w:szCs w:val="16"/>
              </w:rPr>
            </w:pPr>
            <w:r w:rsidRPr="00CF2083">
              <w:rPr>
                <w:rFonts w:ascii="Arial" w:hAnsi="Arial" w:cs="Arial"/>
                <w:b/>
                <w:sz w:val="16"/>
                <w:szCs w:val="16"/>
              </w:rPr>
              <w:t>1</w:t>
            </w:r>
            <w:r>
              <w:rPr>
                <w:rFonts w:ascii="Arial" w:hAnsi="Arial" w:cs="Arial"/>
                <w:b/>
                <w:sz w:val="16"/>
                <w:szCs w:val="16"/>
              </w:rPr>
              <w:t>52</w:t>
            </w:r>
          </w:p>
        </w:tc>
        <w:tc>
          <w:tcPr>
            <w:tcW w:w="1134" w:type="dxa"/>
            <w:vAlign w:val="center"/>
          </w:tcPr>
          <w:p w:rsidR="00B8774E" w:rsidRPr="003E1DF1" w:rsidRDefault="00B8774E" w:rsidP="001259E2">
            <w:pPr>
              <w:spacing w:after="0" w:line="240" w:lineRule="auto"/>
              <w:jc w:val="center"/>
              <w:rPr>
                <w:rFonts w:ascii="Arial" w:hAnsi="Arial" w:cs="Arial"/>
                <w:b/>
                <w:sz w:val="16"/>
                <w:szCs w:val="16"/>
              </w:rPr>
            </w:pPr>
            <w:r>
              <w:rPr>
                <w:rFonts w:ascii="Arial" w:hAnsi="Arial" w:cs="Arial"/>
                <w:b/>
                <w:sz w:val="16"/>
                <w:szCs w:val="16"/>
              </w:rPr>
              <w:t>142</w:t>
            </w:r>
          </w:p>
        </w:tc>
        <w:tc>
          <w:tcPr>
            <w:tcW w:w="993" w:type="dxa"/>
            <w:shd w:val="clear" w:color="auto" w:fill="99FF66"/>
            <w:vAlign w:val="center"/>
          </w:tcPr>
          <w:p w:rsidR="00B8774E" w:rsidRPr="003E1DF1" w:rsidRDefault="00301377" w:rsidP="001259E2">
            <w:pPr>
              <w:spacing w:after="0" w:line="240" w:lineRule="auto"/>
              <w:jc w:val="center"/>
              <w:rPr>
                <w:rFonts w:ascii="Arial" w:hAnsi="Arial" w:cs="Arial"/>
                <w:b/>
                <w:sz w:val="16"/>
                <w:szCs w:val="16"/>
              </w:rPr>
            </w:pPr>
            <w:r>
              <w:rPr>
                <w:rFonts w:ascii="Arial" w:hAnsi="Arial" w:cs="Arial"/>
                <w:b/>
                <w:sz w:val="16"/>
                <w:szCs w:val="16"/>
              </w:rPr>
              <w:t>277</w:t>
            </w:r>
          </w:p>
        </w:tc>
        <w:tc>
          <w:tcPr>
            <w:tcW w:w="1417" w:type="dxa"/>
            <w:vAlign w:val="center"/>
          </w:tcPr>
          <w:p w:rsidR="00B8774E" w:rsidRPr="003E1DF1" w:rsidRDefault="00B8774E" w:rsidP="001259E2">
            <w:pPr>
              <w:spacing w:after="0" w:line="240" w:lineRule="auto"/>
              <w:jc w:val="center"/>
              <w:rPr>
                <w:rFonts w:ascii="Arial" w:hAnsi="Arial" w:cs="Arial"/>
                <w:b/>
                <w:sz w:val="16"/>
                <w:szCs w:val="16"/>
              </w:rPr>
            </w:pPr>
            <w:r w:rsidRPr="003E1DF1">
              <w:rPr>
                <w:rFonts w:ascii="Arial" w:hAnsi="Arial" w:cs="Arial"/>
                <w:b/>
                <w:sz w:val="16"/>
                <w:szCs w:val="16"/>
              </w:rPr>
              <w:t>6</w:t>
            </w:r>
            <w:r>
              <w:rPr>
                <w:rFonts w:ascii="Arial" w:hAnsi="Arial" w:cs="Arial"/>
                <w:b/>
                <w:sz w:val="16"/>
                <w:szCs w:val="16"/>
              </w:rPr>
              <w:t>70</w:t>
            </w:r>
          </w:p>
        </w:tc>
      </w:tr>
    </w:tbl>
    <w:p w:rsidR="001E5547" w:rsidRDefault="001E5547" w:rsidP="001E5547">
      <w:pPr>
        <w:spacing w:after="0"/>
        <w:jc w:val="both"/>
        <w:rPr>
          <w:rFonts w:ascii="Arial" w:hAnsi="Arial" w:cs="Arial"/>
          <w:sz w:val="16"/>
          <w:szCs w:val="16"/>
        </w:rPr>
      </w:pPr>
    </w:p>
    <w:p w:rsidR="000E3371" w:rsidRDefault="000E3371" w:rsidP="001E5547">
      <w:pPr>
        <w:spacing w:after="0"/>
        <w:jc w:val="both"/>
        <w:rPr>
          <w:rFonts w:ascii="Arial" w:hAnsi="Arial" w:cs="Arial"/>
          <w:sz w:val="16"/>
          <w:szCs w:val="16"/>
        </w:rPr>
      </w:pPr>
    </w:p>
    <w:p w:rsidR="000E3371" w:rsidRPr="000E3371" w:rsidRDefault="000E3371" w:rsidP="000E3371">
      <w:pPr>
        <w:spacing w:after="0"/>
        <w:jc w:val="both"/>
        <w:rPr>
          <w:rFonts w:ascii="Arial" w:hAnsi="Arial" w:cs="Arial"/>
        </w:rPr>
      </w:pPr>
      <w:r w:rsidRPr="000E3371">
        <w:rPr>
          <w:rFonts w:ascii="Arial" w:hAnsi="Arial" w:cs="Arial"/>
        </w:rPr>
        <w:t xml:space="preserve">Improvements covered by the Water Framework Directive programme are forecast to behind plan until Quarter 3 2018/19 to allow Scottish Water to more effectively manage the resilience of the supply of drinking water to customers from the </w:t>
      </w:r>
      <w:proofErr w:type="spellStart"/>
      <w:r w:rsidRPr="000E3371">
        <w:rPr>
          <w:rFonts w:ascii="Arial" w:hAnsi="Arial" w:cs="Arial"/>
        </w:rPr>
        <w:t>Amlaird</w:t>
      </w:r>
      <w:proofErr w:type="spellEnd"/>
      <w:r w:rsidRPr="000E3371">
        <w:rPr>
          <w:rFonts w:ascii="Arial" w:hAnsi="Arial" w:cs="Arial"/>
        </w:rPr>
        <w:t xml:space="preserve"> system.  Scottish Water is working hard to deliver the environmental improvements at </w:t>
      </w:r>
      <w:proofErr w:type="spellStart"/>
      <w:r w:rsidRPr="000E3371">
        <w:rPr>
          <w:rFonts w:ascii="Arial" w:hAnsi="Arial" w:cs="Arial"/>
        </w:rPr>
        <w:t>Amlaird</w:t>
      </w:r>
      <w:proofErr w:type="spellEnd"/>
      <w:r w:rsidRPr="000E3371">
        <w:rPr>
          <w:rFonts w:ascii="Arial" w:hAnsi="Arial" w:cs="Arial"/>
        </w:rPr>
        <w:t xml:space="preserve"> as quickly as possible; however it is likely that the existing </w:t>
      </w:r>
      <w:proofErr w:type="spellStart"/>
      <w:r w:rsidRPr="000E3371">
        <w:rPr>
          <w:rFonts w:ascii="Arial" w:hAnsi="Arial" w:cs="Arial"/>
        </w:rPr>
        <w:t>Amlaird</w:t>
      </w:r>
      <w:proofErr w:type="spellEnd"/>
      <w:r w:rsidRPr="000E3371">
        <w:rPr>
          <w:rFonts w:ascii="Arial" w:hAnsi="Arial" w:cs="Arial"/>
        </w:rPr>
        <w:t xml:space="preserve"> works will remain in operation until the Ayrshire Resilience Scheme is completed.  The overall strategy is being reviewed with the DWQR</w:t>
      </w:r>
      <w:r w:rsidR="005A52F5">
        <w:rPr>
          <w:rFonts w:ascii="Arial" w:hAnsi="Arial" w:cs="Arial"/>
        </w:rPr>
        <w:t xml:space="preserve"> and SEPA</w:t>
      </w:r>
      <w:r w:rsidRPr="000E3371">
        <w:rPr>
          <w:rFonts w:ascii="Arial" w:hAnsi="Arial" w:cs="Arial"/>
        </w:rPr>
        <w:t>.</w:t>
      </w:r>
    </w:p>
    <w:p w:rsidR="000E3371" w:rsidRDefault="000E3371" w:rsidP="001E5547">
      <w:pPr>
        <w:spacing w:after="0"/>
        <w:jc w:val="both"/>
        <w:rPr>
          <w:rFonts w:ascii="Arial" w:hAnsi="Arial" w:cs="Arial"/>
          <w:sz w:val="16"/>
          <w:szCs w:val="16"/>
        </w:rPr>
      </w:pPr>
    </w:p>
    <w:p w:rsidR="0040142D" w:rsidRDefault="0040142D">
      <w:pPr>
        <w:spacing w:after="0" w:line="240" w:lineRule="auto"/>
        <w:rPr>
          <w:rFonts w:ascii="Arial" w:hAnsi="Arial" w:cs="Arial"/>
          <w:sz w:val="16"/>
          <w:szCs w:val="16"/>
        </w:rPr>
      </w:pPr>
      <w:r>
        <w:rPr>
          <w:rFonts w:ascii="Arial" w:hAnsi="Arial" w:cs="Arial"/>
          <w:sz w:val="16"/>
          <w:szCs w:val="16"/>
        </w:rPr>
        <w:br w:type="page"/>
      </w:r>
    </w:p>
    <w:p w:rsidR="0040142D" w:rsidRPr="00A61154" w:rsidRDefault="0040142D" w:rsidP="001E5547">
      <w:pPr>
        <w:spacing w:after="0"/>
        <w:jc w:val="both"/>
        <w:rPr>
          <w:rFonts w:ascii="Arial" w:hAnsi="Arial" w:cs="Arial"/>
          <w:sz w:val="16"/>
          <w:szCs w:val="16"/>
        </w:rPr>
      </w:pPr>
    </w:p>
    <w:p w:rsidR="009F69B0" w:rsidRDefault="004E2F1F" w:rsidP="00A87973">
      <w:pPr>
        <w:spacing w:after="0" w:line="240" w:lineRule="auto"/>
        <w:rPr>
          <w:rFonts w:ascii="Arial" w:hAnsi="Arial" w:cs="Arial"/>
          <w:b/>
        </w:rPr>
      </w:pPr>
      <w:r>
        <w:rPr>
          <w:rFonts w:ascii="Arial" w:hAnsi="Arial" w:cs="Arial"/>
          <w:b/>
        </w:rPr>
        <w:t xml:space="preserve">Appendix C: </w:t>
      </w:r>
      <w:r w:rsidR="00BF50E9" w:rsidRPr="000F1C24">
        <w:rPr>
          <w:rFonts w:ascii="Arial" w:hAnsi="Arial" w:cs="Arial"/>
          <w:b/>
        </w:rPr>
        <w:t xml:space="preserve">Supporting economic development </w:t>
      </w:r>
    </w:p>
    <w:p w:rsidR="00A26AAA" w:rsidRPr="00FE201D" w:rsidRDefault="00A26AAA" w:rsidP="00A87973">
      <w:pPr>
        <w:spacing w:after="0" w:line="240" w:lineRule="auto"/>
        <w:rPr>
          <w:rFonts w:ascii="Arial" w:hAnsi="Arial" w:cs="Arial"/>
          <w:sz w:val="16"/>
          <w:szCs w:val="16"/>
        </w:rPr>
      </w:pPr>
    </w:p>
    <w:p w:rsidR="00293E3D" w:rsidRDefault="008609BC" w:rsidP="00A26AAA">
      <w:pPr>
        <w:spacing w:after="0"/>
        <w:jc w:val="both"/>
        <w:rPr>
          <w:rFonts w:ascii="Arial" w:hAnsi="Arial" w:cs="Arial"/>
        </w:rPr>
      </w:pPr>
      <w:r>
        <w:rPr>
          <w:rFonts w:ascii="Arial" w:hAnsi="Arial" w:cs="Arial"/>
        </w:rPr>
        <w:t xml:space="preserve">Scottish Water continues to support the Scottish economy </w:t>
      </w:r>
      <w:r w:rsidR="00983643">
        <w:rPr>
          <w:rFonts w:ascii="Arial" w:hAnsi="Arial" w:cs="Arial"/>
        </w:rPr>
        <w:t xml:space="preserve">by meeting the demand for water and waste water </w:t>
      </w:r>
      <w:r>
        <w:rPr>
          <w:rFonts w:ascii="Arial" w:hAnsi="Arial" w:cs="Arial"/>
        </w:rPr>
        <w:t>connections to new households and businesses</w:t>
      </w:r>
      <w:r w:rsidR="00FA591C">
        <w:rPr>
          <w:rFonts w:ascii="Arial" w:hAnsi="Arial" w:cs="Arial"/>
        </w:rPr>
        <w:t xml:space="preserve"> and where necessary has</w:t>
      </w:r>
      <w:r w:rsidR="00983643">
        <w:rPr>
          <w:rFonts w:ascii="Arial" w:hAnsi="Arial" w:cs="Arial"/>
        </w:rPr>
        <w:t xml:space="preserve"> initiat</w:t>
      </w:r>
      <w:r w:rsidR="00FA591C">
        <w:rPr>
          <w:rFonts w:ascii="Arial" w:hAnsi="Arial" w:cs="Arial"/>
        </w:rPr>
        <w:t>ed</w:t>
      </w:r>
      <w:r w:rsidR="00983643">
        <w:rPr>
          <w:rFonts w:ascii="Arial" w:hAnsi="Arial" w:cs="Arial"/>
        </w:rPr>
        <w:t xml:space="preserve"> projects to increase </w:t>
      </w:r>
      <w:r w:rsidR="00FA591C">
        <w:rPr>
          <w:rFonts w:ascii="Arial" w:hAnsi="Arial" w:cs="Arial"/>
        </w:rPr>
        <w:t xml:space="preserve">strategic </w:t>
      </w:r>
      <w:r w:rsidR="00983643">
        <w:rPr>
          <w:rFonts w:ascii="Arial" w:hAnsi="Arial" w:cs="Arial"/>
        </w:rPr>
        <w:t xml:space="preserve">capacity.  </w:t>
      </w:r>
      <w:r w:rsidR="008C077F">
        <w:rPr>
          <w:rFonts w:ascii="Arial" w:hAnsi="Arial" w:cs="Arial"/>
        </w:rPr>
        <w:t xml:space="preserve">Connections have been made to </w:t>
      </w:r>
      <w:r w:rsidR="0098459B">
        <w:rPr>
          <w:rFonts w:ascii="Arial" w:hAnsi="Arial" w:cs="Arial"/>
        </w:rPr>
        <w:t>62,411</w:t>
      </w:r>
      <w:r w:rsidR="002F1371">
        <w:rPr>
          <w:rFonts w:ascii="Arial" w:hAnsi="Arial" w:cs="Arial"/>
        </w:rPr>
        <w:t xml:space="preserve"> new household and businesses </w:t>
      </w:r>
      <w:r w:rsidR="00F223CE">
        <w:rPr>
          <w:rFonts w:ascii="Arial" w:hAnsi="Arial" w:cs="Arial"/>
        </w:rPr>
        <w:t xml:space="preserve">to </w:t>
      </w:r>
      <w:r w:rsidR="00B8774E">
        <w:rPr>
          <w:rFonts w:ascii="Arial" w:hAnsi="Arial" w:cs="Arial"/>
        </w:rPr>
        <w:t>September</w:t>
      </w:r>
      <w:r w:rsidR="00F223CE">
        <w:rPr>
          <w:rFonts w:ascii="Arial" w:hAnsi="Arial" w:cs="Arial"/>
        </w:rPr>
        <w:t xml:space="preserve"> 2017</w:t>
      </w:r>
      <w:r w:rsidR="002F1371">
        <w:rPr>
          <w:rFonts w:ascii="Arial" w:hAnsi="Arial" w:cs="Arial"/>
        </w:rPr>
        <w:t xml:space="preserve">.  </w:t>
      </w:r>
      <w:r>
        <w:rPr>
          <w:rFonts w:ascii="Arial" w:hAnsi="Arial" w:cs="Arial"/>
        </w:rPr>
        <w:t xml:space="preserve">Scottish Water has </w:t>
      </w:r>
      <w:r w:rsidR="00983643">
        <w:rPr>
          <w:rFonts w:ascii="Arial" w:hAnsi="Arial" w:cs="Arial"/>
        </w:rPr>
        <w:t xml:space="preserve">also </w:t>
      </w:r>
      <w:r>
        <w:rPr>
          <w:rFonts w:ascii="Arial" w:hAnsi="Arial" w:cs="Arial"/>
        </w:rPr>
        <w:t>installed</w:t>
      </w:r>
      <w:r w:rsidR="00680241">
        <w:rPr>
          <w:rFonts w:ascii="Arial" w:hAnsi="Arial" w:cs="Arial"/>
        </w:rPr>
        <w:t xml:space="preserve"> over</w:t>
      </w:r>
      <w:r>
        <w:rPr>
          <w:rFonts w:ascii="Arial" w:hAnsi="Arial" w:cs="Arial"/>
        </w:rPr>
        <w:t xml:space="preserve"> </w:t>
      </w:r>
      <w:r w:rsidR="00B8774E">
        <w:rPr>
          <w:rFonts w:ascii="Arial" w:hAnsi="Arial" w:cs="Arial"/>
        </w:rPr>
        <w:t>9,508</w:t>
      </w:r>
      <w:r>
        <w:rPr>
          <w:rFonts w:ascii="Arial" w:hAnsi="Arial" w:cs="Arial"/>
        </w:rPr>
        <w:t xml:space="preserve"> </w:t>
      </w:r>
      <w:r w:rsidR="0080512E">
        <w:rPr>
          <w:rFonts w:ascii="Arial" w:hAnsi="Arial" w:cs="Arial"/>
        </w:rPr>
        <w:t>first time wholesale</w:t>
      </w:r>
      <w:r>
        <w:rPr>
          <w:rFonts w:ascii="Arial" w:hAnsi="Arial" w:cs="Arial"/>
        </w:rPr>
        <w:t xml:space="preserve"> meters and </w:t>
      </w:r>
      <w:r w:rsidR="0080512E">
        <w:rPr>
          <w:rFonts w:ascii="Arial" w:hAnsi="Arial" w:cs="Arial"/>
        </w:rPr>
        <w:t xml:space="preserve">replaced </w:t>
      </w:r>
      <w:r w:rsidR="00C3303A">
        <w:rPr>
          <w:rFonts w:ascii="Arial" w:hAnsi="Arial" w:cs="Arial"/>
        </w:rPr>
        <w:t>2</w:t>
      </w:r>
      <w:r w:rsidR="00B8774E">
        <w:rPr>
          <w:rFonts w:ascii="Arial" w:hAnsi="Arial" w:cs="Arial"/>
        </w:rPr>
        <w:t>5</w:t>
      </w:r>
      <w:r w:rsidR="00C3303A">
        <w:rPr>
          <w:rFonts w:ascii="Arial" w:hAnsi="Arial" w:cs="Arial"/>
        </w:rPr>
        <w:t>,</w:t>
      </w:r>
      <w:r w:rsidR="00B8774E">
        <w:rPr>
          <w:rFonts w:ascii="Arial" w:hAnsi="Arial" w:cs="Arial"/>
        </w:rPr>
        <w:t>502</w:t>
      </w:r>
      <w:r>
        <w:rPr>
          <w:rFonts w:ascii="Arial" w:hAnsi="Arial" w:cs="Arial"/>
        </w:rPr>
        <w:t xml:space="preserve"> wholesale meters</w:t>
      </w:r>
      <w:r w:rsidR="00983643">
        <w:rPr>
          <w:rFonts w:ascii="Arial" w:hAnsi="Arial" w:cs="Arial"/>
        </w:rPr>
        <w:t xml:space="preserve"> as shown in the table below.</w:t>
      </w:r>
    </w:p>
    <w:p w:rsidR="00FF7F31" w:rsidRDefault="00FF7F31" w:rsidP="00A2739A">
      <w:pPr>
        <w:spacing w:after="0" w:line="240" w:lineRule="auto"/>
        <w:rPr>
          <w:rFonts w:ascii="Arial" w:hAnsi="Arial" w:cs="Arial"/>
          <w:b/>
          <w:sz w:val="16"/>
          <w:szCs w:val="16"/>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8"/>
        <w:gridCol w:w="3118"/>
        <w:gridCol w:w="1134"/>
        <w:gridCol w:w="1134"/>
        <w:gridCol w:w="993"/>
        <w:gridCol w:w="1417"/>
      </w:tblGrid>
      <w:tr w:rsidR="001E5547" w:rsidRPr="00C54741" w:rsidTr="00D65643">
        <w:trPr>
          <w:trHeight w:val="527"/>
        </w:trPr>
        <w:tc>
          <w:tcPr>
            <w:tcW w:w="1418" w:type="dxa"/>
            <w:shd w:val="clear" w:color="auto" w:fill="E0EDF9"/>
            <w:vAlign w:val="center"/>
          </w:tcPr>
          <w:p w:rsidR="001E5547" w:rsidRPr="00C54741" w:rsidRDefault="001E5547" w:rsidP="001259E2">
            <w:pPr>
              <w:spacing w:after="0" w:line="240" w:lineRule="auto"/>
              <w:rPr>
                <w:rFonts w:ascii="Arial" w:hAnsi="Arial" w:cs="Arial"/>
                <w:b/>
                <w:bCs/>
                <w:sz w:val="18"/>
                <w:szCs w:val="18"/>
              </w:rPr>
            </w:pPr>
            <w:r>
              <w:rPr>
                <w:rFonts w:ascii="Arial" w:hAnsi="Arial" w:cs="Arial"/>
                <w:b/>
                <w:bCs/>
                <w:sz w:val="18"/>
                <w:szCs w:val="18"/>
              </w:rPr>
              <w:t>Objective</w:t>
            </w:r>
          </w:p>
        </w:tc>
        <w:tc>
          <w:tcPr>
            <w:tcW w:w="3118" w:type="dxa"/>
            <w:shd w:val="clear" w:color="auto" w:fill="E0EDF9"/>
            <w:vAlign w:val="center"/>
          </w:tcPr>
          <w:p w:rsidR="001E5547" w:rsidRPr="00C54741" w:rsidRDefault="001E5547" w:rsidP="001259E2">
            <w:pPr>
              <w:spacing w:after="0" w:line="240" w:lineRule="auto"/>
              <w:rPr>
                <w:rFonts w:ascii="Arial" w:hAnsi="Arial" w:cs="Arial"/>
                <w:b/>
                <w:bCs/>
                <w:sz w:val="18"/>
                <w:szCs w:val="18"/>
              </w:rPr>
            </w:pPr>
            <w:r>
              <w:rPr>
                <w:rFonts w:ascii="Arial" w:hAnsi="Arial" w:cs="Arial"/>
                <w:b/>
                <w:bCs/>
                <w:sz w:val="18"/>
                <w:szCs w:val="18"/>
              </w:rPr>
              <w:t>Quarterly monitored programme areas</w:t>
            </w:r>
          </w:p>
        </w:tc>
        <w:tc>
          <w:tcPr>
            <w:tcW w:w="1134" w:type="dxa"/>
            <w:shd w:val="clear" w:color="auto" w:fill="E0EDF9"/>
            <w:vAlign w:val="center"/>
          </w:tcPr>
          <w:p w:rsidR="001E5547" w:rsidRDefault="001E5547">
            <w:pPr>
              <w:spacing w:before="60" w:after="60" w:line="240" w:lineRule="auto"/>
              <w:jc w:val="center"/>
              <w:rPr>
                <w:rFonts w:ascii="Arial" w:hAnsi="Arial" w:cs="Arial"/>
                <w:b/>
                <w:bCs/>
                <w:sz w:val="18"/>
                <w:szCs w:val="18"/>
              </w:rPr>
            </w:pPr>
            <w:proofErr w:type="spellStart"/>
            <w:r>
              <w:rPr>
                <w:rFonts w:ascii="Arial" w:hAnsi="Arial" w:cs="Arial"/>
                <w:b/>
                <w:bCs/>
                <w:sz w:val="18"/>
                <w:szCs w:val="18"/>
              </w:rPr>
              <w:t>Q</w:t>
            </w:r>
            <w:r w:rsidR="00B8774E">
              <w:rPr>
                <w:rFonts w:ascii="Arial" w:hAnsi="Arial" w:cs="Arial"/>
                <w:b/>
                <w:bCs/>
                <w:sz w:val="18"/>
                <w:szCs w:val="18"/>
              </w:rPr>
              <w:t>2</w:t>
            </w:r>
            <w:proofErr w:type="spellEnd"/>
            <w:r>
              <w:rPr>
                <w:rFonts w:ascii="Arial" w:hAnsi="Arial" w:cs="Arial"/>
                <w:b/>
                <w:bCs/>
                <w:sz w:val="18"/>
                <w:szCs w:val="18"/>
              </w:rPr>
              <w:br/>
              <w:t>2017/18</w:t>
            </w:r>
            <w:r>
              <w:rPr>
                <w:rFonts w:ascii="Arial" w:hAnsi="Arial" w:cs="Arial"/>
                <w:b/>
                <w:bCs/>
                <w:sz w:val="18"/>
                <w:szCs w:val="18"/>
              </w:rPr>
              <w:br/>
              <w:t>Actual</w:t>
            </w:r>
          </w:p>
        </w:tc>
        <w:tc>
          <w:tcPr>
            <w:tcW w:w="1134" w:type="dxa"/>
            <w:shd w:val="clear" w:color="auto" w:fill="E0EDF9"/>
            <w:vAlign w:val="center"/>
          </w:tcPr>
          <w:p w:rsidR="001E5547" w:rsidRDefault="001E5547" w:rsidP="001259E2">
            <w:pPr>
              <w:spacing w:before="60" w:after="60" w:line="240" w:lineRule="auto"/>
              <w:jc w:val="center"/>
              <w:rPr>
                <w:rFonts w:ascii="Arial" w:hAnsi="Arial" w:cs="Arial"/>
                <w:b/>
                <w:bCs/>
                <w:sz w:val="18"/>
                <w:szCs w:val="18"/>
              </w:rPr>
            </w:pPr>
            <w:r>
              <w:rPr>
                <w:rFonts w:ascii="Arial" w:hAnsi="Arial" w:cs="Arial"/>
                <w:b/>
                <w:bCs/>
                <w:sz w:val="18"/>
                <w:szCs w:val="18"/>
              </w:rPr>
              <w:t>2017/18</w:t>
            </w:r>
            <w:r>
              <w:rPr>
                <w:rFonts w:ascii="Arial" w:hAnsi="Arial" w:cs="Arial"/>
                <w:b/>
                <w:bCs/>
                <w:sz w:val="18"/>
                <w:szCs w:val="18"/>
              </w:rPr>
              <w:br/>
            </w:r>
            <w:proofErr w:type="spellStart"/>
            <w:r>
              <w:rPr>
                <w:rFonts w:ascii="Arial" w:hAnsi="Arial" w:cs="Arial"/>
                <w:b/>
                <w:bCs/>
                <w:sz w:val="18"/>
                <w:szCs w:val="18"/>
              </w:rPr>
              <w:t>Year end</w:t>
            </w:r>
            <w:proofErr w:type="spellEnd"/>
            <w:r>
              <w:rPr>
                <w:rFonts w:ascii="Arial" w:hAnsi="Arial" w:cs="Arial"/>
                <w:b/>
                <w:bCs/>
                <w:sz w:val="18"/>
                <w:szCs w:val="18"/>
              </w:rPr>
              <w:br/>
              <w:t>Target</w:t>
            </w:r>
          </w:p>
        </w:tc>
        <w:tc>
          <w:tcPr>
            <w:tcW w:w="993" w:type="dxa"/>
            <w:shd w:val="clear" w:color="auto" w:fill="E0EDF9"/>
            <w:vAlign w:val="center"/>
          </w:tcPr>
          <w:p w:rsidR="001E5547" w:rsidRPr="00C54741" w:rsidRDefault="001E5547" w:rsidP="001259E2">
            <w:pPr>
              <w:spacing w:before="60" w:after="60" w:line="240" w:lineRule="auto"/>
              <w:jc w:val="center"/>
              <w:rPr>
                <w:sz w:val="18"/>
                <w:szCs w:val="18"/>
              </w:rPr>
            </w:pPr>
            <w:r>
              <w:rPr>
                <w:rFonts w:ascii="Arial" w:hAnsi="Arial" w:cs="Arial"/>
                <w:b/>
                <w:bCs/>
                <w:sz w:val="18"/>
                <w:szCs w:val="18"/>
              </w:rPr>
              <w:t>2017/18 Year end Forecast</w:t>
            </w:r>
          </w:p>
        </w:tc>
        <w:tc>
          <w:tcPr>
            <w:tcW w:w="1417" w:type="dxa"/>
            <w:shd w:val="clear" w:color="auto" w:fill="E0EDF9"/>
            <w:vAlign w:val="center"/>
          </w:tcPr>
          <w:p w:rsidR="001E5547" w:rsidRDefault="001E5547" w:rsidP="001259E2">
            <w:pPr>
              <w:spacing w:before="60" w:after="60" w:line="240" w:lineRule="auto"/>
              <w:jc w:val="center"/>
              <w:rPr>
                <w:rFonts w:ascii="Arial" w:hAnsi="Arial" w:cs="Arial"/>
                <w:b/>
                <w:bCs/>
                <w:sz w:val="18"/>
                <w:szCs w:val="18"/>
              </w:rPr>
            </w:pPr>
            <w:r>
              <w:rPr>
                <w:rFonts w:ascii="Arial" w:hAnsi="Arial" w:cs="Arial"/>
                <w:b/>
                <w:bCs/>
                <w:sz w:val="18"/>
                <w:szCs w:val="18"/>
              </w:rPr>
              <w:t>Total number of outputs over the regulatory period</w:t>
            </w:r>
          </w:p>
        </w:tc>
      </w:tr>
      <w:tr w:rsidR="00B8774E" w:rsidRPr="00B87486" w:rsidTr="004B2063">
        <w:trPr>
          <w:trHeight w:val="572"/>
        </w:trPr>
        <w:tc>
          <w:tcPr>
            <w:tcW w:w="1418" w:type="dxa"/>
            <w:vMerge w:val="restart"/>
            <w:vAlign w:val="center"/>
          </w:tcPr>
          <w:p w:rsidR="00B8774E" w:rsidRPr="005279C8" w:rsidRDefault="00B8774E" w:rsidP="001259E2">
            <w:pPr>
              <w:spacing w:after="0"/>
              <w:rPr>
                <w:rFonts w:ascii="Arial" w:hAnsi="Arial" w:cs="Arial"/>
                <w:sz w:val="16"/>
                <w:szCs w:val="16"/>
              </w:rPr>
            </w:pPr>
            <w:r w:rsidRPr="00191E39">
              <w:rPr>
                <w:rFonts w:ascii="Arial" w:hAnsi="Arial" w:cs="Arial"/>
                <w:sz w:val="16"/>
                <w:szCs w:val="16"/>
              </w:rPr>
              <w:t>Supporting economic development</w:t>
            </w:r>
          </w:p>
        </w:tc>
        <w:tc>
          <w:tcPr>
            <w:tcW w:w="3118" w:type="dxa"/>
            <w:vAlign w:val="center"/>
          </w:tcPr>
          <w:p w:rsidR="00B8774E" w:rsidRPr="0001089F" w:rsidRDefault="00B8774E" w:rsidP="001259E2">
            <w:pPr>
              <w:spacing w:after="0"/>
              <w:rPr>
                <w:rFonts w:ascii="Arial" w:hAnsi="Arial" w:cs="Arial"/>
                <w:sz w:val="16"/>
                <w:szCs w:val="16"/>
              </w:rPr>
            </w:pPr>
            <w:r w:rsidRPr="0001089F">
              <w:rPr>
                <w:rFonts w:ascii="Arial" w:hAnsi="Arial" w:cs="Arial"/>
                <w:sz w:val="16"/>
                <w:szCs w:val="16"/>
              </w:rPr>
              <w:t xml:space="preserve">Number of </w:t>
            </w:r>
            <w:r>
              <w:rPr>
                <w:rFonts w:ascii="Arial" w:hAnsi="Arial" w:cs="Arial"/>
                <w:sz w:val="16"/>
                <w:szCs w:val="16"/>
              </w:rPr>
              <w:t xml:space="preserve">new connections to </w:t>
            </w:r>
            <w:r w:rsidRPr="0001089F">
              <w:rPr>
                <w:rFonts w:ascii="Arial" w:hAnsi="Arial" w:cs="Arial"/>
                <w:sz w:val="16"/>
                <w:szCs w:val="16"/>
              </w:rPr>
              <w:t xml:space="preserve"> households and businesses</w:t>
            </w:r>
          </w:p>
        </w:tc>
        <w:tc>
          <w:tcPr>
            <w:tcW w:w="1134" w:type="dxa"/>
            <w:vAlign w:val="center"/>
          </w:tcPr>
          <w:p w:rsidR="00B8774E" w:rsidRPr="00B71EF7" w:rsidDel="003002F6" w:rsidRDefault="00B8774E" w:rsidP="001259E2">
            <w:pPr>
              <w:spacing w:after="0" w:line="240" w:lineRule="auto"/>
              <w:jc w:val="center"/>
              <w:rPr>
                <w:rFonts w:ascii="Arial" w:hAnsi="Arial" w:cs="Arial"/>
                <w:bCs/>
                <w:sz w:val="16"/>
                <w:szCs w:val="16"/>
              </w:rPr>
            </w:pPr>
            <w:r w:rsidRPr="00F43CF9">
              <w:rPr>
                <w:rFonts w:ascii="Arial" w:hAnsi="Arial" w:cs="Arial"/>
                <w:bCs/>
                <w:sz w:val="16"/>
                <w:szCs w:val="16"/>
              </w:rPr>
              <w:t>62,411</w:t>
            </w:r>
          </w:p>
        </w:tc>
        <w:tc>
          <w:tcPr>
            <w:tcW w:w="1134" w:type="dxa"/>
            <w:shd w:val="clear" w:color="auto" w:fill="auto"/>
            <w:vAlign w:val="center"/>
          </w:tcPr>
          <w:p w:rsidR="00B8774E" w:rsidRPr="00B71EF7" w:rsidRDefault="00B8774E" w:rsidP="001259E2">
            <w:pPr>
              <w:spacing w:after="0" w:line="240" w:lineRule="auto"/>
              <w:jc w:val="center"/>
              <w:rPr>
                <w:rFonts w:ascii="Arial" w:hAnsi="Arial" w:cs="Arial"/>
                <w:bCs/>
                <w:color w:val="000000"/>
                <w:sz w:val="16"/>
                <w:szCs w:val="16"/>
              </w:rPr>
            </w:pPr>
            <w:r w:rsidRPr="00B71EF7">
              <w:rPr>
                <w:rFonts w:ascii="Arial" w:hAnsi="Arial" w:cs="Arial"/>
                <w:bCs/>
                <w:sz w:val="16"/>
                <w:szCs w:val="16"/>
              </w:rPr>
              <w:t>Demand driven</w:t>
            </w:r>
          </w:p>
        </w:tc>
        <w:tc>
          <w:tcPr>
            <w:tcW w:w="993" w:type="dxa"/>
            <w:shd w:val="clear" w:color="auto" w:fill="auto"/>
            <w:vAlign w:val="center"/>
          </w:tcPr>
          <w:p w:rsidR="00B8774E" w:rsidRPr="00B71EF7" w:rsidRDefault="00B8774E" w:rsidP="001259E2">
            <w:pPr>
              <w:spacing w:after="0" w:line="240" w:lineRule="auto"/>
              <w:jc w:val="center"/>
              <w:rPr>
                <w:rFonts w:ascii="Arial" w:hAnsi="Arial" w:cs="Arial"/>
                <w:bCs/>
                <w:sz w:val="16"/>
                <w:szCs w:val="16"/>
              </w:rPr>
            </w:pPr>
            <w:r w:rsidRPr="00B71EF7">
              <w:rPr>
                <w:rFonts w:ascii="Arial" w:hAnsi="Arial" w:cs="Arial"/>
                <w:bCs/>
                <w:sz w:val="16"/>
                <w:szCs w:val="16"/>
              </w:rPr>
              <w:t>Demand driven</w:t>
            </w:r>
          </w:p>
        </w:tc>
        <w:tc>
          <w:tcPr>
            <w:tcW w:w="1417" w:type="dxa"/>
            <w:vAlign w:val="center"/>
          </w:tcPr>
          <w:p w:rsidR="00B8774E" w:rsidRPr="00B71EF7" w:rsidRDefault="00B8774E" w:rsidP="001259E2">
            <w:pPr>
              <w:spacing w:after="0" w:line="240" w:lineRule="auto"/>
              <w:jc w:val="center"/>
              <w:rPr>
                <w:rFonts w:ascii="Arial" w:hAnsi="Arial" w:cs="Arial"/>
                <w:bCs/>
                <w:sz w:val="16"/>
                <w:szCs w:val="16"/>
              </w:rPr>
            </w:pPr>
            <w:r w:rsidRPr="00B71EF7">
              <w:rPr>
                <w:rFonts w:ascii="Arial" w:hAnsi="Arial" w:cs="Arial"/>
                <w:bCs/>
                <w:color w:val="000000"/>
                <w:sz w:val="16"/>
                <w:szCs w:val="16"/>
              </w:rPr>
              <w:t>56,500</w:t>
            </w:r>
            <w:r w:rsidRPr="00B71EF7">
              <w:rPr>
                <w:rStyle w:val="FootnoteReference"/>
                <w:rFonts w:ascii="Arial" w:hAnsi="Arial" w:cs="Arial"/>
                <w:color w:val="000000"/>
                <w:sz w:val="16"/>
                <w:szCs w:val="16"/>
              </w:rPr>
              <w:footnoteReference w:id="4"/>
            </w:r>
          </w:p>
        </w:tc>
      </w:tr>
      <w:tr w:rsidR="00B8774E" w:rsidRPr="00B87486" w:rsidTr="004B2063">
        <w:trPr>
          <w:trHeight w:val="566"/>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01089F" w:rsidRDefault="00B8774E" w:rsidP="001259E2">
            <w:pPr>
              <w:spacing w:after="0"/>
              <w:rPr>
                <w:rFonts w:ascii="Arial" w:hAnsi="Arial" w:cs="Arial"/>
                <w:sz w:val="16"/>
                <w:szCs w:val="16"/>
              </w:rPr>
            </w:pPr>
            <w:r w:rsidRPr="0001089F">
              <w:rPr>
                <w:rFonts w:ascii="Arial" w:hAnsi="Arial" w:cs="Arial"/>
                <w:sz w:val="16"/>
                <w:szCs w:val="16"/>
              </w:rPr>
              <w:t>Delivery of new waste water capacity for 58,000 people</w:t>
            </w:r>
          </w:p>
        </w:tc>
        <w:tc>
          <w:tcPr>
            <w:tcW w:w="1134" w:type="dxa"/>
            <w:vAlign w:val="center"/>
          </w:tcPr>
          <w:p w:rsidR="00B8774E" w:rsidRPr="0026092F" w:rsidDel="003002F6" w:rsidRDefault="00B8774E" w:rsidP="001259E2">
            <w:pPr>
              <w:spacing w:after="0" w:line="240" w:lineRule="auto"/>
              <w:jc w:val="center"/>
              <w:rPr>
                <w:rFonts w:ascii="Arial" w:hAnsi="Arial" w:cs="Arial"/>
                <w:bCs/>
                <w:color w:val="000000"/>
                <w:sz w:val="16"/>
                <w:szCs w:val="16"/>
                <w:highlight w:val="yellow"/>
              </w:rPr>
            </w:pPr>
            <w:r w:rsidRPr="001F4236">
              <w:rPr>
                <w:rFonts w:ascii="Arial" w:hAnsi="Arial" w:cs="Arial"/>
                <w:bCs/>
                <w:color w:val="000000"/>
                <w:sz w:val="16"/>
                <w:szCs w:val="16"/>
              </w:rPr>
              <w:t>2,143</w:t>
            </w:r>
          </w:p>
        </w:tc>
        <w:tc>
          <w:tcPr>
            <w:tcW w:w="1134" w:type="dxa"/>
            <w:shd w:val="clear" w:color="auto" w:fill="auto"/>
            <w:vAlign w:val="center"/>
          </w:tcPr>
          <w:p w:rsidR="00B8774E" w:rsidRPr="00E05FB8" w:rsidRDefault="00B8774E" w:rsidP="001259E2">
            <w:pPr>
              <w:spacing w:after="0" w:line="240" w:lineRule="auto"/>
              <w:jc w:val="center"/>
              <w:rPr>
                <w:rFonts w:ascii="Arial" w:hAnsi="Arial" w:cs="Arial"/>
                <w:bCs/>
                <w:color w:val="000000"/>
                <w:sz w:val="16"/>
                <w:szCs w:val="16"/>
              </w:rPr>
            </w:pPr>
            <w:r w:rsidRPr="00E05FB8">
              <w:rPr>
                <w:rFonts w:ascii="Arial" w:hAnsi="Arial" w:cs="Arial"/>
                <w:sz w:val="16"/>
                <w:szCs w:val="16"/>
                <w:lang w:val="en-US"/>
              </w:rPr>
              <w:t>Demand driven</w:t>
            </w:r>
          </w:p>
        </w:tc>
        <w:tc>
          <w:tcPr>
            <w:tcW w:w="993" w:type="dxa"/>
            <w:shd w:val="clear" w:color="auto" w:fill="auto"/>
            <w:vAlign w:val="center"/>
          </w:tcPr>
          <w:p w:rsidR="00B8774E" w:rsidRPr="00E05FB8" w:rsidRDefault="00B8774E" w:rsidP="001259E2">
            <w:pPr>
              <w:spacing w:after="0" w:line="240" w:lineRule="auto"/>
              <w:jc w:val="center"/>
              <w:rPr>
                <w:rFonts w:ascii="Arial" w:hAnsi="Arial" w:cs="Arial"/>
                <w:bCs/>
                <w:sz w:val="16"/>
                <w:szCs w:val="16"/>
              </w:rPr>
            </w:pPr>
            <w:r w:rsidRPr="00E05FB8">
              <w:rPr>
                <w:rFonts w:ascii="Arial" w:hAnsi="Arial" w:cs="Arial"/>
                <w:sz w:val="16"/>
                <w:szCs w:val="16"/>
                <w:lang w:val="en-US"/>
              </w:rPr>
              <w:t>Demand driven</w:t>
            </w:r>
          </w:p>
        </w:tc>
        <w:tc>
          <w:tcPr>
            <w:tcW w:w="1417" w:type="dxa"/>
            <w:vAlign w:val="center"/>
          </w:tcPr>
          <w:p w:rsidR="00B8774E" w:rsidRPr="00E05FB8" w:rsidRDefault="00B8774E" w:rsidP="001259E2">
            <w:pPr>
              <w:spacing w:after="0" w:line="240" w:lineRule="auto"/>
              <w:jc w:val="center"/>
              <w:rPr>
                <w:rFonts w:ascii="Arial" w:hAnsi="Arial" w:cs="Arial"/>
                <w:bCs/>
                <w:sz w:val="16"/>
                <w:szCs w:val="16"/>
              </w:rPr>
            </w:pPr>
            <w:r w:rsidRPr="00E05FB8">
              <w:rPr>
                <w:rFonts w:ascii="Arial" w:hAnsi="Arial" w:cs="Arial"/>
                <w:color w:val="000000"/>
                <w:sz w:val="16"/>
                <w:szCs w:val="16"/>
                <w:lang w:val="en-US"/>
              </w:rPr>
              <w:t>58,000</w:t>
            </w:r>
          </w:p>
        </w:tc>
      </w:tr>
      <w:tr w:rsidR="00B8774E" w:rsidRPr="00B87486" w:rsidTr="004B2063">
        <w:trPr>
          <w:trHeight w:val="546"/>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01089F" w:rsidRDefault="00B8774E" w:rsidP="001259E2">
            <w:pPr>
              <w:spacing w:after="0"/>
              <w:rPr>
                <w:rFonts w:ascii="Arial" w:hAnsi="Arial" w:cs="Arial"/>
                <w:sz w:val="16"/>
                <w:szCs w:val="16"/>
              </w:rPr>
            </w:pPr>
            <w:r w:rsidRPr="0001089F">
              <w:rPr>
                <w:rFonts w:ascii="Arial" w:hAnsi="Arial" w:cs="Arial"/>
                <w:sz w:val="16"/>
                <w:szCs w:val="16"/>
              </w:rPr>
              <w:t xml:space="preserve">Number of first time non domestic meters installed </w:t>
            </w:r>
          </w:p>
        </w:tc>
        <w:tc>
          <w:tcPr>
            <w:tcW w:w="1134" w:type="dxa"/>
            <w:vAlign w:val="center"/>
          </w:tcPr>
          <w:p w:rsidR="00B8774E" w:rsidRPr="00B71EF7" w:rsidDel="003002F6" w:rsidRDefault="00B8774E" w:rsidP="001259E2">
            <w:pPr>
              <w:spacing w:after="0" w:line="240" w:lineRule="auto"/>
              <w:jc w:val="center"/>
              <w:rPr>
                <w:rFonts w:ascii="Arial" w:hAnsi="Arial" w:cs="Arial"/>
                <w:bCs/>
                <w:sz w:val="16"/>
                <w:szCs w:val="16"/>
              </w:rPr>
            </w:pPr>
            <w:r w:rsidRPr="00BD1D8A">
              <w:rPr>
                <w:rFonts w:ascii="Arial" w:hAnsi="Arial" w:cs="Arial"/>
                <w:bCs/>
                <w:sz w:val="16"/>
                <w:szCs w:val="16"/>
              </w:rPr>
              <w:t>9,508</w:t>
            </w:r>
          </w:p>
        </w:tc>
        <w:tc>
          <w:tcPr>
            <w:tcW w:w="1134" w:type="dxa"/>
            <w:shd w:val="clear" w:color="auto" w:fill="auto"/>
            <w:vAlign w:val="center"/>
          </w:tcPr>
          <w:p w:rsidR="00B8774E" w:rsidRPr="00B71EF7" w:rsidRDefault="00B8774E" w:rsidP="001259E2">
            <w:pPr>
              <w:spacing w:after="0" w:line="240" w:lineRule="auto"/>
              <w:jc w:val="center"/>
              <w:rPr>
                <w:rFonts w:ascii="Arial" w:hAnsi="Arial" w:cs="Arial"/>
                <w:bCs/>
                <w:color w:val="000000"/>
                <w:sz w:val="16"/>
                <w:szCs w:val="16"/>
              </w:rPr>
            </w:pPr>
            <w:r w:rsidRPr="00B71EF7">
              <w:rPr>
                <w:rFonts w:ascii="Arial" w:hAnsi="Arial" w:cs="Arial"/>
                <w:sz w:val="16"/>
                <w:szCs w:val="16"/>
                <w:lang w:val="en-US"/>
              </w:rPr>
              <w:t>Demand driven</w:t>
            </w:r>
          </w:p>
        </w:tc>
        <w:tc>
          <w:tcPr>
            <w:tcW w:w="993" w:type="dxa"/>
            <w:shd w:val="clear" w:color="auto" w:fill="auto"/>
            <w:vAlign w:val="center"/>
          </w:tcPr>
          <w:p w:rsidR="00B8774E" w:rsidRPr="00B71EF7" w:rsidRDefault="00B8774E" w:rsidP="001259E2">
            <w:pPr>
              <w:spacing w:after="0" w:line="240" w:lineRule="auto"/>
              <w:jc w:val="center"/>
              <w:rPr>
                <w:rFonts w:ascii="Arial" w:hAnsi="Arial" w:cs="Arial"/>
                <w:bCs/>
                <w:sz w:val="16"/>
                <w:szCs w:val="16"/>
              </w:rPr>
            </w:pPr>
            <w:r w:rsidRPr="00B71EF7">
              <w:rPr>
                <w:rFonts w:ascii="Arial" w:hAnsi="Arial" w:cs="Arial"/>
                <w:sz w:val="16"/>
                <w:szCs w:val="16"/>
                <w:lang w:val="en-US"/>
              </w:rPr>
              <w:t>Demand driven</w:t>
            </w:r>
          </w:p>
        </w:tc>
        <w:tc>
          <w:tcPr>
            <w:tcW w:w="1417" w:type="dxa"/>
            <w:vAlign w:val="center"/>
          </w:tcPr>
          <w:p w:rsidR="00B8774E" w:rsidRPr="00B71EF7" w:rsidRDefault="00B8774E" w:rsidP="001259E2">
            <w:pPr>
              <w:spacing w:after="0" w:line="240" w:lineRule="auto"/>
              <w:jc w:val="center"/>
              <w:rPr>
                <w:rFonts w:ascii="Arial" w:hAnsi="Arial" w:cs="Arial"/>
                <w:bCs/>
                <w:sz w:val="16"/>
                <w:szCs w:val="16"/>
              </w:rPr>
            </w:pPr>
            <w:r w:rsidRPr="00B71EF7">
              <w:rPr>
                <w:rFonts w:ascii="Arial" w:hAnsi="Arial" w:cs="Arial"/>
                <w:color w:val="000000"/>
                <w:sz w:val="16"/>
                <w:szCs w:val="16"/>
                <w:lang w:val="en-US"/>
              </w:rPr>
              <w:t>18,000</w:t>
            </w:r>
          </w:p>
        </w:tc>
      </w:tr>
      <w:tr w:rsidR="00B8774E" w:rsidRPr="00B87486" w:rsidTr="004B2063">
        <w:trPr>
          <w:trHeight w:val="554"/>
        </w:trPr>
        <w:tc>
          <w:tcPr>
            <w:tcW w:w="1418" w:type="dxa"/>
            <w:vMerge/>
            <w:vAlign w:val="center"/>
          </w:tcPr>
          <w:p w:rsidR="00B8774E" w:rsidRPr="005279C8" w:rsidRDefault="00B8774E" w:rsidP="001259E2">
            <w:pPr>
              <w:spacing w:after="0"/>
              <w:rPr>
                <w:rFonts w:ascii="Arial" w:hAnsi="Arial" w:cs="Arial"/>
                <w:sz w:val="16"/>
                <w:szCs w:val="16"/>
              </w:rPr>
            </w:pPr>
          </w:p>
        </w:tc>
        <w:tc>
          <w:tcPr>
            <w:tcW w:w="3118" w:type="dxa"/>
            <w:vAlign w:val="center"/>
          </w:tcPr>
          <w:p w:rsidR="00B8774E" w:rsidRPr="0001089F" w:rsidRDefault="00B8774E" w:rsidP="001259E2">
            <w:pPr>
              <w:spacing w:after="0"/>
              <w:rPr>
                <w:rFonts w:ascii="Arial" w:hAnsi="Arial" w:cs="Arial"/>
                <w:sz w:val="16"/>
                <w:szCs w:val="16"/>
              </w:rPr>
            </w:pPr>
            <w:r w:rsidRPr="0001089F">
              <w:rPr>
                <w:rFonts w:ascii="Arial" w:hAnsi="Arial" w:cs="Arial"/>
                <w:sz w:val="16"/>
                <w:szCs w:val="16"/>
              </w:rPr>
              <w:t>Number of wholesale meter</w:t>
            </w:r>
            <w:r>
              <w:rPr>
                <w:rFonts w:ascii="Arial" w:hAnsi="Arial" w:cs="Arial"/>
                <w:sz w:val="16"/>
                <w:szCs w:val="16"/>
              </w:rPr>
              <w:t>s</w:t>
            </w:r>
            <w:r w:rsidRPr="0001089F">
              <w:rPr>
                <w:rFonts w:ascii="Arial" w:hAnsi="Arial" w:cs="Arial"/>
                <w:sz w:val="16"/>
                <w:szCs w:val="16"/>
              </w:rPr>
              <w:t xml:space="preserve"> </w:t>
            </w:r>
          </w:p>
        </w:tc>
        <w:tc>
          <w:tcPr>
            <w:tcW w:w="1134" w:type="dxa"/>
            <w:vAlign w:val="center"/>
          </w:tcPr>
          <w:p w:rsidR="00B8774E" w:rsidRPr="00B71EF7" w:rsidDel="003002F6" w:rsidRDefault="00B8774E" w:rsidP="001259E2">
            <w:pPr>
              <w:spacing w:after="0" w:line="240" w:lineRule="auto"/>
              <w:jc w:val="center"/>
              <w:rPr>
                <w:rFonts w:ascii="Arial" w:hAnsi="Arial" w:cs="Arial"/>
                <w:bCs/>
                <w:sz w:val="16"/>
                <w:szCs w:val="16"/>
              </w:rPr>
            </w:pPr>
            <w:r w:rsidRPr="00BD1D8A">
              <w:rPr>
                <w:rFonts w:ascii="Arial" w:hAnsi="Arial" w:cs="Arial"/>
                <w:bCs/>
                <w:sz w:val="16"/>
                <w:szCs w:val="16"/>
              </w:rPr>
              <w:t>25,502</w:t>
            </w:r>
          </w:p>
        </w:tc>
        <w:tc>
          <w:tcPr>
            <w:tcW w:w="1134" w:type="dxa"/>
            <w:shd w:val="clear" w:color="auto" w:fill="auto"/>
            <w:vAlign w:val="center"/>
          </w:tcPr>
          <w:p w:rsidR="00B8774E" w:rsidRPr="00B71EF7" w:rsidRDefault="00B8774E" w:rsidP="001259E2">
            <w:pPr>
              <w:spacing w:after="0" w:line="240" w:lineRule="auto"/>
              <w:jc w:val="center"/>
              <w:rPr>
                <w:rFonts w:ascii="Arial" w:hAnsi="Arial" w:cs="Arial"/>
                <w:bCs/>
                <w:color w:val="000000"/>
                <w:sz w:val="16"/>
                <w:szCs w:val="16"/>
              </w:rPr>
            </w:pPr>
            <w:r w:rsidRPr="00B71EF7">
              <w:rPr>
                <w:rFonts w:ascii="Arial" w:hAnsi="Arial" w:cs="Arial"/>
                <w:sz w:val="16"/>
                <w:szCs w:val="16"/>
                <w:lang w:val="en-US"/>
              </w:rPr>
              <w:t>Demand driven</w:t>
            </w:r>
          </w:p>
        </w:tc>
        <w:tc>
          <w:tcPr>
            <w:tcW w:w="993" w:type="dxa"/>
            <w:shd w:val="clear" w:color="auto" w:fill="auto"/>
            <w:vAlign w:val="center"/>
          </w:tcPr>
          <w:p w:rsidR="00B8774E" w:rsidRPr="00B71EF7" w:rsidRDefault="00B8774E" w:rsidP="001259E2">
            <w:pPr>
              <w:spacing w:after="0" w:line="240" w:lineRule="auto"/>
              <w:jc w:val="center"/>
              <w:rPr>
                <w:rFonts w:ascii="Arial" w:hAnsi="Arial" w:cs="Arial"/>
                <w:bCs/>
                <w:sz w:val="16"/>
                <w:szCs w:val="16"/>
              </w:rPr>
            </w:pPr>
            <w:r w:rsidRPr="00B71EF7">
              <w:rPr>
                <w:rFonts w:ascii="Arial" w:hAnsi="Arial" w:cs="Arial"/>
                <w:sz w:val="16"/>
                <w:szCs w:val="16"/>
                <w:lang w:val="en-US"/>
              </w:rPr>
              <w:t>Demand driven</w:t>
            </w:r>
          </w:p>
        </w:tc>
        <w:tc>
          <w:tcPr>
            <w:tcW w:w="1417" w:type="dxa"/>
            <w:vAlign w:val="center"/>
          </w:tcPr>
          <w:p w:rsidR="00B8774E" w:rsidRPr="00B71EF7" w:rsidRDefault="00B8774E" w:rsidP="001259E2">
            <w:pPr>
              <w:spacing w:after="0" w:line="240" w:lineRule="auto"/>
              <w:jc w:val="center"/>
              <w:rPr>
                <w:rFonts w:ascii="Arial" w:hAnsi="Arial" w:cs="Arial"/>
                <w:bCs/>
                <w:sz w:val="16"/>
                <w:szCs w:val="16"/>
              </w:rPr>
            </w:pPr>
            <w:r w:rsidRPr="00B71EF7">
              <w:rPr>
                <w:rFonts w:ascii="Arial" w:hAnsi="Arial" w:cs="Arial"/>
                <w:color w:val="000000"/>
                <w:sz w:val="16"/>
                <w:szCs w:val="16"/>
                <w:lang w:val="en-US"/>
              </w:rPr>
              <w:t>75,500</w:t>
            </w:r>
          </w:p>
        </w:tc>
      </w:tr>
      <w:tr w:rsidR="00B8774E" w:rsidRPr="00B87486" w:rsidTr="004B2063">
        <w:trPr>
          <w:trHeight w:val="576"/>
        </w:trPr>
        <w:tc>
          <w:tcPr>
            <w:tcW w:w="1418" w:type="dxa"/>
            <w:vAlign w:val="center"/>
          </w:tcPr>
          <w:p w:rsidR="00B8774E" w:rsidRPr="005279C8" w:rsidRDefault="00B8774E" w:rsidP="001259E2">
            <w:pPr>
              <w:spacing w:after="0"/>
              <w:rPr>
                <w:rFonts w:ascii="Arial" w:hAnsi="Arial" w:cs="Arial"/>
                <w:sz w:val="16"/>
                <w:szCs w:val="16"/>
              </w:rPr>
            </w:pPr>
            <w:r w:rsidRPr="005279C8">
              <w:rPr>
                <w:rFonts w:ascii="Arial" w:hAnsi="Arial" w:cs="Arial"/>
                <w:sz w:val="16"/>
                <w:szCs w:val="16"/>
              </w:rPr>
              <w:t>Climate change</w:t>
            </w:r>
          </w:p>
        </w:tc>
        <w:tc>
          <w:tcPr>
            <w:tcW w:w="3118" w:type="dxa"/>
            <w:vAlign w:val="center"/>
          </w:tcPr>
          <w:p w:rsidR="00B8774E" w:rsidRPr="0001089F" w:rsidRDefault="00B8774E" w:rsidP="001259E2">
            <w:pPr>
              <w:spacing w:after="0"/>
              <w:rPr>
                <w:rFonts w:ascii="Arial" w:hAnsi="Arial" w:cs="Arial"/>
                <w:sz w:val="16"/>
                <w:szCs w:val="16"/>
              </w:rPr>
            </w:pPr>
            <w:r w:rsidRPr="002F3F4B">
              <w:rPr>
                <w:rFonts w:ascii="Arial" w:hAnsi="Arial" w:cs="Arial"/>
                <w:sz w:val="16"/>
                <w:szCs w:val="16"/>
              </w:rPr>
              <w:t>Number of climate change vulnerability assessments</w:t>
            </w:r>
            <w:r w:rsidRPr="0001089F">
              <w:rPr>
                <w:rFonts w:ascii="Arial" w:hAnsi="Arial" w:cs="Arial"/>
                <w:sz w:val="16"/>
                <w:szCs w:val="16"/>
              </w:rPr>
              <w:t xml:space="preserve"> </w:t>
            </w:r>
          </w:p>
        </w:tc>
        <w:tc>
          <w:tcPr>
            <w:tcW w:w="1134" w:type="dxa"/>
            <w:vAlign w:val="center"/>
          </w:tcPr>
          <w:p w:rsidR="00B8774E" w:rsidRPr="00AC030E" w:rsidDel="003002F6" w:rsidRDefault="00B8774E" w:rsidP="001259E2">
            <w:pPr>
              <w:spacing w:after="0" w:line="240" w:lineRule="auto"/>
              <w:jc w:val="center"/>
              <w:rPr>
                <w:rFonts w:ascii="Arial" w:hAnsi="Arial" w:cs="Arial"/>
                <w:color w:val="000000"/>
                <w:sz w:val="16"/>
                <w:szCs w:val="16"/>
              </w:rPr>
            </w:pPr>
            <w:r w:rsidRPr="00B91A04">
              <w:rPr>
                <w:rFonts w:ascii="Arial" w:hAnsi="Arial" w:cs="Arial"/>
                <w:sz w:val="16"/>
                <w:szCs w:val="16"/>
              </w:rPr>
              <w:t>55</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color w:val="000000"/>
                <w:sz w:val="16"/>
                <w:szCs w:val="16"/>
              </w:rPr>
            </w:pPr>
            <w:r w:rsidRPr="00AC030E">
              <w:rPr>
                <w:rFonts w:ascii="Arial" w:hAnsi="Arial" w:cs="Arial"/>
                <w:color w:val="000000"/>
                <w:sz w:val="16"/>
                <w:szCs w:val="16"/>
              </w:rPr>
              <w:t>55</w:t>
            </w:r>
          </w:p>
        </w:tc>
        <w:tc>
          <w:tcPr>
            <w:tcW w:w="993" w:type="dxa"/>
            <w:shd w:val="clear" w:color="auto" w:fill="99FF66"/>
            <w:vAlign w:val="center"/>
          </w:tcPr>
          <w:p w:rsidR="00B8774E" w:rsidRPr="00AC030E" w:rsidRDefault="00B8774E" w:rsidP="001259E2">
            <w:pPr>
              <w:spacing w:after="0" w:line="240" w:lineRule="auto"/>
              <w:jc w:val="center"/>
              <w:rPr>
                <w:rFonts w:ascii="Arial" w:hAnsi="Arial" w:cs="Arial"/>
                <w:bCs/>
                <w:sz w:val="16"/>
                <w:szCs w:val="16"/>
              </w:rPr>
            </w:pPr>
            <w:r w:rsidRPr="00AC030E">
              <w:rPr>
                <w:sz w:val="16"/>
              </w:rPr>
              <w:t>57</w:t>
            </w:r>
          </w:p>
        </w:tc>
        <w:tc>
          <w:tcPr>
            <w:tcW w:w="1417" w:type="dxa"/>
            <w:vAlign w:val="center"/>
          </w:tcPr>
          <w:p w:rsidR="00B8774E" w:rsidRPr="00AC030E" w:rsidRDefault="00B8774E" w:rsidP="001259E2">
            <w:pPr>
              <w:spacing w:after="0" w:line="240" w:lineRule="auto"/>
              <w:jc w:val="center"/>
              <w:rPr>
                <w:rFonts w:ascii="Arial" w:hAnsi="Arial" w:cs="Arial"/>
                <w:bCs/>
                <w:sz w:val="16"/>
                <w:szCs w:val="16"/>
                <w:highlight w:val="yellow"/>
              </w:rPr>
            </w:pPr>
            <w:r w:rsidRPr="00AC030E">
              <w:rPr>
                <w:rFonts w:ascii="Arial" w:hAnsi="Arial" w:cs="Arial"/>
                <w:bCs/>
                <w:color w:val="000000"/>
                <w:sz w:val="16"/>
                <w:szCs w:val="16"/>
              </w:rPr>
              <w:t>122</w:t>
            </w:r>
          </w:p>
        </w:tc>
      </w:tr>
      <w:tr w:rsidR="00B8774E" w:rsidRPr="00B87486" w:rsidTr="004B2063">
        <w:trPr>
          <w:trHeight w:val="555"/>
        </w:trPr>
        <w:tc>
          <w:tcPr>
            <w:tcW w:w="1418" w:type="dxa"/>
            <w:vAlign w:val="center"/>
          </w:tcPr>
          <w:p w:rsidR="00B8774E" w:rsidRPr="005279C8" w:rsidRDefault="00B8774E" w:rsidP="001259E2">
            <w:pPr>
              <w:spacing w:after="0"/>
              <w:rPr>
                <w:rFonts w:ascii="Arial" w:hAnsi="Arial" w:cs="Arial"/>
                <w:sz w:val="16"/>
                <w:szCs w:val="16"/>
              </w:rPr>
            </w:pPr>
            <w:r>
              <w:rPr>
                <w:rFonts w:ascii="Arial" w:hAnsi="Arial" w:cs="Arial"/>
                <w:sz w:val="16"/>
                <w:szCs w:val="16"/>
              </w:rPr>
              <w:t>Long</w:t>
            </w:r>
            <w:r w:rsidRPr="00191E39">
              <w:rPr>
                <w:rFonts w:ascii="Arial" w:hAnsi="Arial" w:cs="Arial"/>
                <w:sz w:val="16"/>
                <w:szCs w:val="16"/>
              </w:rPr>
              <w:t xml:space="preserve"> term </w:t>
            </w:r>
            <w:r>
              <w:rPr>
                <w:rFonts w:ascii="Arial" w:hAnsi="Arial" w:cs="Arial"/>
                <w:sz w:val="16"/>
                <w:szCs w:val="16"/>
              </w:rPr>
              <w:t xml:space="preserve"> </w:t>
            </w:r>
            <w:r w:rsidRPr="00191E39">
              <w:rPr>
                <w:rFonts w:ascii="Arial" w:hAnsi="Arial" w:cs="Arial"/>
                <w:sz w:val="16"/>
                <w:szCs w:val="16"/>
              </w:rPr>
              <w:t>cost of service</w:t>
            </w:r>
          </w:p>
        </w:tc>
        <w:tc>
          <w:tcPr>
            <w:tcW w:w="3118" w:type="dxa"/>
            <w:vAlign w:val="center"/>
          </w:tcPr>
          <w:p w:rsidR="00B8774E" w:rsidRPr="002F3F4B" w:rsidRDefault="00B8774E" w:rsidP="001259E2">
            <w:pPr>
              <w:spacing w:after="0"/>
              <w:rPr>
                <w:rFonts w:ascii="Arial" w:hAnsi="Arial" w:cs="Arial"/>
                <w:sz w:val="16"/>
                <w:szCs w:val="16"/>
              </w:rPr>
            </w:pPr>
            <w:r w:rsidRPr="002F3F4B">
              <w:rPr>
                <w:rFonts w:ascii="Arial" w:hAnsi="Arial" w:cs="Arial"/>
                <w:sz w:val="16"/>
                <w:szCs w:val="16"/>
              </w:rPr>
              <w:t>Improvements in renewable power and energy efficiency (</w:t>
            </w:r>
            <w:proofErr w:type="spellStart"/>
            <w:r w:rsidRPr="002F3F4B">
              <w:rPr>
                <w:rFonts w:ascii="Arial" w:hAnsi="Arial" w:cs="Arial"/>
                <w:sz w:val="16"/>
                <w:szCs w:val="16"/>
              </w:rPr>
              <w:t>GWh</w:t>
            </w:r>
            <w:proofErr w:type="spellEnd"/>
            <w:r w:rsidRPr="002F3F4B">
              <w:rPr>
                <w:rFonts w:ascii="Arial" w:hAnsi="Arial" w:cs="Arial"/>
                <w:sz w:val="16"/>
                <w:szCs w:val="16"/>
              </w:rPr>
              <w:t>)</w:t>
            </w:r>
            <w:r w:rsidRPr="0001089F">
              <w:rPr>
                <w:rFonts w:ascii="Arial" w:hAnsi="Arial" w:cs="Arial"/>
                <w:sz w:val="16"/>
                <w:szCs w:val="16"/>
              </w:rPr>
              <w:t xml:space="preserve"> </w:t>
            </w:r>
          </w:p>
        </w:tc>
        <w:tc>
          <w:tcPr>
            <w:tcW w:w="1134" w:type="dxa"/>
            <w:vAlign w:val="center"/>
          </w:tcPr>
          <w:p w:rsidR="00B8774E" w:rsidRPr="00AC030E" w:rsidDel="003002F6" w:rsidRDefault="00B8774E" w:rsidP="001259E2">
            <w:pPr>
              <w:spacing w:after="0" w:line="240" w:lineRule="auto"/>
              <w:jc w:val="center"/>
              <w:rPr>
                <w:rFonts w:ascii="Arial" w:hAnsi="Arial" w:cs="Arial"/>
                <w:color w:val="000000"/>
                <w:sz w:val="16"/>
                <w:szCs w:val="16"/>
              </w:rPr>
            </w:pPr>
            <w:r w:rsidRPr="009E7B64">
              <w:rPr>
                <w:rFonts w:ascii="Arial" w:hAnsi="Arial" w:cs="Arial"/>
                <w:sz w:val="16"/>
                <w:szCs w:val="16"/>
              </w:rPr>
              <w:t>10.04</w:t>
            </w:r>
          </w:p>
        </w:tc>
        <w:tc>
          <w:tcPr>
            <w:tcW w:w="1134" w:type="dxa"/>
            <w:shd w:val="clear" w:color="auto" w:fill="auto"/>
            <w:vAlign w:val="center"/>
          </w:tcPr>
          <w:p w:rsidR="00B8774E" w:rsidRPr="00AC030E" w:rsidRDefault="00B8774E" w:rsidP="001259E2">
            <w:pPr>
              <w:spacing w:after="0" w:line="240" w:lineRule="auto"/>
              <w:jc w:val="center"/>
              <w:rPr>
                <w:rFonts w:ascii="Arial" w:hAnsi="Arial" w:cs="Arial"/>
                <w:color w:val="000000"/>
                <w:sz w:val="16"/>
                <w:szCs w:val="16"/>
              </w:rPr>
            </w:pPr>
            <w:r w:rsidRPr="00AC030E">
              <w:rPr>
                <w:rFonts w:ascii="Arial" w:hAnsi="Arial" w:cs="Arial"/>
                <w:color w:val="000000"/>
                <w:sz w:val="16"/>
                <w:szCs w:val="16"/>
              </w:rPr>
              <w:t>7.9</w:t>
            </w:r>
          </w:p>
        </w:tc>
        <w:tc>
          <w:tcPr>
            <w:tcW w:w="993" w:type="dxa"/>
            <w:shd w:val="clear" w:color="auto" w:fill="99FF66"/>
            <w:vAlign w:val="center"/>
          </w:tcPr>
          <w:p w:rsidR="00B8774E" w:rsidRPr="00AC030E" w:rsidRDefault="00B8774E" w:rsidP="001259E2">
            <w:pPr>
              <w:spacing w:after="0" w:line="240" w:lineRule="auto"/>
              <w:jc w:val="center"/>
              <w:rPr>
                <w:rFonts w:ascii="Arial" w:hAnsi="Arial" w:cs="Arial"/>
                <w:sz w:val="16"/>
                <w:szCs w:val="16"/>
              </w:rPr>
            </w:pPr>
            <w:r w:rsidRPr="00821B42">
              <w:rPr>
                <w:sz w:val="16"/>
              </w:rPr>
              <w:t>15.46</w:t>
            </w:r>
          </w:p>
        </w:tc>
        <w:tc>
          <w:tcPr>
            <w:tcW w:w="1417" w:type="dxa"/>
            <w:vAlign w:val="center"/>
          </w:tcPr>
          <w:p w:rsidR="00B8774E" w:rsidRPr="00AC030E" w:rsidRDefault="00B8774E" w:rsidP="001259E2">
            <w:pPr>
              <w:spacing w:after="0" w:line="240" w:lineRule="auto"/>
              <w:jc w:val="center"/>
              <w:rPr>
                <w:rFonts w:ascii="Arial" w:hAnsi="Arial" w:cs="Arial"/>
                <w:bCs/>
                <w:color w:val="000000"/>
                <w:sz w:val="16"/>
                <w:szCs w:val="16"/>
                <w:highlight w:val="yellow"/>
              </w:rPr>
            </w:pPr>
            <w:r w:rsidRPr="00AC030E">
              <w:rPr>
                <w:rFonts w:ascii="Arial" w:hAnsi="Arial" w:cs="Arial"/>
                <w:color w:val="000000"/>
                <w:sz w:val="16"/>
                <w:szCs w:val="16"/>
                <w:lang w:val="en-US"/>
              </w:rPr>
              <w:t>17.5</w:t>
            </w:r>
          </w:p>
        </w:tc>
      </w:tr>
    </w:tbl>
    <w:p w:rsidR="001E5547" w:rsidRPr="00D96D4B" w:rsidRDefault="001E5547" w:rsidP="001E5547">
      <w:pPr>
        <w:spacing w:after="0" w:line="240" w:lineRule="auto"/>
        <w:rPr>
          <w:rFonts w:ascii="Arial" w:hAnsi="Arial" w:cs="Arial"/>
          <w:b/>
          <w:sz w:val="16"/>
          <w:szCs w:val="16"/>
        </w:rPr>
      </w:pPr>
    </w:p>
    <w:p w:rsidR="001E5547" w:rsidRDefault="001E5547" w:rsidP="00A2739A">
      <w:pPr>
        <w:spacing w:after="0" w:line="240" w:lineRule="auto"/>
        <w:rPr>
          <w:rFonts w:ascii="Arial" w:hAnsi="Arial" w:cs="Arial"/>
          <w:b/>
          <w:sz w:val="16"/>
          <w:szCs w:val="16"/>
        </w:rPr>
      </w:pPr>
    </w:p>
    <w:p w:rsidR="00F900A0" w:rsidRDefault="00B30C75" w:rsidP="002B2289">
      <w:pPr>
        <w:spacing w:after="0"/>
        <w:jc w:val="both"/>
        <w:rPr>
          <w:rFonts w:ascii="Arial" w:hAnsi="Arial" w:cs="Arial"/>
        </w:rPr>
      </w:pPr>
      <w:r w:rsidRPr="002B2289">
        <w:rPr>
          <w:rFonts w:ascii="Arial" w:hAnsi="Arial" w:cs="Arial"/>
        </w:rPr>
        <w:t>.</w:t>
      </w:r>
      <w:r w:rsidR="00F900A0">
        <w:rPr>
          <w:rFonts w:ascii="Arial" w:hAnsi="Arial" w:cs="Arial"/>
        </w:rPr>
        <w:br w:type="page"/>
      </w:r>
    </w:p>
    <w:p w:rsidR="00BF50E9" w:rsidRDefault="00BF50E9" w:rsidP="00737AFE">
      <w:pPr>
        <w:spacing w:after="0" w:line="240" w:lineRule="auto"/>
        <w:jc w:val="both"/>
        <w:rPr>
          <w:rFonts w:ascii="Arial" w:hAnsi="Arial" w:cs="Arial"/>
          <w:b/>
          <w:bCs/>
        </w:rPr>
      </w:pPr>
      <w:r w:rsidRPr="00C13E29">
        <w:rPr>
          <w:rFonts w:ascii="Arial" w:hAnsi="Arial" w:cs="Arial"/>
          <w:b/>
          <w:bCs/>
        </w:rPr>
        <w:lastRenderedPageBreak/>
        <w:t>Glossary of Terms</w:t>
      </w:r>
    </w:p>
    <w:p w:rsidR="00BF50E9" w:rsidRPr="00737AFE" w:rsidRDefault="00BF50E9">
      <w:pPr>
        <w:spacing w:after="0" w:line="240" w:lineRule="auto"/>
        <w:rPr>
          <w:rFonts w:ascii="Arial" w:hAnsi="Arial" w:cs="Arial"/>
          <w:b/>
          <w:bCs/>
          <w:sz w:val="8"/>
          <w:szCs w:val="16"/>
        </w:rPr>
      </w:pPr>
    </w:p>
    <w:tbl>
      <w:tblPr>
        <w:tblW w:w="9180" w:type="dxa"/>
        <w:tblBorders>
          <w:top w:val="single" w:sz="4" w:space="0" w:color="000000"/>
          <w:bottom w:val="single" w:sz="4" w:space="0" w:color="000000"/>
          <w:insideH w:val="single" w:sz="4" w:space="0" w:color="000000"/>
        </w:tblBorders>
        <w:tblLook w:val="00A0" w:firstRow="1" w:lastRow="0" w:firstColumn="1" w:lastColumn="0" w:noHBand="0" w:noVBand="0"/>
      </w:tblPr>
      <w:tblGrid>
        <w:gridCol w:w="2660"/>
        <w:gridCol w:w="6520"/>
      </w:tblGrid>
      <w:tr w:rsidR="00BF50E9" w:rsidRPr="00C32C88" w:rsidTr="0023001E">
        <w:trPr>
          <w:trHeight w:val="1005"/>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Assets</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Physical plant and equipment used to produce and transfer water, to collect and treat waste</w:t>
            </w:r>
            <w:r>
              <w:rPr>
                <w:rFonts w:ascii="Arial" w:hAnsi="Arial" w:cs="Arial"/>
              </w:rPr>
              <w:t xml:space="preserve"> </w:t>
            </w:r>
            <w:r w:rsidRPr="00367304">
              <w:rPr>
                <w:rFonts w:ascii="Arial" w:hAnsi="Arial" w:cs="Arial"/>
              </w:rPr>
              <w:t>water such as water treatment works and water mains, sewers and sewage works etc.</w:t>
            </w:r>
          </w:p>
        </w:tc>
      </w:tr>
      <w:tr w:rsidR="00BF50E9" w:rsidRPr="00C32C88" w:rsidTr="0023001E">
        <w:trPr>
          <w:trHeight w:val="1118"/>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Climate Change Adaption and Mitigation</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 xml:space="preserve">‘Adaptation’ is the action taken by Scottish Water to increase the resilience of its assets to climate change variability and extremes whereas ‘mitigation’ </w:t>
            </w:r>
            <w:r>
              <w:rPr>
                <w:rFonts w:ascii="Arial" w:hAnsi="Arial" w:cs="Arial"/>
              </w:rPr>
              <w:t>is</w:t>
            </w:r>
            <w:r w:rsidRPr="00367304">
              <w:rPr>
                <w:rFonts w:ascii="Arial" w:hAnsi="Arial" w:cs="Arial"/>
              </w:rPr>
              <w:t xml:space="preserve"> the steps to permanently eliminate or reduce its carbon emissions associated with its activities.</w:t>
            </w:r>
          </w:p>
        </w:tc>
      </w:tr>
      <w:tr w:rsidR="00BF50E9" w:rsidRPr="00C32C88" w:rsidTr="0023001E">
        <w:trPr>
          <w:trHeight w:val="640"/>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Delivery Plan</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 xml:space="preserve">Scottish Water’s annual statement of investment outputs and financial targets. </w:t>
            </w:r>
          </w:p>
        </w:tc>
      </w:tr>
      <w:tr w:rsidR="00BF50E9" w:rsidRPr="00C32C88" w:rsidTr="0023001E">
        <w:trPr>
          <w:trHeight w:val="690"/>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proofErr w:type="spellStart"/>
            <w:r w:rsidRPr="00367304">
              <w:rPr>
                <w:rFonts w:ascii="Arial" w:hAnsi="Arial" w:cs="Arial"/>
              </w:rPr>
              <w:t>DMA</w:t>
            </w:r>
            <w:proofErr w:type="spellEnd"/>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District meter areas (</w:t>
            </w:r>
            <w:proofErr w:type="spellStart"/>
            <w:r w:rsidRPr="00367304">
              <w:rPr>
                <w:rFonts w:ascii="Arial" w:hAnsi="Arial" w:cs="Arial"/>
              </w:rPr>
              <w:t>DMA</w:t>
            </w:r>
            <w:proofErr w:type="spellEnd"/>
            <w:r w:rsidRPr="00367304">
              <w:rPr>
                <w:rFonts w:ascii="Arial" w:hAnsi="Arial" w:cs="Arial"/>
              </w:rPr>
              <w:t xml:space="preserve">) help to identify any localised leakage by the installation of online flow monitors. </w:t>
            </w:r>
          </w:p>
        </w:tc>
      </w:tr>
      <w:tr w:rsidR="00B0223A" w:rsidRPr="00C32C88" w:rsidTr="0023001E">
        <w:trPr>
          <w:trHeight w:val="773"/>
        </w:trPr>
        <w:tc>
          <w:tcPr>
            <w:tcW w:w="2660" w:type="dxa"/>
            <w:tcBorders>
              <w:top w:val="single" w:sz="4" w:space="0" w:color="000000"/>
              <w:left w:val="single" w:sz="4" w:space="0" w:color="000000"/>
              <w:bottom w:val="single" w:sz="4" w:space="0" w:color="000000"/>
              <w:right w:val="single" w:sz="4" w:space="0" w:color="000000"/>
            </w:tcBorders>
            <w:vAlign w:val="center"/>
          </w:tcPr>
          <w:p w:rsidR="00B0223A" w:rsidRDefault="00B0223A" w:rsidP="005D55BB">
            <w:pPr>
              <w:spacing w:after="0" w:line="240" w:lineRule="auto"/>
              <w:rPr>
                <w:rFonts w:ascii="Arial" w:hAnsi="Arial" w:cs="Arial"/>
              </w:rPr>
            </w:pPr>
            <w:r>
              <w:rPr>
                <w:rFonts w:ascii="Arial" w:hAnsi="Arial" w:cs="Arial"/>
              </w:rPr>
              <w:t>Intervention Definition Process (</w:t>
            </w:r>
            <w:proofErr w:type="spellStart"/>
            <w:r>
              <w:rPr>
                <w:rFonts w:ascii="Arial" w:hAnsi="Arial" w:cs="Arial"/>
              </w:rPr>
              <w:t>IDP</w:t>
            </w:r>
            <w:proofErr w:type="spellEnd"/>
            <w:r>
              <w:rPr>
                <w:rFonts w:ascii="Arial" w:hAnsi="Arial" w:cs="Arial"/>
              </w:rPr>
              <w:t>)</w:t>
            </w:r>
          </w:p>
        </w:tc>
        <w:tc>
          <w:tcPr>
            <w:tcW w:w="6520" w:type="dxa"/>
            <w:tcBorders>
              <w:top w:val="single" w:sz="4" w:space="0" w:color="000000"/>
              <w:bottom w:val="single" w:sz="4" w:space="0" w:color="000000"/>
              <w:right w:val="single" w:sz="4" w:space="0" w:color="000000"/>
            </w:tcBorders>
            <w:vAlign w:val="center"/>
          </w:tcPr>
          <w:p w:rsidR="00B0223A" w:rsidRPr="00367304" w:rsidRDefault="00201D13">
            <w:pPr>
              <w:spacing w:after="0" w:line="240" w:lineRule="auto"/>
              <w:rPr>
                <w:rFonts w:ascii="Arial" w:hAnsi="Arial" w:cs="Arial"/>
              </w:rPr>
            </w:pPr>
            <w:r>
              <w:rPr>
                <w:rFonts w:ascii="Arial" w:hAnsi="Arial" w:cs="Arial"/>
              </w:rPr>
              <w:t>Scottish Water’s process to i</w:t>
            </w:r>
            <w:r w:rsidRPr="00201D13">
              <w:rPr>
                <w:rFonts w:ascii="Arial" w:hAnsi="Arial" w:cs="Arial"/>
              </w:rPr>
              <w:t>dentify scope options</w:t>
            </w:r>
            <w:r>
              <w:rPr>
                <w:rFonts w:ascii="Arial" w:hAnsi="Arial" w:cs="Arial"/>
              </w:rPr>
              <w:t xml:space="preserve"> and </w:t>
            </w:r>
            <w:r w:rsidRPr="00201D13">
              <w:rPr>
                <w:rFonts w:ascii="Arial" w:hAnsi="Arial" w:cs="Arial"/>
              </w:rPr>
              <w:t xml:space="preserve">select preferred option </w:t>
            </w:r>
            <w:r>
              <w:rPr>
                <w:rFonts w:ascii="Arial" w:hAnsi="Arial" w:cs="Arial"/>
              </w:rPr>
              <w:t>to achieve the outcome required.</w:t>
            </w:r>
          </w:p>
        </w:tc>
      </w:tr>
      <w:tr w:rsidR="00B0223A" w:rsidRPr="00C32C88" w:rsidTr="0023001E">
        <w:trPr>
          <w:trHeight w:val="711"/>
        </w:trPr>
        <w:tc>
          <w:tcPr>
            <w:tcW w:w="2660" w:type="dxa"/>
            <w:tcBorders>
              <w:top w:val="single" w:sz="4" w:space="0" w:color="000000"/>
              <w:left w:val="single" w:sz="4" w:space="0" w:color="000000"/>
              <w:bottom w:val="single" w:sz="4" w:space="0" w:color="000000"/>
              <w:right w:val="single" w:sz="4" w:space="0" w:color="000000"/>
            </w:tcBorders>
            <w:vAlign w:val="center"/>
          </w:tcPr>
          <w:p w:rsidR="00B0223A" w:rsidRPr="00367304" w:rsidRDefault="00B0223A" w:rsidP="005D55BB">
            <w:pPr>
              <w:spacing w:after="0" w:line="240" w:lineRule="auto"/>
              <w:rPr>
                <w:rFonts w:ascii="Arial" w:hAnsi="Arial" w:cs="Arial"/>
              </w:rPr>
            </w:pPr>
            <w:r>
              <w:rPr>
                <w:rFonts w:ascii="Arial" w:hAnsi="Arial" w:cs="Arial"/>
              </w:rPr>
              <w:t>IR18</w:t>
            </w:r>
          </w:p>
        </w:tc>
        <w:tc>
          <w:tcPr>
            <w:tcW w:w="6520" w:type="dxa"/>
            <w:tcBorders>
              <w:top w:val="single" w:sz="4" w:space="0" w:color="000000"/>
              <w:bottom w:val="single" w:sz="4" w:space="0" w:color="000000"/>
              <w:right w:val="single" w:sz="4" w:space="0" w:color="000000"/>
            </w:tcBorders>
            <w:vAlign w:val="center"/>
          </w:tcPr>
          <w:p w:rsidR="00B0223A" w:rsidRPr="00367304" w:rsidRDefault="00201D13">
            <w:pPr>
              <w:spacing w:after="0" w:line="240" w:lineRule="auto"/>
              <w:rPr>
                <w:rFonts w:ascii="Arial" w:hAnsi="Arial" w:cs="Arial"/>
              </w:rPr>
            </w:pPr>
            <w:r>
              <w:rPr>
                <w:rFonts w:ascii="Arial" w:hAnsi="Arial" w:cs="Arial"/>
              </w:rPr>
              <w:t>Rolling Investment Review 2018 to consider priorities and outputs for the 2018-21 period and beyond.</w:t>
            </w:r>
          </w:p>
        </w:tc>
      </w:tr>
      <w:tr w:rsidR="00BF50E9" w:rsidRPr="00C32C88" w:rsidTr="0023001E">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Leakage</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The water lost from Scottish Water’s network of water pipes and its assets (service reservoirs etc.) between putting water into sup</w:t>
            </w:r>
            <w:r>
              <w:rPr>
                <w:rFonts w:ascii="Arial" w:hAnsi="Arial" w:cs="Arial"/>
              </w:rPr>
              <w:t>ply and it arriving at customer</w:t>
            </w:r>
            <w:r w:rsidRPr="00367304">
              <w:rPr>
                <w:rFonts w:ascii="Arial" w:hAnsi="Arial" w:cs="Arial"/>
              </w:rPr>
              <w:t xml:space="preserve"> taps. </w:t>
            </w:r>
          </w:p>
        </w:tc>
      </w:tr>
      <w:tr w:rsidR="00BF50E9" w:rsidRPr="00C32C88" w:rsidTr="0023001E">
        <w:trPr>
          <w:trHeight w:val="654"/>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Ministerial Objectives</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 xml:space="preserve">A statement of requirements (deliverables) set out by Scottish Ministers. </w:t>
            </w:r>
          </w:p>
        </w:tc>
      </w:tr>
      <w:tr w:rsidR="00BF50E9" w:rsidRPr="00C32C88" w:rsidTr="0023001E">
        <w:trPr>
          <w:trHeight w:val="686"/>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Outputs</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Tangible deliverables, such as an improved waste</w:t>
            </w:r>
            <w:r>
              <w:rPr>
                <w:rFonts w:ascii="Arial" w:hAnsi="Arial" w:cs="Arial"/>
              </w:rPr>
              <w:t xml:space="preserve"> </w:t>
            </w:r>
            <w:r w:rsidRPr="00367304">
              <w:rPr>
                <w:rFonts w:ascii="Arial" w:hAnsi="Arial" w:cs="Arial"/>
              </w:rPr>
              <w:t xml:space="preserve">water treatment facility, which benefit customers, the environment or both. </w:t>
            </w:r>
          </w:p>
        </w:tc>
      </w:tr>
      <w:tr w:rsidR="00BF50E9" w:rsidRPr="00C32C88" w:rsidTr="0023001E">
        <w:trPr>
          <w:trHeight w:val="692"/>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Output Monitoring Group (OMG)</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 xml:space="preserve">Representatives of Scotland’s water industry who are accountable for the monitoring the progress of output delivery.  </w:t>
            </w:r>
          </w:p>
        </w:tc>
      </w:tr>
      <w:tr w:rsidR="00BF50E9" w:rsidRPr="00C32C88" w:rsidTr="0023001E">
        <w:trPr>
          <w:trHeight w:val="702"/>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Overall Measure of Delivery (OMD)</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The metric used to assess Scottish Water’s delivery of its investment-related outputs.</w:t>
            </w:r>
          </w:p>
        </w:tc>
      </w:tr>
      <w:tr w:rsidR="00BF50E9" w:rsidRPr="00C32C88" w:rsidTr="0023001E">
        <w:trPr>
          <w:trHeight w:val="978"/>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Overall Performance Assessment (</w:t>
            </w:r>
            <w:proofErr w:type="spellStart"/>
            <w:r w:rsidRPr="00367304">
              <w:rPr>
                <w:rFonts w:ascii="Arial" w:hAnsi="Arial" w:cs="Arial"/>
              </w:rPr>
              <w:t>OPA</w:t>
            </w:r>
            <w:proofErr w:type="spellEnd"/>
            <w:r w:rsidRPr="00367304">
              <w:rPr>
                <w:rFonts w:ascii="Arial" w:hAnsi="Arial" w:cs="Arial"/>
              </w:rPr>
              <w:t xml:space="preserve">) Score </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A comparative overview of company performance which is calculated each year.  It covers measures of water supply, sewerage service, customer service and environmental performance.</w:t>
            </w:r>
          </w:p>
        </w:tc>
      </w:tr>
      <w:tr w:rsidR="00BF50E9" w:rsidRPr="00C32C88" w:rsidTr="0023001E">
        <w:trPr>
          <w:trHeight w:val="1125"/>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proofErr w:type="spellStart"/>
            <w:r w:rsidRPr="00367304">
              <w:rPr>
                <w:rFonts w:ascii="Arial" w:hAnsi="Arial" w:cs="Arial"/>
              </w:rPr>
              <w:t>UID</w:t>
            </w:r>
            <w:proofErr w:type="spellEnd"/>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Unsatisfactory Intermittent Discharges.  An overflow on the sewer network that requires to be improved so as to meet environmental standards for the water body into which it discharges or which it affects.</w:t>
            </w:r>
          </w:p>
        </w:tc>
      </w:tr>
      <w:tr w:rsidR="00621E1D" w:rsidRPr="00C32C88" w:rsidTr="0023001E">
        <w:trPr>
          <w:trHeight w:val="702"/>
        </w:trPr>
        <w:tc>
          <w:tcPr>
            <w:tcW w:w="2660" w:type="dxa"/>
            <w:tcBorders>
              <w:top w:val="single" w:sz="4" w:space="0" w:color="000000"/>
              <w:left w:val="single" w:sz="4" w:space="0" w:color="000000"/>
              <w:bottom w:val="single" w:sz="4" w:space="0" w:color="000000"/>
              <w:right w:val="single" w:sz="4" w:space="0" w:color="000000"/>
            </w:tcBorders>
            <w:vAlign w:val="center"/>
          </w:tcPr>
          <w:p w:rsidR="00621E1D" w:rsidRPr="00367304" w:rsidRDefault="00621E1D" w:rsidP="005D55BB">
            <w:pPr>
              <w:spacing w:after="0" w:line="240" w:lineRule="auto"/>
              <w:rPr>
                <w:rFonts w:ascii="Arial" w:hAnsi="Arial" w:cs="Arial"/>
              </w:rPr>
            </w:pPr>
            <w:r>
              <w:rPr>
                <w:rFonts w:ascii="Arial" w:hAnsi="Arial" w:cs="Arial"/>
              </w:rPr>
              <w:t>UWWTD</w:t>
            </w:r>
          </w:p>
        </w:tc>
        <w:tc>
          <w:tcPr>
            <w:tcW w:w="6520" w:type="dxa"/>
            <w:tcBorders>
              <w:top w:val="single" w:sz="4" w:space="0" w:color="000000"/>
              <w:bottom w:val="single" w:sz="4" w:space="0" w:color="000000"/>
              <w:right w:val="single" w:sz="4" w:space="0" w:color="000000"/>
            </w:tcBorders>
            <w:vAlign w:val="center"/>
          </w:tcPr>
          <w:p w:rsidR="00621E1D" w:rsidRPr="00367304" w:rsidRDefault="005D55BB" w:rsidP="005D55BB">
            <w:pPr>
              <w:spacing w:after="0" w:line="240" w:lineRule="auto"/>
              <w:rPr>
                <w:rFonts w:ascii="Arial" w:hAnsi="Arial" w:cs="Arial"/>
              </w:rPr>
            </w:pPr>
            <w:r>
              <w:rPr>
                <w:rFonts w:ascii="Arial" w:hAnsi="Arial" w:cs="Arial"/>
              </w:rPr>
              <w:t xml:space="preserve">The Urban Waste Water Treatment Directive </w:t>
            </w:r>
            <w:r w:rsidR="00EF396E" w:rsidRPr="00EF396E">
              <w:rPr>
                <w:rFonts w:ascii="Arial" w:hAnsi="Arial" w:cs="Arial"/>
              </w:rPr>
              <w:t>is a European Union directive concerning the "collection, treatment and discharge of urban waste water and the treatment and discharge of waste water fr</w:t>
            </w:r>
            <w:r w:rsidR="00EF396E">
              <w:rPr>
                <w:rFonts w:ascii="Arial" w:hAnsi="Arial" w:cs="Arial"/>
              </w:rPr>
              <w:t>om certain industrial sectors".</w:t>
            </w:r>
          </w:p>
        </w:tc>
      </w:tr>
      <w:tr w:rsidR="00BF50E9" w:rsidRPr="00C32C88" w:rsidTr="0023001E">
        <w:trPr>
          <w:trHeight w:val="698"/>
        </w:trPr>
        <w:tc>
          <w:tcPr>
            <w:tcW w:w="2660" w:type="dxa"/>
            <w:tcBorders>
              <w:top w:val="single" w:sz="4" w:space="0" w:color="000000"/>
              <w:left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WWTW</w:t>
            </w:r>
          </w:p>
        </w:tc>
        <w:tc>
          <w:tcPr>
            <w:tcW w:w="6520" w:type="dxa"/>
            <w:tcBorders>
              <w:top w:val="single" w:sz="4" w:space="0" w:color="000000"/>
              <w:bottom w:val="single" w:sz="4" w:space="0" w:color="000000"/>
              <w:right w:val="single" w:sz="4" w:space="0" w:color="000000"/>
            </w:tcBorders>
            <w:vAlign w:val="center"/>
          </w:tcPr>
          <w:p w:rsidR="00BF50E9" w:rsidRDefault="00BF50E9" w:rsidP="005D55BB">
            <w:pPr>
              <w:spacing w:after="0" w:line="240" w:lineRule="auto"/>
              <w:rPr>
                <w:rFonts w:ascii="Arial" w:hAnsi="Arial" w:cs="Arial"/>
              </w:rPr>
            </w:pPr>
            <w:r w:rsidRPr="00367304">
              <w:rPr>
                <w:rFonts w:ascii="Arial" w:hAnsi="Arial" w:cs="Arial"/>
              </w:rPr>
              <w:t>A waste water treatment works (WWTW) treats waste water before returning it to the environment.</w:t>
            </w:r>
          </w:p>
        </w:tc>
      </w:tr>
    </w:tbl>
    <w:p w:rsidR="00926924" w:rsidRPr="006068A8" w:rsidRDefault="00A61154" w:rsidP="00A61154">
      <w:pPr>
        <w:tabs>
          <w:tab w:val="left" w:pos="7920"/>
        </w:tabs>
        <w:rPr>
          <w:rFonts w:ascii="Arial" w:hAnsi="Arial" w:cs="Arial"/>
          <w:b/>
          <w:sz w:val="24"/>
          <w:szCs w:val="24"/>
        </w:rPr>
      </w:pPr>
      <w:r>
        <w:rPr>
          <w:rFonts w:ascii="Arial" w:hAnsi="Arial" w:cs="Arial"/>
          <w:b/>
          <w:sz w:val="24"/>
          <w:szCs w:val="24"/>
        </w:rPr>
        <w:tab/>
      </w:r>
    </w:p>
    <w:sectPr w:rsidR="00926924" w:rsidRPr="006068A8" w:rsidSect="00631C58">
      <w:footerReference w:type="default" r:id="rId16"/>
      <w:footnotePr>
        <w:numFmt w:val="lowerLetter"/>
      </w:footnotePr>
      <w:pgSz w:w="11907" w:h="16840" w:code="9"/>
      <w:pgMar w:top="992" w:right="1440" w:bottom="1134" w:left="1440" w:header="709" w:footer="32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4EB8" w:rsidRDefault="000F4EB8" w:rsidP="00610D1A">
      <w:pPr>
        <w:spacing w:after="0" w:line="240" w:lineRule="auto"/>
      </w:pPr>
      <w:r>
        <w:separator/>
      </w:r>
    </w:p>
  </w:endnote>
  <w:endnote w:type="continuationSeparator" w:id="0">
    <w:p w:rsidR="000F4EB8" w:rsidRDefault="000F4EB8" w:rsidP="00610D1A">
      <w:pPr>
        <w:spacing w:after="0" w:line="240" w:lineRule="auto"/>
      </w:pPr>
      <w:r>
        <w:continuationSeparator/>
      </w:r>
    </w:p>
  </w:endnote>
  <w:endnote w:type="continuationNotice" w:id="1">
    <w:p w:rsidR="000F4EB8" w:rsidRDefault="000F4E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2F51" w:rsidRPr="00A87973" w:rsidRDefault="004C2F51" w:rsidP="00F972D4">
    <w:pPr>
      <w:pStyle w:val="Footer"/>
      <w:pBdr>
        <w:bottom w:val="single" w:sz="6" w:space="1" w:color="auto"/>
      </w:pBdr>
      <w:jc w:val="center"/>
      <w:rPr>
        <w:rFonts w:ascii="Arial" w:hAnsi="Arial" w:cs="Arial"/>
        <w:sz w:val="16"/>
        <w:szCs w:val="16"/>
      </w:rPr>
    </w:pPr>
  </w:p>
  <w:p w:rsidR="004C2F51" w:rsidRPr="006A7FC8" w:rsidRDefault="004913F2" w:rsidP="006068A8">
    <w:pPr>
      <w:pStyle w:val="Footer"/>
      <w:tabs>
        <w:tab w:val="clear" w:pos="9360"/>
      </w:tabs>
      <w:rPr>
        <w:rFonts w:ascii="Arial" w:hAnsi="Arial" w:cs="Arial"/>
        <w:sz w:val="20"/>
        <w:szCs w:val="20"/>
      </w:rPr>
    </w:pPr>
    <w:r>
      <w:rPr>
        <w:rFonts w:ascii="Arial" w:hAnsi="Arial" w:cs="Arial"/>
        <w:sz w:val="20"/>
        <w:szCs w:val="20"/>
      </w:rPr>
      <w:t xml:space="preserve">December </w:t>
    </w:r>
    <w:r w:rsidR="004C2F51">
      <w:rPr>
        <w:rFonts w:ascii="Arial" w:hAnsi="Arial" w:cs="Arial"/>
        <w:sz w:val="20"/>
        <w:szCs w:val="20"/>
      </w:rPr>
      <w:t>2017</w:t>
    </w:r>
    <w:r w:rsidR="004C2F51" w:rsidRPr="006A7FC8">
      <w:rPr>
        <w:rFonts w:ascii="Arial" w:hAnsi="Arial" w:cs="Arial"/>
        <w:sz w:val="20"/>
        <w:szCs w:val="20"/>
      </w:rPr>
      <w:tab/>
    </w:r>
    <w:r w:rsidR="004C2F51" w:rsidRPr="006A7FC8">
      <w:rPr>
        <w:rFonts w:ascii="Arial" w:hAnsi="Arial" w:cs="Arial"/>
        <w:sz w:val="20"/>
        <w:szCs w:val="20"/>
      </w:rPr>
      <w:tab/>
    </w:r>
    <w:r w:rsidR="004C2F51" w:rsidRPr="006A7FC8">
      <w:rPr>
        <w:rFonts w:ascii="Arial" w:hAnsi="Arial" w:cs="Arial"/>
        <w:sz w:val="20"/>
        <w:szCs w:val="20"/>
      </w:rPr>
      <w:tab/>
    </w:r>
    <w:r w:rsidR="004C2F51">
      <w:rPr>
        <w:rFonts w:ascii="Arial" w:hAnsi="Arial" w:cs="Arial"/>
        <w:sz w:val="20"/>
        <w:szCs w:val="20"/>
      </w:rPr>
      <w:t xml:space="preserve"> </w:t>
    </w:r>
    <w:r w:rsidR="004C2F51" w:rsidRPr="006A7FC8">
      <w:rPr>
        <w:rFonts w:ascii="Arial" w:hAnsi="Arial" w:cs="Arial"/>
        <w:sz w:val="20"/>
        <w:szCs w:val="20"/>
      </w:rPr>
      <w:tab/>
    </w:r>
    <w:r w:rsidR="004C2F51" w:rsidRPr="006A7FC8">
      <w:rPr>
        <w:rFonts w:ascii="Arial" w:hAnsi="Arial" w:cs="Arial"/>
        <w:sz w:val="20"/>
        <w:szCs w:val="20"/>
      </w:rPr>
      <w:tab/>
    </w:r>
    <w:r w:rsidR="004C2F51">
      <w:rPr>
        <w:rFonts w:ascii="Arial" w:hAnsi="Arial" w:cs="Arial"/>
        <w:sz w:val="20"/>
        <w:szCs w:val="20"/>
      </w:rPr>
      <w:t xml:space="preserve">          </w:t>
    </w:r>
    <w:r w:rsidR="004C2F51" w:rsidRPr="006A7FC8">
      <w:rPr>
        <w:rFonts w:ascii="Arial" w:hAnsi="Arial" w:cs="Arial"/>
        <w:sz w:val="20"/>
        <w:szCs w:val="20"/>
      </w:rPr>
      <w:t xml:space="preserve">Page </w:t>
    </w:r>
    <w:r w:rsidR="004C2F51" w:rsidRPr="006A7FC8">
      <w:rPr>
        <w:rFonts w:ascii="Arial" w:hAnsi="Arial" w:cs="Arial"/>
        <w:sz w:val="20"/>
        <w:szCs w:val="20"/>
      </w:rPr>
      <w:fldChar w:fldCharType="begin"/>
    </w:r>
    <w:r w:rsidR="004C2F51" w:rsidRPr="006A7FC8">
      <w:rPr>
        <w:rFonts w:ascii="Arial" w:hAnsi="Arial" w:cs="Arial"/>
        <w:sz w:val="20"/>
        <w:szCs w:val="20"/>
      </w:rPr>
      <w:instrText xml:space="preserve"> PAGE </w:instrText>
    </w:r>
    <w:r w:rsidR="004C2F51" w:rsidRPr="006A7FC8">
      <w:rPr>
        <w:rFonts w:ascii="Arial" w:hAnsi="Arial" w:cs="Arial"/>
        <w:sz w:val="20"/>
        <w:szCs w:val="20"/>
      </w:rPr>
      <w:fldChar w:fldCharType="separate"/>
    </w:r>
    <w:r w:rsidR="00DA6374">
      <w:rPr>
        <w:rFonts w:ascii="Arial" w:hAnsi="Arial" w:cs="Arial"/>
        <w:noProof/>
        <w:sz w:val="20"/>
        <w:szCs w:val="20"/>
      </w:rPr>
      <w:t>1</w:t>
    </w:r>
    <w:r w:rsidR="004C2F51" w:rsidRPr="006A7FC8">
      <w:rPr>
        <w:rFonts w:ascii="Arial" w:hAnsi="Arial" w:cs="Arial"/>
        <w:noProof/>
        <w:sz w:val="20"/>
        <w:szCs w:val="20"/>
      </w:rPr>
      <w:fldChar w:fldCharType="end"/>
    </w:r>
    <w:r w:rsidR="004C2F51" w:rsidRPr="006A7FC8">
      <w:rPr>
        <w:rFonts w:ascii="Arial" w:hAnsi="Arial" w:cs="Arial"/>
        <w:sz w:val="20"/>
        <w:szCs w:val="20"/>
      </w:rPr>
      <w:t xml:space="preserve"> of </w:t>
    </w:r>
    <w:r w:rsidR="004C2F51" w:rsidRPr="006A7FC8">
      <w:rPr>
        <w:rFonts w:ascii="Arial" w:hAnsi="Arial" w:cs="Arial"/>
        <w:sz w:val="20"/>
        <w:szCs w:val="20"/>
      </w:rPr>
      <w:fldChar w:fldCharType="begin"/>
    </w:r>
    <w:r w:rsidR="004C2F51" w:rsidRPr="006A7FC8">
      <w:rPr>
        <w:rFonts w:ascii="Arial" w:hAnsi="Arial" w:cs="Arial"/>
        <w:sz w:val="20"/>
        <w:szCs w:val="20"/>
      </w:rPr>
      <w:instrText xml:space="preserve"> NUMPAGES  </w:instrText>
    </w:r>
    <w:r w:rsidR="004C2F51" w:rsidRPr="006A7FC8">
      <w:rPr>
        <w:rFonts w:ascii="Arial" w:hAnsi="Arial" w:cs="Arial"/>
        <w:sz w:val="20"/>
        <w:szCs w:val="20"/>
      </w:rPr>
      <w:fldChar w:fldCharType="separate"/>
    </w:r>
    <w:r w:rsidR="00DA6374">
      <w:rPr>
        <w:rFonts w:ascii="Arial" w:hAnsi="Arial" w:cs="Arial"/>
        <w:noProof/>
        <w:sz w:val="20"/>
        <w:szCs w:val="20"/>
      </w:rPr>
      <w:t>8</w:t>
    </w:r>
    <w:r w:rsidR="004C2F51" w:rsidRPr="006A7FC8">
      <w:rPr>
        <w:rFonts w:ascii="Arial" w:hAnsi="Arial" w:cs="Arial"/>
        <w:noProof/>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4EB8" w:rsidRDefault="000F4EB8" w:rsidP="00610D1A">
      <w:pPr>
        <w:spacing w:after="0" w:line="240" w:lineRule="auto"/>
      </w:pPr>
      <w:r>
        <w:separator/>
      </w:r>
    </w:p>
  </w:footnote>
  <w:footnote w:type="continuationSeparator" w:id="0">
    <w:p w:rsidR="000F4EB8" w:rsidRDefault="000F4EB8" w:rsidP="00610D1A">
      <w:pPr>
        <w:spacing w:after="0" w:line="240" w:lineRule="auto"/>
      </w:pPr>
      <w:r>
        <w:continuationSeparator/>
      </w:r>
    </w:p>
  </w:footnote>
  <w:footnote w:type="continuationNotice" w:id="1">
    <w:p w:rsidR="000F4EB8" w:rsidRDefault="000F4EB8">
      <w:pPr>
        <w:spacing w:after="0" w:line="240" w:lineRule="auto"/>
      </w:pPr>
    </w:p>
  </w:footnote>
  <w:footnote w:id="2">
    <w:p w:rsidR="004C2F51" w:rsidRPr="00A87973" w:rsidRDefault="004C2F51" w:rsidP="003A11D2">
      <w:pPr>
        <w:pStyle w:val="FootnoteText"/>
        <w:spacing w:after="0"/>
        <w:ind w:left="284" w:hanging="284"/>
        <w:jc w:val="both"/>
        <w:rPr>
          <w:rFonts w:ascii="Arial" w:hAnsi="Arial" w:cs="Arial"/>
          <w:sz w:val="18"/>
          <w:szCs w:val="18"/>
        </w:rPr>
      </w:pPr>
      <w:r w:rsidRPr="002C04BB">
        <w:rPr>
          <w:rStyle w:val="FootnoteReference"/>
          <w:rFonts w:ascii="Arial" w:hAnsi="Arial" w:cs="Arial"/>
        </w:rPr>
        <w:footnoteRef/>
      </w:r>
      <w:r w:rsidRPr="002C04BB">
        <w:rPr>
          <w:rFonts w:ascii="Arial" w:hAnsi="Arial" w:cs="Arial"/>
        </w:rPr>
        <w:t xml:space="preserve"> </w:t>
      </w:r>
      <w:r>
        <w:rPr>
          <w:rFonts w:ascii="Arial" w:hAnsi="Arial" w:cs="Arial"/>
        </w:rPr>
        <w:tab/>
        <w:t>19</w:t>
      </w:r>
      <w:r w:rsidRPr="00A87973">
        <w:rPr>
          <w:rFonts w:ascii="Arial" w:hAnsi="Arial" w:cs="Arial"/>
          <w:sz w:val="18"/>
          <w:szCs w:val="18"/>
        </w:rPr>
        <w:t xml:space="preserve"> points relate to outputs that will be confirmed in </w:t>
      </w:r>
      <w:r>
        <w:rPr>
          <w:rFonts w:ascii="Arial" w:hAnsi="Arial" w:cs="Arial"/>
          <w:sz w:val="18"/>
          <w:szCs w:val="18"/>
        </w:rPr>
        <w:t>the investment review 2018 (</w:t>
      </w:r>
      <w:r w:rsidRPr="00A87973">
        <w:rPr>
          <w:rFonts w:ascii="Arial" w:hAnsi="Arial" w:cs="Arial"/>
          <w:sz w:val="18"/>
          <w:szCs w:val="18"/>
        </w:rPr>
        <w:t>IR18</w:t>
      </w:r>
      <w:r>
        <w:rPr>
          <w:rFonts w:ascii="Arial" w:hAnsi="Arial" w:cs="Arial"/>
          <w:sz w:val="18"/>
          <w:szCs w:val="18"/>
        </w:rPr>
        <w:t>)</w:t>
      </w:r>
      <w:r w:rsidRPr="00A87973">
        <w:rPr>
          <w:rFonts w:ascii="Arial" w:hAnsi="Arial" w:cs="Arial"/>
          <w:sz w:val="18"/>
          <w:szCs w:val="18"/>
        </w:rPr>
        <w:t>.</w:t>
      </w:r>
    </w:p>
  </w:footnote>
  <w:footnote w:id="3">
    <w:p w:rsidR="001E5547" w:rsidRPr="00345D02" w:rsidRDefault="001E5547" w:rsidP="001E5547">
      <w:pPr>
        <w:pStyle w:val="FootnoteText"/>
        <w:spacing w:after="0"/>
        <w:ind w:left="284" w:hanging="284"/>
        <w:rPr>
          <w:rFonts w:ascii="Arial" w:hAnsi="Arial" w:cs="Arial"/>
          <w:sz w:val="18"/>
          <w:szCs w:val="18"/>
        </w:rPr>
      </w:pPr>
      <w:r w:rsidRPr="00345D02">
        <w:rPr>
          <w:rStyle w:val="FootnoteReference"/>
          <w:rFonts w:ascii="Arial" w:hAnsi="Arial" w:cs="Arial"/>
        </w:rPr>
        <w:footnoteRef/>
      </w:r>
      <w:r w:rsidRPr="00345D02">
        <w:rPr>
          <w:rFonts w:ascii="Arial" w:hAnsi="Arial" w:cs="Arial"/>
        </w:rPr>
        <w:t xml:space="preserve"> </w:t>
      </w:r>
      <w:r>
        <w:rPr>
          <w:rFonts w:ascii="Arial" w:hAnsi="Arial" w:cs="Arial"/>
        </w:rPr>
        <w:tab/>
      </w:r>
      <w:r w:rsidRPr="00345D02">
        <w:rPr>
          <w:rFonts w:ascii="Arial" w:hAnsi="Arial" w:cs="Arial"/>
          <w:sz w:val="18"/>
          <w:szCs w:val="18"/>
        </w:rPr>
        <w:t xml:space="preserve">Excludes </w:t>
      </w:r>
      <w:proofErr w:type="spellStart"/>
      <w:r w:rsidRPr="00345D02">
        <w:rPr>
          <w:rFonts w:ascii="Arial" w:hAnsi="Arial" w:cs="Arial"/>
          <w:sz w:val="18"/>
          <w:szCs w:val="18"/>
        </w:rPr>
        <w:t>5,928km</w:t>
      </w:r>
      <w:proofErr w:type="spellEnd"/>
      <w:r w:rsidRPr="00345D02">
        <w:rPr>
          <w:rFonts w:ascii="Arial" w:hAnsi="Arial" w:cs="Arial"/>
          <w:sz w:val="18"/>
          <w:szCs w:val="18"/>
        </w:rPr>
        <w:t xml:space="preserve"> of mains cleaning as this programme area is measured on a per km basis rather than on the number of outputs or improvements made.</w:t>
      </w:r>
    </w:p>
  </w:footnote>
  <w:footnote w:id="4">
    <w:p w:rsidR="00B8774E" w:rsidRPr="00460134" w:rsidRDefault="00B8774E" w:rsidP="001E5547">
      <w:pPr>
        <w:pStyle w:val="FootnoteText"/>
        <w:rPr>
          <w:rFonts w:ascii="Arial" w:hAnsi="Arial" w:cs="Arial"/>
          <w:sz w:val="18"/>
          <w:szCs w:val="18"/>
        </w:rPr>
      </w:pPr>
      <w:r w:rsidRPr="00460134">
        <w:rPr>
          <w:rStyle w:val="FootnoteReference"/>
          <w:rFonts w:ascii="Arial" w:hAnsi="Arial" w:cs="Arial"/>
          <w:sz w:val="18"/>
          <w:szCs w:val="18"/>
        </w:rPr>
        <w:footnoteRef/>
      </w:r>
      <w:r w:rsidRPr="00460134">
        <w:rPr>
          <w:rFonts w:ascii="Arial" w:hAnsi="Arial" w:cs="Arial"/>
          <w:sz w:val="18"/>
          <w:szCs w:val="18"/>
        </w:rPr>
        <w:t xml:space="preserve"> Target of 56,500 new connections is for 2018, target for 2021 will be confirmed as part of IR18.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32C42"/>
    <w:multiLevelType w:val="hybridMultilevel"/>
    <w:tmpl w:val="4CD02FF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
    <w:nsid w:val="04E03E45"/>
    <w:multiLevelType w:val="hybridMultilevel"/>
    <w:tmpl w:val="0EEA649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056E7CB9"/>
    <w:multiLevelType w:val="hybridMultilevel"/>
    <w:tmpl w:val="45B8F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7CB1D2E"/>
    <w:multiLevelType w:val="hybridMultilevel"/>
    <w:tmpl w:val="5CB60E4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07DA6FAC"/>
    <w:multiLevelType w:val="hybridMultilevel"/>
    <w:tmpl w:val="E948F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BA456DA"/>
    <w:multiLevelType w:val="hybridMultilevel"/>
    <w:tmpl w:val="4C66717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0D1D3C1F"/>
    <w:multiLevelType w:val="hybridMultilevel"/>
    <w:tmpl w:val="6FE8B62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7">
    <w:nsid w:val="0EE33DC6"/>
    <w:multiLevelType w:val="hybridMultilevel"/>
    <w:tmpl w:val="0C5206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nsid w:val="0FAA2884"/>
    <w:multiLevelType w:val="multilevel"/>
    <w:tmpl w:val="1E8409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1B753C8"/>
    <w:multiLevelType w:val="hybridMultilevel"/>
    <w:tmpl w:val="DB445E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nsid w:val="125924D4"/>
    <w:multiLevelType w:val="hybridMultilevel"/>
    <w:tmpl w:val="20C4544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nsid w:val="16BF524C"/>
    <w:multiLevelType w:val="hybridMultilevel"/>
    <w:tmpl w:val="043CDC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75A7BD1"/>
    <w:multiLevelType w:val="hybridMultilevel"/>
    <w:tmpl w:val="A67EBB6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nsid w:val="1AA13DC4"/>
    <w:multiLevelType w:val="hybridMultilevel"/>
    <w:tmpl w:val="A31CE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1BDA27F0"/>
    <w:multiLevelType w:val="hybridMultilevel"/>
    <w:tmpl w:val="771A9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1BEB3CFC"/>
    <w:multiLevelType w:val="hybridMultilevel"/>
    <w:tmpl w:val="30E05A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218E76BE"/>
    <w:multiLevelType w:val="hybridMultilevel"/>
    <w:tmpl w:val="726624A6"/>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17">
    <w:nsid w:val="2C877E36"/>
    <w:multiLevelType w:val="hybridMultilevel"/>
    <w:tmpl w:val="874608EA"/>
    <w:lvl w:ilvl="0" w:tplc="3FCCDE4C">
      <w:start w:val="1"/>
      <w:numFmt w:val="bullet"/>
      <w:lvlText w:val="-"/>
      <w:lvlJc w:val="left"/>
      <w:pPr>
        <w:ind w:left="720" w:hanging="360"/>
      </w:pPr>
      <w:rPr>
        <w:rFonts w:ascii="Arial" w:eastAsia="Times New Roman" w:hAnsi="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18">
    <w:nsid w:val="2D8C0E78"/>
    <w:multiLevelType w:val="hybridMultilevel"/>
    <w:tmpl w:val="70B2B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EBC1C6B"/>
    <w:multiLevelType w:val="hybridMultilevel"/>
    <w:tmpl w:val="F8D8FCA6"/>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0">
    <w:nsid w:val="328978F1"/>
    <w:multiLevelType w:val="hybridMultilevel"/>
    <w:tmpl w:val="B950D656"/>
    <w:lvl w:ilvl="0" w:tplc="E368ABDC">
      <w:start w:val="1"/>
      <w:numFmt w:val="bullet"/>
      <w:lvlText w:val=""/>
      <w:lvlJc w:val="left"/>
      <w:pPr>
        <w:tabs>
          <w:tab w:val="num" w:pos="720"/>
        </w:tabs>
        <w:ind w:left="720" w:hanging="360"/>
      </w:pPr>
      <w:rPr>
        <w:rFonts w:ascii="Wingdings" w:hAnsi="Wingdings" w:hint="default"/>
      </w:rPr>
    </w:lvl>
    <w:lvl w:ilvl="1" w:tplc="80E8E3A6">
      <w:start w:val="1"/>
      <w:numFmt w:val="bullet"/>
      <w:lvlText w:val=""/>
      <w:lvlJc w:val="left"/>
      <w:pPr>
        <w:tabs>
          <w:tab w:val="num" w:pos="1440"/>
        </w:tabs>
        <w:ind w:left="1440" w:hanging="360"/>
      </w:pPr>
      <w:rPr>
        <w:rFonts w:ascii="Wingdings" w:hAnsi="Wingdings" w:hint="default"/>
      </w:rPr>
    </w:lvl>
    <w:lvl w:ilvl="2" w:tplc="D3342342" w:tentative="1">
      <w:start w:val="1"/>
      <w:numFmt w:val="bullet"/>
      <w:lvlText w:val=""/>
      <w:lvlJc w:val="left"/>
      <w:pPr>
        <w:tabs>
          <w:tab w:val="num" w:pos="2160"/>
        </w:tabs>
        <w:ind w:left="2160" w:hanging="360"/>
      </w:pPr>
      <w:rPr>
        <w:rFonts w:ascii="Wingdings" w:hAnsi="Wingdings" w:hint="default"/>
      </w:rPr>
    </w:lvl>
    <w:lvl w:ilvl="3" w:tplc="FB1E3D38" w:tentative="1">
      <w:start w:val="1"/>
      <w:numFmt w:val="bullet"/>
      <w:lvlText w:val=""/>
      <w:lvlJc w:val="left"/>
      <w:pPr>
        <w:tabs>
          <w:tab w:val="num" w:pos="2880"/>
        </w:tabs>
        <w:ind w:left="2880" w:hanging="360"/>
      </w:pPr>
      <w:rPr>
        <w:rFonts w:ascii="Wingdings" w:hAnsi="Wingdings" w:hint="default"/>
      </w:rPr>
    </w:lvl>
    <w:lvl w:ilvl="4" w:tplc="087E0EB6" w:tentative="1">
      <w:start w:val="1"/>
      <w:numFmt w:val="bullet"/>
      <w:lvlText w:val=""/>
      <w:lvlJc w:val="left"/>
      <w:pPr>
        <w:tabs>
          <w:tab w:val="num" w:pos="3600"/>
        </w:tabs>
        <w:ind w:left="3600" w:hanging="360"/>
      </w:pPr>
      <w:rPr>
        <w:rFonts w:ascii="Wingdings" w:hAnsi="Wingdings" w:hint="default"/>
      </w:rPr>
    </w:lvl>
    <w:lvl w:ilvl="5" w:tplc="B3649F30" w:tentative="1">
      <w:start w:val="1"/>
      <w:numFmt w:val="bullet"/>
      <w:lvlText w:val=""/>
      <w:lvlJc w:val="left"/>
      <w:pPr>
        <w:tabs>
          <w:tab w:val="num" w:pos="4320"/>
        </w:tabs>
        <w:ind w:left="4320" w:hanging="360"/>
      </w:pPr>
      <w:rPr>
        <w:rFonts w:ascii="Wingdings" w:hAnsi="Wingdings" w:hint="default"/>
      </w:rPr>
    </w:lvl>
    <w:lvl w:ilvl="6" w:tplc="77125798" w:tentative="1">
      <w:start w:val="1"/>
      <w:numFmt w:val="bullet"/>
      <w:lvlText w:val=""/>
      <w:lvlJc w:val="left"/>
      <w:pPr>
        <w:tabs>
          <w:tab w:val="num" w:pos="5040"/>
        </w:tabs>
        <w:ind w:left="5040" w:hanging="360"/>
      </w:pPr>
      <w:rPr>
        <w:rFonts w:ascii="Wingdings" w:hAnsi="Wingdings" w:hint="default"/>
      </w:rPr>
    </w:lvl>
    <w:lvl w:ilvl="7" w:tplc="C5E20C4E" w:tentative="1">
      <w:start w:val="1"/>
      <w:numFmt w:val="bullet"/>
      <w:lvlText w:val=""/>
      <w:lvlJc w:val="left"/>
      <w:pPr>
        <w:tabs>
          <w:tab w:val="num" w:pos="5760"/>
        </w:tabs>
        <w:ind w:left="5760" w:hanging="360"/>
      </w:pPr>
      <w:rPr>
        <w:rFonts w:ascii="Wingdings" w:hAnsi="Wingdings" w:hint="default"/>
      </w:rPr>
    </w:lvl>
    <w:lvl w:ilvl="8" w:tplc="92206A78" w:tentative="1">
      <w:start w:val="1"/>
      <w:numFmt w:val="bullet"/>
      <w:lvlText w:val=""/>
      <w:lvlJc w:val="left"/>
      <w:pPr>
        <w:tabs>
          <w:tab w:val="num" w:pos="6480"/>
        </w:tabs>
        <w:ind w:left="6480" w:hanging="360"/>
      </w:pPr>
      <w:rPr>
        <w:rFonts w:ascii="Wingdings" w:hAnsi="Wingdings" w:hint="default"/>
      </w:rPr>
    </w:lvl>
  </w:abstractNum>
  <w:abstractNum w:abstractNumId="21">
    <w:nsid w:val="380C5A5F"/>
    <w:multiLevelType w:val="hybridMultilevel"/>
    <w:tmpl w:val="63342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03D265A"/>
    <w:multiLevelType w:val="hybridMultilevel"/>
    <w:tmpl w:val="0A20C89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nsid w:val="41337448"/>
    <w:multiLevelType w:val="hybridMultilevel"/>
    <w:tmpl w:val="E77E83D8"/>
    <w:lvl w:ilvl="0" w:tplc="0EF2BD9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42C65CE8"/>
    <w:multiLevelType w:val="hybridMultilevel"/>
    <w:tmpl w:val="CFB61D9C"/>
    <w:lvl w:ilvl="0" w:tplc="04090001">
      <w:start w:val="1"/>
      <w:numFmt w:val="bullet"/>
      <w:lvlText w:val=""/>
      <w:lvlJc w:val="left"/>
      <w:pPr>
        <w:ind w:left="360" w:hanging="360"/>
      </w:pPr>
      <w:rPr>
        <w:rFonts w:ascii="Symbol" w:hAnsi="Symbol" w:cs="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cs="Wingdings" w:hint="default"/>
      </w:rPr>
    </w:lvl>
    <w:lvl w:ilvl="3" w:tplc="04090001">
      <w:start w:val="1"/>
      <w:numFmt w:val="bullet"/>
      <w:lvlText w:val=""/>
      <w:lvlJc w:val="left"/>
      <w:pPr>
        <w:ind w:left="2520" w:hanging="360"/>
      </w:pPr>
      <w:rPr>
        <w:rFonts w:ascii="Symbol" w:hAnsi="Symbol" w:cs="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cs="Wingdings" w:hint="default"/>
      </w:rPr>
    </w:lvl>
    <w:lvl w:ilvl="6" w:tplc="04090001">
      <w:start w:val="1"/>
      <w:numFmt w:val="bullet"/>
      <w:lvlText w:val=""/>
      <w:lvlJc w:val="left"/>
      <w:pPr>
        <w:ind w:left="4680" w:hanging="360"/>
      </w:pPr>
      <w:rPr>
        <w:rFonts w:ascii="Symbol" w:hAnsi="Symbol" w:cs="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cs="Wingdings" w:hint="default"/>
      </w:rPr>
    </w:lvl>
  </w:abstractNum>
  <w:abstractNum w:abstractNumId="25">
    <w:nsid w:val="45354125"/>
    <w:multiLevelType w:val="hybridMultilevel"/>
    <w:tmpl w:val="41D61EF6"/>
    <w:lvl w:ilvl="0" w:tplc="04090001">
      <w:start w:val="1"/>
      <w:numFmt w:val="bullet"/>
      <w:lvlText w:val=""/>
      <w:lvlJc w:val="left"/>
      <w:pPr>
        <w:ind w:left="786" w:hanging="360"/>
      </w:pPr>
      <w:rPr>
        <w:rFonts w:ascii="Symbol" w:hAnsi="Symbol" w:cs="Symbol" w:hint="default"/>
      </w:rPr>
    </w:lvl>
    <w:lvl w:ilvl="1" w:tplc="04090003">
      <w:start w:val="1"/>
      <w:numFmt w:val="bullet"/>
      <w:lvlText w:val="o"/>
      <w:lvlJc w:val="left"/>
      <w:pPr>
        <w:ind w:left="1866" w:hanging="360"/>
      </w:pPr>
      <w:rPr>
        <w:rFonts w:ascii="Courier New" w:hAnsi="Courier New" w:cs="Courier New" w:hint="default"/>
      </w:rPr>
    </w:lvl>
    <w:lvl w:ilvl="2" w:tplc="04090005">
      <w:start w:val="1"/>
      <w:numFmt w:val="bullet"/>
      <w:lvlText w:val=""/>
      <w:lvlJc w:val="left"/>
      <w:pPr>
        <w:ind w:left="2586" w:hanging="360"/>
      </w:pPr>
      <w:rPr>
        <w:rFonts w:ascii="Wingdings" w:hAnsi="Wingdings" w:cs="Wingdings" w:hint="default"/>
      </w:rPr>
    </w:lvl>
    <w:lvl w:ilvl="3" w:tplc="04090001">
      <w:start w:val="1"/>
      <w:numFmt w:val="bullet"/>
      <w:lvlText w:val=""/>
      <w:lvlJc w:val="left"/>
      <w:pPr>
        <w:ind w:left="3306" w:hanging="360"/>
      </w:pPr>
      <w:rPr>
        <w:rFonts w:ascii="Symbol" w:hAnsi="Symbol" w:cs="Symbol" w:hint="default"/>
      </w:rPr>
    </w:lvl>
    <w:lvl w:ilvl="4" w:tplc="04090003">
      <w:start w:val="1"/>
      <w:numFmt w:val="bullet"/>
      <w:lvlText w:val="o"/>
      <w:lvlJc w:val="left"/>
      <w:pPr>
        <w:ind w:left="4026" w:hanging="360"/>
      </w:pPr>
      <w:rPr>
        <w:rFonts w:ascii="Courier New" w:hAnsi="Courier New" w:cs="Courier New" w:hint="default"/>
      </w:rPr>
    </w:lvl>
    <w:lvl w:ilvl="5" w:tplc="04090005">
      <w:start w:val="1"/>
      <w:numFmt w:val="bullet"/>
      <w:lvlText w:val=""/>
      <w:lvlJc w:val="left"/>
      <w:pPr>
        <w:ind w:left="4746" w:hanging="360"/>
      </w:pPr>
      <w:rPr>
        <w:rFonts w:ascii="Wingdings" w:hAnsi="Wingdings" w:cs="Wingdings" w:hint="default"/>
      </w:rPr>
    </w:lvl>
    <w:lvl w:ilvl="6" w:tplc="04090001">
      <w:start w:val="1"/>
      <w:numFmt w:val="bullet"/>
      <w:lvlText w:val=""/>
      <w:lvlJc w:val="left"/>
      <w:pPr>
        <w:ind w:left="5466" w:hanging="360"/>
      </w:pPr>
      <w:rPr>
        <w:rFonts w:ascii="Symbol" w:hAnsi="Symbol" w:cs="Symbol" w:hint="default"/>
      </w:rPr>
    </w:lvl>
    <w:lvl w:ilvl="7" w:tplc="04090003">
      <w:start w:val="1"/>
      <w:numFmt w:val="bullet"/>
      <w:lvlText w:val="o"/>
      <w:lvlJc w:val="left"/>
      <w:pPr>
        <w:ind w:left="6186" w:hanging="360"/>
      </w:pPr>
      <w:rPr>
        <w:rFonts w:ascii="Courier New" w:hAnsi="Courier New" w:cs="Courier New" w:hint="default"/>
      </w:rPr>
    </w:lvl>
    <w:lvl w:ilvl="8" w:tplc="04090005">
      <w:start w:val="1"/>
      <w:numFmt w:val="bullet"/>
      <w:lvlText w:val=""/>
      <w:lvlJc w:val="left"/>
      <w:pPr>
        <w:ind w:left="6906" w:hanging="360"/>
      </w:pPr>
      <w:rPr>
        <w:rFonts w:ascii="Wingdings" w:hAnsi="Wingdings" w:cs="Wingdings" w:hint="default"/>
      </w:rPr>
    </w:lvl>
  </w:abstractNum>
  <w:abstractNum w:abstractNumId="26">
    <w:nsid w:val="45837392"/>
    <w:multiLevelType w:val="hybridMultilevel"/>
    <w:tmpl w:val="EC72692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nsid w:val="4727660C"/>
    <w:multiLevelType w:val="hybridMultilevel"/>
    <w:tmpl w:val="33CA39F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nsid w:val="47BF2D13"/>
    <w:multiLevelType w:val="hybridMultilevel"/>
    <w:tmpl w:val="1A9C488C"/>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9">
    <w:nsid w:val="47CE6B42"/>
    <w:multiLevelType w:val="hybridMultilevel"/>
    <w:tmpl w:val="1FC4284E"/>
    <w:lvl w:ilvl="0" w:tplc="37A89438">
      <w:start w:val="1"/>
      <w:numFmt w:val="bullet"/>
      <w:lvlText w:val=""/>
      <w:lvlJc w:val="left"/>
      <w:pPr>
        <w:tabs>
          <w:tab w:val="num" w:pos="720"/>
        </w:tabs>
        <w:ind w:left="720" w:hanging="360"/>
      </w:pPr>
      <w:rPr>
        <w:rFonts w:ascii="Symbol" w:hAnsi="Symbol" w:hint="default"/>
        <w:color w:val="000000"/>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30">
    <w:nsid w:val="4D352EB0"/>
    <w:multiLevelType w:val="hybridMultilevel"/>
    <w:tmpl w:val="4CEA0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nsid w:val="4F360B71"/>
    <w:multiLevelType w:val="hybridMultilevel"/>
    <w:tmpl w:val="25D0E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4BB4856"/>
    <w:multiLevelType w:val="hybridMultilevel"/>
    <w:tmpl w:val="C04473B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3">
    <w:nsid w:val="576328D7"/>
    <w:multiLevelType w:val="hybridMultilevel"/>
    <w:tmpl w:val="19C858A4"/>
    <w:lvl w:ilvl="0" w:tplc="C7F0CF2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57883493"/>
    <w:multiLevelType w:val="hybridMultilevel"/>
    <w:tmpl w:val="5AE8F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5A43032C"/>
    <w:multiLevelType w:val="hybridMultilevel"/>
    <w:tmpl w:val="CD1C455E"/>
    <w:lvl w:ilvl="0" w:tplc="DE284266">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5AAA0283"/>
    <w:multiLevelType w:val="hybridMultilevel"/>
    <w:tmpl w:val="F6301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5BDB3A5E"/>
    <w:multiLevelType w:val="hybridMultilevel"/>
    <w:tmpl w:val="C08438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60CB07CD"/>
    <w:multiLevelType w:val="hybridMultilevel"/>
    <w:tmpl w:val="E09E9A0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9">
    <w:nsid w:val="61C813C2"/>
    <w:multiLevelType w:val="hybridMultilevel"/>
    <w:tmpl w:val="7AFCA69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nsid w:val="651A6DEA"/>
    <w:multiLevelType w:val="hybridMultilevel"/>
    <w:tmpl w:val="E122533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1">
    <w:nsid w:val="662F5B65"/>
    <w:multiLevelType w:val="hybridMultilevel"/>
    <w:tmpl w:val="18086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nsid w:val="6AAE60E6"/>
    <w:multiLevelType w:val="hybridMultilevel"/>
    <w:tmpl w:val="2ACC2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6BA869AC"/>
    <w:multiLevelType w:val="hybridMultilevel"/>
    <w:tmpl w:val="87DEEA2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4">
    <w:nsid w:val="6E707B99"/>
    <w:multiLevelType w:val="hybridMultilevel"/>
    <w:tmpl w:val="033A2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nsid w:val="70036DEF"/>
    <w:multiLevelType w:val="hybridMultilevel"/>
    <w:tmpl w:val="708AC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nsid w:val="71CA3214"/>
    <w:multiLevelType w:val="hybridMultilevel"/>
    <w:tmpl w:val="3B48B0F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47">
    <w:nsid w:val="71FD54DE"/>
    <w:multiLevelType w:val="hybridMultilevel"/>
    <w:tmpl w:val="2D08F9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nsid w:val="74FC4A1F"/>
    <w:multiLevelType w:val="hybridMultilevel"/>
    <w:tmpl w:val="5F9C3BD2"/>
    <w:lvl w:ilvl="0" w:tplc="04090001">
      <w:start w:val="1"/>
      <w:numFmt w:val="bullet"/>
      <w:lvlText w:val=""/>
      <w:lvlJc w:val="left"/>
      <w:pPr>
        <w:ind w:left="786" w:hanging="360"/>
      </w:pPr>
      <w:rPr>
        <w:rFonts w:ascii="Symbol" w:hAnsi="Symbol" w:cs="Symbol" w:hint="default"/>
      </w:rPr>
    </w:lvl>
    <w:lvl w:ilvl="1" w:tplc="04090003">
      <w:start w:val="1"/>
      <w:numFmt w:val="bullet"/>
      <w:lvlText w:val="o"/>
      <w:lvlJc w:val="left"/>
      <w:pPr>
        <w:ind w:left="1866" w:hanging="360"/>
      </w:pPr>
      <w:rPr>
        <w:rFonts w:ascii="Courier New" w:hAnsi="Courier New" w:cs="Courier New" w:hint="default"/>
      </w:rPr>
    </w:lvl>
    <w:lvl w:ilvl="2" w:tplc="04090005">
      <w:start w:val="1"/>
      <w:numFmt w:val="bullet"/>
      <w:lvlText w:val=""/>
      <w:lvlJc w:val="left"/>
      <w:pPr>
        <w:ind w:left="2586" w:hanging="360"/>
      </w:pPr>
      <w:rPr>
        <w:rFonts w:ascii="Wingdings" w:hAnsi="Wingdings" w:cs="Wingdings" w:hint="default"/>
      </w:rPr>
    </w:lvl>
    <w:lvl w:ilvl="3" w:tplc="04090001">
      <w:start w:val="1"/>
      <w:numFmt w:val="bullet"/>
      <w:lvlText w:val=""/>
      <w:lvlJc w:val="left"/>
      <w:pPr>
        <w:ind w:left="3306" w:hanging="360"/>
      </w:pPr>
      <w:rPr>
        <w:rFonts w:ascii="Symbol" w:hAnsi="Symbol" w:cs="Symbol" w:hint="default"/>
      </w:rPr>
    </w:lvl>
    <w:lvl w:ilvl="4" w:tplc="04090003">
      <w:start w:val="1"/>
      <w:numFmt w:val="bullet"/>
      <w:lvlText w:val="o"/>
      <w:lvlJc w:val="left"/>
      <w:pPr>
        <w:ind w:left="4026" w:hanging="360"/>
      </w:pPr>
      <w:rPr>
        <w:rFonts w:ascii="Courier New" w:hAnsi="Courier New" w:cs="Courier New" w:hint="default"/>
      </w:rPr>
    </w:lvl>
    <w:lvl w:ilvl="5" w:tplc="04090005">
      <w:start w:val="1"/>
      <w:numFmt w:val="bullet"/>
      <w:lvlText w:val=""/>
      <w:lvlJc w:val="left"/>
      <w:pPr>
        <w:ind w:left="4746" w:hanging="360"/>
      </w:pPr>
      <w:rPr>
        <w:rFonts w:ascii="Wingdings" w:hAnsi="Wingdings" w:cs="Wingdings" w:hint="default"/>
      </w:rPr>
    </w:lvl>
    <w:lvl w:ilvl="6" w:tplc="04090001">
      <w:start w:val="1"/>
      <w:numFmt w:val="bullet"/>
      <w:lvlText w:val=""/>
      <w:lvlJc w:val="left"/>
      <w:pPr>
        <w:ind w:left="5466" w:hanging="360"/>
      </w:pPr>
      <w:rPr>
        <w:rFonts w:ascii="Symbol" w:hAnsi="Symbol" w:cs="Symbol" w:hint="default"/>
      </w:rPr>
    </w:lvl>
    <w:lvl w:ilvl="7" w:tplc="04090003">
      <w:start w:val="1"/>
      <w:numFmt w:val="bullet"/>
      <w:lvlText w:val="o"/>
      <w:lvlJc w:val="left"/>
      <w:pPr>
        <w:ind w:left="6186" w:hanging="360"/>
      </w:pPr>
      <w:rPr>
        <w:rFonts w:ascii="Courier New" w:hAnsi="Courier New" w:cs="Courier New" w:hint="default"/>
      </w:rPr>
    </w:lvl>
    <w:lvl w:ilvl="8" w:tplc="04090005">
      <w:start w:val="1"/>
      <w:numFmt w:val="bullet"/>
      <w:lvlText w:val=""/>
      <w:lvlJc w:val="left"/>
      <w:pPr>
        <w:ind w:left="6906" w:hanging="360"/>
      </w:pPr>
      <w:rPr>
        <w:rFonts w:ascii="Wingdings" w:hAnsi="Wingdings" w:cs="Wingdings" w:hint="default"/>
      </w:rPr>
    </w:lvl>
  </w:abstractNum>
  <w:abstractNum w:abstractNumId="49">
    <w:nsid w:val="750056FF"/>
    <w:multiLevelType w:val="hybridMultilevel"/>
    <w:tmpl w:val="429E0A0E"/>
    <w:lvl w:ilvl="0" w:tplc="14847998">
      <w:numFmt w:val="bullet"/>
      <w:lvlText w:val="-"/>
      <w:lvlJc w:val="left"/>
      <w:pPr>
        <w:ind w:left="720" w:hanging="360"/>
      </w:pPr>
      <w:rPr>
        <w:rFonts w:ascii="Arial" w:eastAsia="Times New Roman" w:hAnsi="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50">
    <w:nsid w:val="76156607"/>
    <w:multiLevelType w:val="hybridMultilevel"/>
    <w:tmpl w:val="F0F6A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nsid w:val="77F71747"/>
    <w:multiLevelType w:val="hybridMultilevel"/>
    <w:tmpl w:val="7E96A3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nsid w:val="7FEF58EA"/>
    <w:multiLevelType w:val="hybridMultilevel"/>
    <w:tmpl w:val="BD700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6"/>
  </w:num>
  <w:num w:numId="3">
    <w:abstractNumId w:val="24"/>
  </w:num>
  <w:num w:numId="4">
    <w:abstractNumId w:val="27"/>
  </w:num>
  <w:num w:numId="5">
    <w:abstractNumId w:val="43"/>
  </w:num>
  <w:num w:numId="6">
    <w:abstractNumId w:val="32"/>
  </w:num>
  <w:num w:numId="7">
    <w:abstractNumId w:val="5"/>
  </w:num>
  <w:num w:numId="8">
    <w:abstractNumId w:val="10"/>
  </w:num>
  <w:num w:numId="9">
    <w:abstractNumId w:val="49"/>
  </w:num>
  <w:num w:numId="10">
    <w:abstractNumId w:val="17"/>
  </w:num>
  <w:num w:numId="11">
    <w:abstractNumId w:val="28"/>
  </w:num>
  <w:num w:numId="12">
    <w:abstractNumId w:val="12"/>
  </w:num>
  <w:num w:numId="13">
    <w:abstractNumId w:val="38"/>
  </w:num>
  <w:num w:numId="14">
    <w:abstractNumId w:val="40"/>
  </w:num>
  <w:num w:numId="15">
    <w:abstractNumId w:val="51"/>
  </w:num>
  <w:num w:numId="16">
    <w:abstractNumId w:val="1"/>
  </w:num>
  <w:num w:numId="17">
    <w:abstractNumId w:val="22"/>
  </w:num>
  <w:num w:numId="18">
    <w:abstractNumId w:val="0"/>
  </w:num>
  <w:num w:numId="19">
    <w:abstractNumId w:val="25"/>
  </w:num>
  <w:num w:numId="20">
    <w:abstractNumId w:val="48"/>
  </w:num>
  <w:num w:numId="21">
    <w:abstractNumId w:val="23"/>
  </w:num>
  <w:num w:numId="22">
    <w:abstractNumId w:val="29"/>
  </w:num>
  <w:num w:numId="23">
    <w:abstractNumId w:val="39"/>
  </w:num>
  <w:num w:numId="24">
    <w:abstractNumId w:val="6"/>
  </w:num>
  <w:num w:numId="25">
    <w:abstractNumId w:val="19"/>
  </w:num>
  <w:num w:numId="26">
    <w:abstractNumId w:val="46"/>
  </w:num>
  <w:num w:numId="27">
    <w:abstractNumId w:val="15"/>
  </w:num>
  <w:num w:numId="28">
    <w:abstractNumId w:val="30"/>
  </w:num>
  <w:num w:numId="29">
    <w:abstractNumId w:val="50"/>
  </w:num>
  <w:num w:numId="30">
    <w:abstractNumId w:val="33"/>
  </w:num>
  <w:num w:numId="31">
    <w:abstractNumId w:val="8"/>
  </w:num>
  <w:num w:numId="32">
    <w:abstractNumId w:val="4"/>
  </w:num>
  <w:num w:numId="33">
    <w:abstractNumId w:val="37"/>
  </w:num>
  <w:num w:numId="34">
    <w:abstractNumId w:val="31"/>
  </w:num>
  <w:num w:numId="35">
    <w:abstractNumId w:val="18"/>
  </w:num>
  <w:num w:numId="36">
    <w:abstractNumId w:val="45"/>
  </w:num>
  <w:num w:numId="37">
    <w:abstractNumId w:val="41"/>
  </w:num>
  <w:num w:numId="38">
    <w:abstractNumId w:val="52"/>
  </w:num>
  <w:num w:numId="39">
    <w:abstractNumId w:val="44"/>
  </w:num>
  <w:num w:numId="40">
    <w:abstractNumId w:val="47"/>
  </w:num>
  <w:num w:numId="41">
    <w:abstractNumId w:val="21"/>
  </w:num>
  <w:num w:numId="42">
    <w:abstractNumId w:val="13"/>
  </w:num>
  <w:num w:numId="43">
    <w:abstractNumId w:val="9"/>
  </w:num>
  <w:num w:numId="44">
    <w:abstractNumId w:val="14"/>
  </w:num>
  <w:num w:numId="45">
    <w:abstractNumId w:val="36"/>
  </w:num>
  <w:num w:numId="46">
    <w:abstractNumId w:val="20"/>
  </w:num>
  <w:num w:numId="47">
    <w:abstractNumId w:val="42"/>
  </w:num>
  <w:num w:numId="48">
    <w:abstractNumId w:val="35"/>
  </w:num>
  <w:num w:numId="49">
    <w:abstractNumId w:val="34"/>
  </w:num>
  <w:num w:numId="50">
    <w:abstractNumId w:val="2"/>
  </w:num>
  <w:num w:numId="51">
    <w:abstractNumId w:val="16"/>
  </w:num>
  <w:num w:numId="52">
    <w:abstractNumId w:val="11"/>
  </w:num>
  <w:num w:numId="53">
    <w:abstractNumId w:val="7"/>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an Tait">
    <w15:presenceInfo w15:providerId="None" w15:userId="Ian Tai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20"/>
  <w:doNotHyphenateCaps/>
  <w:drawingGridHorizontalSpacing w:val="110"/>
  <w:displayHorizontalDrawingGridEvery w:val="2"/>
  <w:characterSpacingControl w:val="doNotCompress"/>
  <w:doNotValidateAgainstSchema/>
  <w:doNotDemarcateInvalidXml/>
  <w:hdrShapeDefaults>
    <o:shapedefaults v:ext="edit" spidmax="4097"/>
  </w:hdrShapeDefaults>
  <w:footnotePr>
    <w:numFmt w:val="lowerLette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175"/>
    <w:rsid w:val="00001B05"/>
    <w:rsid w:val="000045DB"/>
    <w:rsid w:val="000060DC"/>
    <w:rsid w:val="000108A9"/>
    <w:rsid w:val="00011B8B"/>
    <w:rsid w:val="00013D94"/>
    <w:rsid w:val="00015977"/>
    <w:rsid w:val="000159E0"/>
    <w:rsid w:val="00016695"/>
    <w:rsid w:val="000167C0"/>
    <w:rsid w:val="00016EC8"/>
    <w:rsid w:val="0001715E"/>
    <w:rsid w:val="0001762B"/>
    <w:rsid w:val="0001762F"/>
    <w:rsid w:val="00020815"/>
    <w:rsid w:val="00021237"/>
    <w:rsid w:val="00021704"/>
    <w:rsid w:val="000228DF"/>
    <w:rsid w:val="000239F9"/>
    <w:rsid w:val="00023A06"/>
    <w:rsid w:val="00027B5A"/>
    <w:rsid w:val="00030FA6"/>
    <w:rsid w:val="00032132"/>
    <w:rsid w:val="00033523"/>
    <w:rsid w:val="000337FB"/>
    <w:rsid w:val="00034BBB"/>
    <w:rsid w:val="0003512F"/>
    <w:rsid w:val="00035713"/>
    <w:rsid w:val="00035BEB"/>
    <w:rsid w:val="00035C7E"/>
    <w:rsid w:val="00035D32"/>
    <w:rsid w:val="000362AF"/>
    <w:rsid w:val="00036E4B"/>
    <w:rsid w:val="00040421"/>
    <w:rsid w:val="00040976"/>
    <w:rsid w:val="00040A19"/>
    <w:rsid w:val="000450BD"/>
    <w:rsid w:val="00045F89"/>
    <w:rsid w:val="00046F87"/>
    <w:rsid w:val="00050A54"/>
    <w:rsid w:val="00050D32"/>
    <w:rsid w:val="00050DCE"/>
    <w:rsid w:val="00051ECA"/>
    <w:rsid w:val="000521FA"/>
    <w:rsid w:val="00052562"/>
    <w:rsid w:val="0005273B"/>
    <w:rsid w:val="000527F6"/>
    <w:rsid w:val="0005328C"/>
    <w:rsid w:val="00053D04"/>
    <w:rsid w:val="00054330"/>
    <w:rsid w:val="000549F5"/>
    <w:rsid w:val="00054F55"/>
    <w:rsid w:val="0005589D"/>
    <w:rsid w:val="00056710"/>
    <w:rsid w:val="00060ABD"/>
    <w:rsid w:val="00060C29"/>
    <w:rsid w:val="000616DB"/>
    <w:rsid w:val="00062211"/>
    <w:rsid w:val="000625C0"/>
    <w:rsid w:val="0006272D"/>
    <w:rsid w:val="000631C6"/>
    <w:rsid w:val="00064576"/>
    <w:rsid w:val="000654BE"/>
    <w:rsid w:val="0006716B"/>
    <w:rsid w:val="00067577"/>
    <w:rsid w:val="0007090B"/>
    <w:rsid w:val="00072A7B"/>
    <w:rsid w:val="000733F5"/>
    <w:rsid w:val="0007350F"/>
    <w:rsid w:val="000737A8"/>
    <w:rsid w:val="00073D07"/>
    <w:rsid w:val="00073DED"/>
    <w:rsid w:val="000769F2"/>
    <w:rsid w:val="00077C59"/>
    <w:rsid w:val="00077F8A"/>
    <w:rsid w:val="00080278"/>
    <w:rsid w:val="000804F8"/>
    <w:rsid w:val="00080FE1"/>
    <w:rsid w:val="00083745"/>
    <w:rsid w:val="00084665"/>
    <w:rsid w:val="00084FFF"/>
    <w:rsid w:val="00086BF6"/>
    <w:rsid w:val="000904C4"/>
    <w:rsid w:val="0009145E"/>
    <w:rsid w:val="000917F5"/>
    <w:rsid w:val="00094B39"/>
    <w:rsid w:val="000952B0"/>
    <w:rsid w:val="000967AF"/>
    <w:rsid w:val="00097245"/>
    <w:rsid w:val="000A10E9"/>
    <w:rsid w:val="000A2690"/>
    <w:rsid w:val="000A3624"/>
    <w:rsid w:val="000A499C"/>
    <w:rsid w:val="000A615E"/>
    <w:rsid w:val="000A63D4"/>
    <w:rsid w:val="000A6F2D"/>
    <w:rsid w:val="000A7520"/>
    <w:rsid w:val="000B00E7"/>
    <w:rsid w:val="000B02A8"/>
    <w:rsid w:val="000B045B"/>
    <w:rsid w:val="000B05C6"/>
    <w:rsid w:val="000B0B91"/>
    <w:rsid w:val="000B0DE0"/>
    <w:rsid w:val="000B2D49"/>
    <w:rsid w:val="000B2ED5"/>
    <w:rsid w:val="000B31F0"/>
    <w:rsid w:val="000B36DC"/>
    <w:rsid w:val="000B408A"/>
    <w:rsid w:val="000B4166"/>
    <w:rsid w:val="000B5722"/>
    <w:rsid w:val="000B5CE8"/>
    <w:rsid w:val="000B747F"/>
    <w:rsid w:val="000B7673"/>
    <w:rsid w:val="000C129D"/>
    <w:rsid w:val="000C1814"/>
    <w:rsid w:val="000C2813"/>
    <w:rsid w:val="000C321B"/>
    <w:rsid w:val="000C57E9"/>
    <w:rsid w:val="000C5AB9"/>
    <w:rsid w:val="000C6C6C"/>
    <w:rsid w:val="000C7CDF"/>
    <w:rsid w:val="000C7DD2"/>
    <w:rsid w:val="000D031D"/>
    <w:rsid w:val="000D0A6E"/>
    <w:rsid w:val="000D34B5"/>
    <w:rsid w:val="000D34DD"/>
    <w:rsid w:val="000D3C3C"/>
    <w:rsid w:val="000D44C9"/>
    <w:rsid w:val="000D58A5"/>
    <w:rsid w:val="000E00F8"/>
    <w:rsid w:val="000E2328"/>
    <w:rsid w:val="000E2B96"/>
    <w:rsid w:val="000E2D0C"/>
    <w:rsid w:val="000E3371"/>
    <w:rsid w:val="000E3993"/>
    <w:rsid w:val="000E3B8B"/>
    <w:rsid w:val="000E3CF8"/>
    <w:rsid w:val="000E4959"/>
    <w:rsid w:val="000E53CA"/>
    <w:rsid w:val="000E73CF"/>
    <w:rsid w:val="000F0991"/>
    <w:rsid w:val="000F1927"/>
    <w:rsid w:val="000F1C24"/>
    <w:rsid w:val="000F33A7"/>
    <w:rsid w:val="000F4319"/>
    <w:rsid w:val="000F4EB8"/>
    <w:rsid w:val="000F4FA7"/>
    <w:rsid w:val="000F57A7"/>
    <w:rsid w:val="000F5F80"/>
    <w:rsid w:val="000F6DA5"/>
    <w:rsid w:val="000F730A"/>
    <w:rsid w:val="000F7709"/>
    <w:rsid w:val="000F7C98"/>
    <w:rsid w:val="001001D6"/>
    <w:rsid w:val="001004BC"/>
    <w:rsid w:val="00101F20"/>
    <w:rsid w:val="0010258F"/>
    <w:rsid w:val="001025DA"/>
    <w:rsid w:val="001029AC"/>
    <w:rsid w:val="00102A33"/>
    <w:rsid w:val="001044F7"/>
    <w:rsid w:val="001047CF"/>
    <w:rsid w:val="00105107"/>
    <w:rsid w:val="00107898"/>
    <w:rsid w:val="00107BF4"/>
    <w:rsid w:val="001103D8"/>
    <w:rsid w:val="001103DF"/>
    <w:rsid w:val="00111546"/>
    <w:rsid w:val="00111E22"/>
    <w:rsid w:val="001129F1"/>
    <w:rsid w:val="00113E73"/>
    <w:rsid w:val="00114179"/>
    <w:rsid w:val="0011457D"/>
    <w:rsid w:val="00114F4B"/>
    <w:rsid w:val="00116CA4"/>
    <w:rsid w:val="001170A3"/>
    <w:rsid w:val="00117948"/>
    <w:rsid w:val="00117B01"/>
    <w:rsid w:val="00117B05"/>
    <w:rsid w:val="00120B47"/>
    <w:rsid w:val="001215B7"/>
    <w:rsid w:val="00121BA3"/>
    <w:rsid w:val="00121E46"/>
    <w:rsid w:val="0012202C"/>
    <w:rsid w:val="0012207F"/>
    <w:rsid w:val="001227D3"/>
    <w:rsid w:val="00123873"/>
    <w:rsid w:val="00125582"/>
    <w:rsid w:val="0012631A"/>
    <w:rsid w:val="001274DD"/>
    <w:rsid w:val="00131637"/>
    <w:rsid w:val="00131D49"/>
    <w:rsid w:val="00131ECA"/>
    <w:rsid w:val="0013409C"/>
    <w:rsid w:val="00134478"/>
    <w:rsid w:val="001347B4"/>
    <w:rsid w:val="00134804"/>
    <w:rsid w:val="00135427"/>
    <w:rsid w:val="001356FB"/>
    <w:rsid w:val="0013678E"/>
    <w:rsid w:val="0013782E"/>
    <w:rsid w:val="001406C9"/>
    <w:rsid w:val="00140AAD"/>
    <w:rsid w:val="00141161"/>
    <w:rsid w:val="00143C9E"/>
    <w:rsid w:val="0014405B"/>
    <w:rsid w:val="00144FCD"/>
    <w:rsid w:val="00147034"/>
    <w:rsid w:val="0015010F"/>
    <w:rsid w:val="001504BB"/>
    <w:rsid w:val="00150C99"/>
    <w:rsid w:val="00151DBB"/>
    <w:rsid w:val="00153FBC"/>
    <w:rsid w:val="00157B26"/>
    <w:rsid w:val="00160C67"/>
    <w:rsid w:val="001610B4"/>
    <w:rsid w:val="0016133A"/>
    <w:rsid w:val="0016325F"/>
    <w:rsid w:val="001648AB"/>
    <w:rsid w:val="00166CAF"/>
    <w:rsid w:val="001677B4"/>
    <w:rsid w:val="001703E6"/>
    <w:rsid w:val="001712A8"/>
    <w:rsid w:val="00171789"/>
    <w:rsid w:val="00171907"/>
    <w:rsid w:val="00172AAE"/>
    <w:rsid w:val="00174203"/>
    <w:rsid w:val="001749EB"/>
    <w:rsid w:val="0017511C"/>
    <w:rsid w:val="0018250A"/>
    <w:rsid w:val="001829C3"/>
    <w:rsid w:val="00185667"/>
    <w:rsid w:val="001863B9"/>
    <w:rsid w:val="00187A72"/>
    <w:rsid w:val="00191A51"/>
    <w:rsid w:val="00192374"/>
    <w:rsid w:val="00193865"/>
    <w:rsid w:val="00194022"/>
    <w:rsid w:val="00196D15"/>
    <w:rsid w:val="0019792D"/>
    <w:rsid w:val="001A01A6"/>
    <w:rsid w:val="001A044B"/>
    <w:rsid w:val="001A063C"/>
    <w:rsid w:val="001A3DAA"/>
    <w:rsid w:val="001A78F5"/>
    <w:rsid w:val="001B0380"/>
    <w:rsid w:val="001B0436"/>
    <w:rsid w:val="001B2056"/>
    <w:rsid w:val="001B27B8"/>
    <w:rsid w:val="001B2F52"/>
    <w:rsid w:val="001B3C7F"/>
    <w:rsid w:val="001B4A39"/>
    <w:rsid w:val="001B56DC"/>
    <w:rsid w:val="001B57C3"/>
    <w:rsid w:val="001B713A"/>
    <w:rsid w:val="001C18AD"/>
    <w:rsid w:val="001C2B70"/>
    <w:rsid w:val="001C356F"/>
    <w:rsid w:val="001C3D7A"/>
    <w:rsid w:val="001C3F99"/>
    <w:rsid w:val="001C4F6C"/>
    <w:rsid w:val="001C5506"/>
    <w:rsid w:val="001C75F0"/>
    <w:rsid w:val="001D0B39"/>
    <w:rsid w:val="001D179B"/>
    <w:rsid w:val="001D42BC"/>
    <w:rsid w:val="001D736B"/>
    <w:rsid w:val="001D7826"/>
    <w:rsid w:val="001E2ED0"/>
    <w:rsid w:val="001E351A"/>
    <w:rsid w:val="001E407A"/>
    <w:rsid w:val="001E416E"/>
    <w:rsid w:val="001E5547"/>
    <w:rsid w:val="001E6FE5"/>
    <w:rsid w:val="001E7E06"/>
    <w:rsid w:val="001F03BA"/>
    <w:rsid w:val="001F0524"/>
    <w:rsid w:val="001F0EFF"/>
    <w:rsid w:val="001F15DD"/>
    <w:rsid w:val="001F171D"/>
    <w:rsid w:val="001F1E9E"/>
    <w:rsid w:val="001F34D0"/>
    <w:rsid w:val="001F58FE"/>
    <w:rsid w:val="001F5B94"/>
    <w:rsid w:val="00200D3D"/>
    <w:rsid w:val="0020123A"/>
    <w:rsid w:val="00201D13"/>
    <w:rsid w:val="002030F2"/>
    <w:rsid w:val="0020376F"/>
    <w:rsid w:val="00203FBF"/>
    <w:rsid w:val="00204876"/>
    <w:rsid w:val="00205B7B"/>
    <w:rsid w:val="0021335F"/>
    <w:rsid w:val="0021563F"/>
    <w:rsid w:val="00216FC9"/>
    <w:rsid w:val="00217A5A"/>
    <w:rsid w:val="0022194B"/>
    <w:rsid w:val="002256F4"/>
    <w:rsid w:val="002264BF"/>
    <w:rsid w:val="00226DBB"/>
    <w:rsid w:val="002270B1"/>
    <w:rsid w:val="00227990"/>
    <w:rsid w:val="0023001E"/>
    <w:rsid w:val="00231DBB"/>
    <w:rsid w:val="00232797"/>
    <w:rsid w:val="0023373F"/>
    <w:rsid w:val="002337A5"/>
    <w:rsid w:val="00233F3C"/>
    <w:rsid w:val="00237EF7"/>
    <w:rsid w:val="00240B77"/>
    <w:rsid w:val="00241341"/>
    <w:rsid w:val="00241419"/>
    <w:rsid w:val="002420F5"/>
    <w:rsid w:val="00242AEC"/>
    <w:rsid w:val="0024330D"/>
    <w:rsid w:val="002436D8"/>
    <w:rsid w:val="00243991"/>
    <w:rsid w:val="00243F63"/>
    <w:rsid w:val="00244870"/>
    <w:rsid w:val="00245B3B"/>
    <w:rsid w:val="00246896"/>
    <w:rsid w:val="00247027"/>
    <w:rsid w:val="00250422"/>
    <w:rsid w:val="00250D54"/>
    <w:rsid w:val="0025204A"/>
    <w:rsid w:val="00253849"/>
    <w:rsid w:val="002540AE"/>
    <w:rsid w:val="00254B7C"/>
    <w:rsid w:val="00260000"/>
    <w:rsid w:val="002603CF"/>
    <w:rsid w:val="00265601"/>
    <w:rsid w:val="00266991"/>
    <w:rsid w:val="00266F79"/>
    <w:rsid w:val="00270618"/>
    <w:rsid w:val="00272951"/>
    <w:rsid w:val="00272CB8"/>
    <w:rsid w:val="00272DDD"/>
    <w:rsid w:val="002737F3"/>
    <w:rsid w:val="00273870"/>
    <w:rsid w:val="00273A31"/>
    <w:rsid w:val="00273CF6"/>
    <w:rsid w:val="00276DCD"/>
    <w:rsid w:val="00277B26"/>
    <w:rsid w:val="002801D8"/>
    <w:rsid w:val="0028039E"/>
    <w:rsid w:val="00280F22"/>
    <w:rsid w:val="00280F81"/>
    <w:rsid w:val="0028472F"/>
    <w:rsid w:val="00285388"/>
    <w:rsid w:val="00287B9B"/>
    <w:rsid w:val="00290A4E"/>
    <w:rsid w:val="002914B6"/>
    <w:rsid w:val="00293665"/>
    <w:rsid w:val="00293D56"/>
    <w:rsid w:val="00293E3D"/>
    <w:rsid w:val="002945B5"/>
    <w:rsid w:val="00294763"/>
    <w:rsid w:val="002956BC"/>
    <w:rsid w:val="0029591B"/>
    <w:rsid w:val="00295EB0"/>
    <w:rsid w:val="002962FD"/>
    <w:rsid w:val="00296854"/>
    <w:rsid w:val="002A05ED"/>
    <w:rsid w:val="002A09F1"/>
    <w:rsid w:val="002A2883"/>
    <w:rsid w:val="002A2C09"/>
    <w:rsid w:val="002A4732"/>
    <w:rsid w:val="002A4ACE"/>
    <w:rsid w:val="002A5CDA"/>
    <w:rsid w:val="002A5E65"/>
    <w:rsid w:val="002A60D4"/>
    <w:rsid w:val="002A7179"/>
    <w:rsid w:val="002A7D92"/>
    <w:rsid w:val="002B02D0"/>
    <w:rsid w:val="002B1A3B"/>
    <w:rsid w:val="002B2289"/>
    <w:rsid w:val="002B244E"/>
    <w:rsid w:val="002B6156"/>
    <w:rsid w:val="002B634F"/>
    <w:rsid w:val="002B788F"/>
    <w:rsid w:val="002C03A7"/>
    <w:rsid w:val="002C04BB"/>
    <w:rsid w:val="002C097E"/>
    <w:rsid w:val="002C0EAA"/>
    <w:rsid w:val="002C1777"/>
    <w:rsid w:val="002C2B67"/>
    <w:rsid w:val="002C38FC"/>
    <w:rsid w:val="002C43F2"/>
    <w:rsid w:val="002C520A"/>
    <w:rsid w:val="002C5B3B"/>
    <w:rsid w:val="002C6B9C"/>
    <w:rsid w:val="002D16E0"/>
    <w:rsid w:val="002D3AA3"/>
    <w:rsid w:val="002D40FE"/>
    <w:rsid w:val="002D4B09"/>
    <w:rsid w:val="002D4EA9"/>
    <w:rsid w:val="002D501E"/>
    <w:rsid w:val="002D59AD"/>
    <w:rsid w:val="002D5B3B"/>
    <w:rsid w:val="002D6445"/>
    <w:rsid w:val="002E066C"/>
    <w:rsid w:val="002E0996"/>
    <w:rsid w:val="002E163B"/>
    <w:rsid w:val="002E241B"/>
    <w:rsid w:val="002E24C3"/>
    <w:rsid w:val="002E35AA"/>
    <w:rsid w:val="002E4456"/>
    <w:rsid w:val="002E62BC"/>
    <w:rsid w:val="002E6ED9"/>
    <w:rsid w:val="002F0B6A"/>
    <w:rsid w:val="002F1371"/>
    <w:rsid w:val="002F20CB"/>
    <w:rsid w:val="002F2B2F"/>
    <w:rsid w:val="002F38BE"/>
    <w:rsid w:val="002F3F48"/>
    <w:rsid w:val="002F6EF8"/>
    <w:rsid w:val="002F7993"/>
    <w:rsid w:val="003003AD"/>
    <w:rsid w:val="00300F90"/>
    <w:rsid w:val="00301377"/>
    <w:rsid w:val="00302576"/>
    <w:rsid w:val="00302726"/>
    <w:rsid w:val="00303083"/>
    <w:rsid w:val="003035F9"/>
    <w:rsid w:val="00303718"/>
    <w:rsid w:val="00303CAB"/>
    <w:rsid w:val="00303CF4"/>
    <w:rsid w:val="00303E48"/>
    <w:rsid w:val="00303FF6"/>
    <w:rsid w:val="0030551C"/>
    <w:rsid w:val="003065F6"/>
    <w:rsid w:val="0030704F"/>
    <w:rsid w:val="00307206"/>
    <w:rsid w:val="0030729C"/>
    <w:rsid w:val="00307F67"/>
    <w:rsid w:val="00312A1C"/>
    <w:rsid w:val="00313403"/>
    <w:rsid w:val="00314406"/>
    <w:rsid w:val="0031455E"/>
    <w:rsid w:val="003148C2"/>
    <w:rsid w:val="00315AF9"/>
    <w:rsid w:val="0031609A"/>
    <w:rsid w:val="00316122"/>
    <w:rsid w:val="003163B5"/>
    <w:rsid w:val="003168EA"/>
    <w:rsid w:val="00316F14"/>
    <w:rsid w:val="00317476"/>
    <w:rsid w:val="003201B7"/>
    <w:rsid w:val="00321954"/>
    <w:rsid w:val="003219B8"/>
    <w:rsid w:val="00322747"/>
    <w:rsid w:val="00322B52"/>
    <w:rsid w:val="00324A5B"/>
    <w:rsid w:val="00326D02"/>
    <w:rsid w:val="00327846"/>
    <w:rsid w:val="00327B35"/>
    <w:rsid w:val="003307DF"/>
    <w:rsid w:val="00330E47"/>
    <w:rsid w:val="00331DF3"/>
    <w:rsid w:val="0033534D"/>
    <w:rsid w:val="00335C70"/>
    <w:rsid w:val="003362F6"/>
    <w:rsid w:val="003366F9"/>
    <w:rsid w:val="0033724F"/>
    <w:rsid w:val="00337A8E"/>
    <w:rsid w:val="00340837"/>
    <w:rsid w:val="0034283B"/>
    <w:rsid w:val="00342BDF"/>
    <w:rsid w:val="00344484"/>
    <w:rsid w:val="003447CA"/>
    <w:rsid w:val="00345C75"/>
    <w:rsid w:val="00346574"/>
    <w:rsid w:val="00346739"/>
    <w:rsid w:val="00346DAE"/>
    <w:rsid w:val="00347DDD"/>
    <w:rsid w:val="00350E02"/>
    <w:rsid w:val="00350FBF"/>
    <w:rsid w:val="00352F59"/>
    <w:rsid w:val="00353093"/>
    <w:rsid w:val="0035471C"/>
    <w:rsid w:val="0035514E"/>
    <w:rsid w:val="00355E93"/>
    <w:rsid w:val="00356382"/>
    <w:rsid w:val="0035661D"/>
    <w:rsid w:val="0035669A"/>
    <w:rsid w:val="00356753"/>
    <w:rsid w:val="00360843"/>
    <w:rsid w:val="00360A5F"/>
    <w:rsid w:val="0036149C"/>
    <w:rsid w:val="0036227E"/>
    <w:rsid w:val="003628A3"/>
    <w:rsid w:val="00362ABE"/>
    <w:rsid w:val="00362BB1"/>
    <w:rsid w:val="00363E40"/>
    <w:rsid w:val="00364E4B"/>
    <w:rsid w:val="00365E1A"/>
    <w:rsid w:val="00366EE0"/>
    <w:rsid w:val="00370F1C"/>
    <w:rsid w:val="003720A1"/>
    <w:rsid w:val="00372768"/>
    <w:rsid w:val="00373623"/>
    <w:rsid w:val="00373CD1"/>
    <w:rsid w:val="00375AD8"/>
    <w:rsid w:val="00377164"/>
    <w:rsid w:val="0038003E"/>
    <w:rsid w:val="00380483"/>
    <w:rsid w:val="0038137C"/>
    <w:rsid w:val="00381DC6"/>
    <w:rsid w:val="003822B4"/>
    <w:rsid w:val="0038232C"/>
    <w:rsid w:val="00382BF6"/>
    <w:rsid w:val="00382D42"/>
    <w:rsid w:val="0038330F"/>
    <w:rsid w:val="00385967"/>
    <w:rsid w:val="00386181"/>
    <w:rsid w:val="003879F0"/>
    <w:rsid w:val="00387E79"/>
    <w:rsid w:val="00390F04"/>
    <w:rsid w:val="0039219D"/>
    <w:rsid w:val="00393E69"/>
    <w:rsid w:val="003960AE"/>
    <w:rsid w:val="00397104"/>
    <w:rsid w:val="003A11D2"/>
    <w:rsid w:val="003A1282"/>
    <w:rsid w:val="003A3F85"/>
    <w:rsid w:val="003A5E22"/>
    <w:rsid w:val="003B04EE"/>
    <w:rsid w:val="003B1586"/>
    <w:rsid w:val="003B2DD3"/>
    <w:rsid w:val="003B43C2"/>
    <w:rsid w:val="003B4C8B"/>
    <w:rsid w:val="003B503D"/>
    <w:rsid w:val="003B5CE3"/>
    <w:rsid w:val="003C0247"/>
    <w:rsid w:val="003C04CC"/>
    <w:rsid w:val="003C04E0"/>
    <w:rsid w:val="003C1BC9"/>
    <w:rsid w:val="003C1C41"/>
    <w:rsid w:val="003C35E3"/>
    <w:rsid w:val="003C4CEF"/>
    <w:rsid w:val="003C4E7A"/>
    <w:rsid w:val="003C62C1"/>
    <w:rsid w:val="003C67E8"/>
    <w:rsid w:val="003C7751"/>
    <w:rsid w:val="003C7CE9"/>
    <w:rsid w:val="003D290D"/>
    <w:rsid w:val="003D2E5D"/>
    <w:rsid w:val="003D2EAD"/>
    <w:rsid w:val="003D3147"/>
    <w:rsid w:val="003D3A84"/>
    <w:rsid w:val="003D3ADB"/>
    <w:rsid w:val="003D5FDB"/>
    <w:rsid w:val="003D6910"/>
    <w:rsid w:val="003D697D"/>
    <w:rsid w:val="003E1488"/>
    <w:rsid w:val="003E1AE1"/>
    <w:rsid w:val="003E20A3"/>
    <w:rsid w:val="003E2654"/>
    <w:rsid w:val="003E30E1"/>
    <w:rsid w:val="003E32ED"/>
    <w:rsid w:val="003E5AC6"/>
    <w:rsid w:val="003E7E8F"/>
    <w:rsid w:val="003F0367"/>
    <w:rsid w:val="003F34B6"/>
    <w:rsid w:val="003F4BAB"/>
    <w:rsid w:val="003F657A"/>
    <w:rsid w:val="003F70D1"/>
    <w:rsid w:val="003F748D"/>
    <w:rsid w:val="003F74AA"/>
    <w:rsid w:val="003F7ABB"/>
    <w:rsid w:val="00400F27"/>
    <w:rsid w:val="0040142D"/>
    <w:rsid w:val="00402F5F"/>
    <w:rsid w:val="00403E90"/>
    <w:rsid w:val="004045FD"/>
    <w:rsid w:val="00404A37"/>
    <w:rsid w:val="00407C62"/>
    <w:rsid w:val="00410846"/>
    <w:rsid w:val="00410D75"/>
    <w:rsid w:val="00411B3C"/>
    <w:rsid w:val="004135E0"/>
    <w:rsid w:val="00420A2E"/>
    <w:rsid w:val="00421993"/>
    <w:rsid w:val="00421ABD"/>
    <w:rsid w:val="00421B5D"/>
    <w:rsid w:val="00425E07"/>
    <w:rsid w:val="00425F9A"/>
    <w:rsid w:val="004271A5"/>
    <w:rsid w:val="00427E06"/>
    <w:rsid w:val="004303EE"/>
    <w:rsid w:val="0043163A"/>
    <w:rsid w:val="0043199B"/>
    <w:rsid w:val="0043396D"/>
    <w:rsid w:val="00433F34"/>
    <w:rsid w:val="004342EC"/>
    <w:rsid w:val="00434F30"/>
    <w:rsid w:val="0043681E"/>
    <w:rsid w:val="004405E2"/>
    <w:rsid w:val="00440753"/>
    <w:rsid w:val="00440FF5"/>
    <w:rsid w:val="00441F25"/>
    <w:rsid w:val="00447136"/>
    <w:rsid w:val="004473CE"/>
    <w:rsid w:val="0044774B"/>
    <w:rsid w:val="00447FD8"/>
    <w:rsid w:val="004516CB"/>
    <w:rsid w:val="00452E2D"/>
    <w:rsid w:val="00452F3A"/>
    <w:rsid w:val="00456764"/>
    <w:rsid w:val="00456E58"/>
    <w:rsid w:val="00457B8D"/>
    <w:rsid w:val="0046092B"/>
    <w:rsid w:val="00460951"/>
    <w:rsid w:val="00460ECB"/>
    <w:rsid w:val="00462687"/>
    <w:rsid w:val="00463261"/>
    <w:rsid w:val="0046414A"/>
    <w:rsid w:val="00465745"/>
    <w:rsid w:val="00466682"/>
    <w:rsid w:val="004666CF"/>
    <w:rsid w:val="00467557"/>
    <w:rsid w:val="00470957"/>
    <w:rsid w:val="00470EBA"/>
    <w:rsid w:val="004735C1"/>
    <w:rsid w:val="00476AF8"/>
    <w:rsid w:val="0047728C"/>
    <w:rsid w:val="0047730C"/>
    <w:rsid w:val="004779B1"/>
    <w:rsid w:val="00477A87"/>
    <w:rsid w:val="00480240"/>
    <w:rsid w:val="0048098B"/>
    <w:rsid w:val="00480C1B"/>
    <w:rsid w:val="00481581"/>
    <w:rsid w:val="00482E94"/>
    <w:rsid w:val="00484B2E"/>
    <w:rsid w:val="00484D6B"/>
    <w:rsid w:val="00487C80"/>
    <w:rsid w:val="004900B3"/>
    <w:rsid w:val="004913F2"/>
    <w:rsid w:val="00491966"/>
    <w:rsid w:val="004921A7"/>
    <w:rsid w:val="00492201"/>
    <w:rsid w:val="004943CD"/>
    <w:rsid w:val="004971F0"/>
    <w:rsid w:val="00497389"/>
    <w:rsid w:val="004A0377"/>
    <w:rsid w:val="004A0C42"/>
    <w:rsid w:val="004A13EF"/>
    <w:rsid w:val="004A355E"/>
    <w:rsid w:val="004A3AB6"/>
    <w:rsid w:val="004A643D"/>
    <w:rsid w:val="004B0091"/>
    <w:rsid w:val="004B2063"/>
    <w:rsid w:val="004B2A2D"/>
    <w:rsid w:val="004B4BB1"/>
    <w:rsid w:val="004B5BBF"/>
    <w:rsid w:val="004B5C2C"/>
    <w:rsid w:val="004B5DF6"/>
    <w:rsid w:val="004B5E10"/>
    <w:rsid w:val="004B6136"/>
    <w:rsid w:val="004B6173"/>
    <w:rsid w:val="004B747E"/>
    <w:rsid w:val="004C0791"/>
    <w:rsid w:val="004C155A"/>
    <w:rsid w:val="004C1C16"/>
    <w:rsid w:val="004C2EBF"/>
    <w:rsid w:val="004C2F51"/>
    <w:rsid w:val="004C3FFE"/>
    <w:rsid w:val="004C4065"/>
    <w:rsid w:val="004C49C4"/>
    <w:rsid w:val="004C567D"/>
    <w:rsid w:val="004C5BB8"/>
    <w:rsid w:val="004C5FCA"/>
    <w:rsid w:val="004C622C"/>
    <w:rsid w:val="004C635F"/>
    <w:rsid w:val="004C645E"/>
    <w:rsid w:val="004C775B"/>
    <w:rsid w:val="004D0A99"/>
    <w:rsid w:val="004D0DEB"/>
    <w:rsid w:val="004D0F12"/>
    <w:rsid w:val="004D49A2"/>
    <w:rsid w:val="004E0C6F"/>
    <w:rsid w:val="004E12EB"/>
    <w:rsid w:val="004E14DA"/>
    <w:rsid w:val="004E23B8"/>
    <w:rsid w:val="004E26D9"/>
    <w:rsid w:val="004E29B4"/>
    <w:rsid w:val="004E2F1F"/>
    <w:rsid w:val="004E32DC"/>
    <w:rsid w:val="004E5972"/>
    <w:rsid w:val="004E5DB7"/>
    <w:rsid w:val="004E6343"/>
    <w:rsid w:val="004E6779"/>
    <w:rsid w:val="004E6C7E"/>
    <w:rsid w:val="004E7E1B"/>
    <w:rsid w:val="004F0A1C"/>
    <w:rsid w:val="004F0AC2"/>
    <w:rsid w:val="004F17C5"/>
    <w:rsid w:val="004F1CBA"/>
    <w:rsid w:val="004F3080"/>
    <w:rsid w:val="004F3322"/>
    <w:rsid w:val="004F4568"/>
    <w:rsid w:val="004F4E1A"/>
    <w:rsid w:val="004F51CB"/>
    <w:rsid w:val="0050042C"/>
    <w:rsid w:val="00500CF3"/>
    <w:rsid w:val="00502830"/>
    <w:rsid w:val="0050290E"/>
    <w:rsid w:val="00502B43"/>
    <w:rsid w:val="00502EF7"/>
    <w:rsid w:val="00503982"/>
    <w:rsid w:val="005058D3"/>
    <w:rsid w:val="005058FA"/>
    <w:rsid w:val="0050708E"/>
    <w:rsid w:val="00507590"/>
    <w:rsid w:val="0050776D"/>
    <w:rsid w:val="0051088C"/>
    <w:rsid w:val="00510F03"/>
    <w:rsid w:val="005127B3"/>
    <w:rsid w:val="005138C9"/>
    <w:rsid w:val="00514EDD"/>
    <w:rsid w:val="00516FFB"/>
    <w:rsid w:val="0052054A"/>
    <w:rsid w:val="00521935"/>
    <w:rsid w:val="0052397D"/>
    <w:rsid w:val="005246AC"/>
    <w:rsid w:val="0052710F"/>
    <w:rsid w:val="0052748B"/>
    <w:rsid w:val="0052765F"/>
    <w:rsid w:val="00530086"/>
    <w:rsid w:val="00531C59"/>
    <w:rsid w:val="0053325D"/>
    <w:rsid w:val="00533D6E"/>
    <w:rsid w:val="005367E3"/>
    <w:rsid w:val="00537CE2"/>
    <w:rsid w:val="005404B9"/>
    <w:rsid w:val="00540837"/>
    <w:rsid w:val="0054283A"/>
    <w:rsid w:val="005449D7"/>
    <w:rsid w:val="00544AB2"/>
    <w:rsid w:val="00550690"/>
    <w:rsid w:val="00553BC0"/>
    <w:rsid w:val="00554169"/>
    <w:rsid w:val="00555428"/>
    <w:rsid w:val="005554AA"/>
    <w:rsid w:val="00555886"/>
    <w:rsid w:val="00555C77"/>
    <w:rsid w:val="00555CBC"/>
    <w:rsid w:val="00560172"/>
    <w:rsid w:val="00560884"/>
    <w:rsid w:val="00560916"/>
    <w:rsid w:val="00560E42"/>
    <w:rsid w:val="00561F14"/>
    <w:rsid w:val="0056413E"/>
    <w:rsid w:val="005702B8"/>
    <w:rsid w:val="00570590"/>
    <w:rsid w:val="005712CD"/>
    <w:rsid w:val="00571895"/>
    <w:rsid w:val="00571954"/>
    <w:rsid w:val="00572599"/>
    <w:rsid w:val="00573881"/>
    <w:rsid w:val="00573CAF"/>
    <w:rsid w:val="00575383"/>
    <w:rsid w:val="00575988"/>
    <w:rsid w:val="00575B58"/>
    <w:rsid w:val="0057640C"/>
    <w:rsid w:val="00576889"/>
    <w:rsid w:val="00576C52"/>
    <w:rsid w:val="00576C71"/>
    <w:rsid w:val="00576EF6"/>
    <w:rsid w:val="00577D9F"/>
    <w:rsid w:val="00582AAA"/>
    <w:rsid w:val="0058337F"/>
    <w:rsid w:val="00585148"/>
    <w:rsid w:val="00585182"/>
    <w:rsid w:val="005858B1"/>
    <w:rsid w:val="00585FA5"/>
    <w:rsid w:val="00592EE9"/>
    <w:rsid w:val="00595726"/>
    <w:rsid w:val="00596E3D"/>
    <w:rsid w:val="005A002D"/>
    <w:rsid w:val="005A0386"/>
    <w:rsid w:val="005A0526"/>
    <w:rsid w:val="005A2B1E"/>
    <w:rsid w:val="005A35DF"/>
    <w:rsid w:val="005A45B1"/>
    <w:rsid w:val="005A52F5"/>
    <w:rsid w:val="005A55E9"/>
    <w:rsid w:val="005A571A"/>
    <w:rsid w:val="005A7541"/>
    <w:rsid w:val="005A76E4"/>
    <w:rsid w:val="005A7A04"/>
    <w:rsid w:val="005B0DB8"/>
    <w:rsid w:val="005B1735"/>
    <w:rsid w:val="005B1C45"/>
    <w:rsid w:val="005B1CBA"/>
    <w:rsid w:val="005B2013"/>
    <w:rsid w:val="005B344E"/>
    <w:rsid w:val="005B3F9A"/>
    <w:rsid w:val="005B4A50"/>
    <w:rsid w:val="005B4F1F"/>
    <w:rsid w:val="005B6811"/>
    <w:rsid w:val="005B76AB"/>
    <w:rsid w:val="005C06CB"/>
    <w:rsid w:val="005C10F4"/>
    <w:rsid w:val="005C4027"/>
    <w:rsid w:val="005C497D"/>
    <w:rsid w:val="005C4D6D"/>
    <w:rsid w:val="005C5EE3"/>
    <w:rsid w:val="005C6410"/>
    <w:rsid w:val="005C6487"/>
    <w:rsid w:val="005D2CE6"/>
    <w:rsid w:val="005D34DC"/>
    <w:rsid w:val="005D4291"/>
    <w:rsid w:val="005D4CA1"/>
    <w:rsid w:val="005D4F40"/>
    <w:rsid w:val="005D55BB"/>
    <w:rsid w:val="005D5661"/>
    <w:rsid w:val="005D6278"/>
    <w:rsid w:val="005E0D81"/>
    <w:rsid w:val="005E145E"/>
    <w:rsid w:val="005E191F"/>
    <w:rsid w:val="005E2556"/>
    <w:rsid w:val="005E29E6"/>
    <w:rsid w:val="005E3BB7"/>
    <w:rsid w:val="005E4399"/>
    <w:rsid w:val="005E4433"/>
    <w:rsid w:val="005E5584"/>
    <w:rsid w:val="005E5E66"/>
    <w:rsid w:val="005E7141"/>
    <w:rsid w:val="005F05FF"/>
    <w:rsid w:val="005F0B8E"/>
    <w:rsid w:val="005F239D"/>
    <w:rsid w:val="005F3609"/>
    <w:rsid w:val="005F3EF4"/>
    <w:rsid w:val="005F423B"/>
    <w:rsid w:val="005F46BB"/>
    <w:rsid w:val="005F7F39"/>
    <w:rsid w:val="0060001F"/>
    <w:rsid w:val="006007BC"/>
    <w:rsid w:val="006017EE"/>
    <w:rsid w:val="00602051"/>
    <w:rsid w:val="0060235E"/>
    <w:rsid w:val="0060587A"/>
    <w:rsid w:val="00606639"/>
    <w:rsid w:val="006068A8"/>
    <w:rsid w:val="0061021D"/>
    <w:rsid w:val="00610D1A"/>
    <w:rsid w:val="00612FF5"/>
    <w:rsid w:val="006130D2"/>
    <w:rsid w:val="00613C0B"/>
    <w:rsid w:val="00614224"/>
    <w:rsid w:val="00615783"/>
    <w:rsid w:val="00615A04"/>
    <w:rsid w:val="0061696B"/>
    <w:rsid w:val="00616BD2"/>
    <w:rsid w:val="00617D67"/>
    <w:rsid w:val="00620920"/>
    <w:rsid w:val="00620B73"/>
    <w:rsid w:val="00621E1D"/>
    <w:rsid w:val="00622066"/>
    <w:rsid w:val="00622299"/>
    <w:rsid w:val="006238BF"/>
    <w:rsid w:val="006272BC"/>
    <w:rsid w:val="00631156"/>
    <w:rsid w:val="00631C58"/>
    <w:rsid w:val="006326A1"/>
    <w:rsid w:val="00632B8D"/>
    <w:rsid w:val="00632EF3"/>
    <w:rsid w:val="006333E4"/>
    <w:rsid w:val="006350C3"/>
    <w:rsid w:val="006357DF"/>
    <w:rsid w:val="006363A7"/>
    <w:rsid w:val="006369D9"/>
    <w:rsid w:val="00636AFE"/>
    <w:rsid w:val="00636CE7"/>
    <w:rsid w:val="0063728A"/>
    <w:rsid w:val="00641142"/>
    <w:rsid w:val="0064143E"/>
    <w:rsid w:val="00641D4F"/>
    <w:rsid w:val="00641E52"/>
    <w:rsid w:val="0064258D"/>
    <w:rsid w:val="006425D8"/>
    <w:rsid w:val="0064439A"/>
    <w:rsid w:val="00647DE3"/>
    <w:rsid w:val="00647EA4"/>
    <w:rsid w:val="0065171A"/>
    <w:rsid w:val="00651B81"/>
    <w:rsid w:val="0065345A"/>
    <w:rsid w:val="00655321"/>
    <w:rsid w:val="006555B6"/>
    <w:rsid w:val="0065568C"/>
    <w:rsid w:val="00657DF0"/>
    <w:rsid w:val="00660674"/>
    <w:rsid w:val="006625D2"/>
    <w:rsid w:val="006639F3"/>
    <w:rsid w:val="0066447E"/>
    <w:rsid w:val="00664595"/>
    <w:rsid w:val="006661D8"/>
    <w:rsid w:val="006668DD"/>
    <w:rsid w:val="00666D09"/>
    <w:rsid w:val="00667EE4"/>
    <w:rsid w:val="006707DE"/>
    <w:rsid w:val="0067126D"/>
    <w:rsid w:val="00676096"/>
    <w:rsid w:val="00677773"/>
    <w:rsid w:val="00680241"/>
    <w:rsid w:val="00680C28"/>
    <w:rsid w:val="00682167"/>
    <w:rsid w:val="00682617"/>
    <w:rsid w:val="006842FA"/>
    <w:rsid w:val="006849C9"/>
    <w:rsid w:val="006908CB"/>
    <w:rsid w:val="00690BFE"/>
    <w:rsid w:val="00690F63"/>
    <w:rsid w:val="0069105D"/>
    <w:rsid w:val="00691E43"/>
    <w:rsid w:val="006934C1"/>
    <w:rsid w:val="00693534"/>
    <w:rsid w:val="006939DE"/>
    <w:rsid w:val="00693DFD"/>
    <w:rsid w:val="006947E3"/>
    <w:rsid w:val="00694F98"/>
    <w:rsid w:val="00695785"/>
    <w:rsid w:val="006976EA"/>
    <w:rsid w:val="00697701"/>
    <w:rsid w:val="006977AD"/>
    <w:rsid w:val="006A311D"/>
    <w:rsid w:val="006A3938"/>
    <w:rsid w:val="006A5B89"/>
    <w:rsid w:val="006A5EF6"/>
    <w:rsid w:val="006A6554"/>
    <w:rsid w:val="006A7FC8"/>
    <w:rsid w:val="006B0936"/>
    <w:rsid w:val="006B1A8E"/>
    <w:rsid w:val="006B30AE"/>
    <w:rsid w:val="006B3793"/>
    <w:rsid w:val="006B44C3"/>
    <w:rsid w:val="006B4A0E"/>
    <w:rsid w:val="006B5627"/>
    <w:rsid w:val="006B7491"/>
    <w:rsid w:val="006C020A"/>
    <w:rsid w:val="006C15A7"/>
    <w:rsid w:val="006C4237"/>
    <w:rsid w:val="006D054C"/>
    <w:rsid w:val="006D06B1"/>
    <w:rsid w:val="006D128E"/>
    <w:rsid w:val="006D2C43"/>
    <w:rsid w:val="006D2FEB"/>
    <w:rsid w:val="006D4060"/>
    <w:rsid w:val="006D4D8E"/>
    <w:rsid w:val="006D624C"/>
    <w:rsid w:val="006E15C3"/>
    <w:rsid w:val="006E1777"/>
    <w:rsid w:val="006E19F8"/>
    <w:rsid w:val="006E22A3"/>
    <w:rsid w:val="006E2D12"/>
    <w:rsid w:val="006E2F08"/>
    <w:rsid w:val="006E33A0"/>
    <w:rsid w:val="006E3D3E"/>
    <w:rsid w:val="006E67B8"/>
    <w:rsid w:val="006E7275"/>
    <w:rsid w:val="006E7F29"/>
    <w:rsid w:val="006F02BC"/>
    <w:rsid w:val="006F120D"/>
    <w:rsid w:val="006F2E6F"/>
    <w:rsid w:val="006F38F2"/>
    <w:rsid w:val="006F51BD"/>
    <w:rsid w:val="006F590E"/>
    <w:rsid w:val="006F70DB"/>
    <w:rsid w:val="006F76D5"/>
    <w:rsid w:val="006F7D92"/>
    <w:rsid w:val="007009F0"/>
    <w:rsid w:val="007014FF"/>
    <w:rsid w:val="00705304"/>
    <w:rsid w:val="0070576B"/>
    <w:rsid w:val="0070663C"/>
    <w:rsid w:val="007069E9"/>
    <w:rsid w:val="00706EC4"/>
    <w:rsid w:val="007073AA"/>
    <w:rsid w:val="00707F1B"/>
    <w:rsid w:val="0071079B"/>
    <w:rsid w:val="007109B3"/>
    <w:rsid w:val="00710BAA"/>
    <w:rsid w:val="00710BF1"/>
    <w:rsid w:val="00711D96"/>
    <w:rsid w:val="007128C6"/>
    <w:rsid w:val="007159FC"/>
    <w:rsid w:val="00715E99"/>
    <w:rsid w:val="00716021"/>
    <w:rsid w:val="007167C9"/>
    <w:rsid w:val="00716D5F"/>
    <w:rsid w:val="00716FCF"/>
    <w:rsid w:val="007202B1"/>
    <w:rsid w:val="00720C97"/>
    <w:rsid w:val="00720E77"/>
    <w:rsid w:val="00720E8E"/>
    <w:rsid w:val="00721307"/>
    <w:rsid w:val="00723E09"/>
    <w:rsid w:val="0072440F"/>
    <w:rsid w:val="00725055"/>
    <w:rsid w:val="0072513D"/>
    <w:rsid w:val="007261F3"/>
    <w:rsid w:val="00727013"/>
    <w:rsid w:val="00727404"/>
    <w:rsid w:val="007274BE"/>
    <w:rsid w:val="007276B6"/>
    <w:rsid w:val="00727CC1"/>
    <w:rsid w:val="00731C2C"/>
    <w:rsid w:val="007326FA"/>
    <w:rsid w:val="00732B13"/>
    <w:rsid w:val="00733EE2"/>
    <w:rsid w:val="00735E36"/>
    <w:rsid w:val="0073626A"/>
    <w:rsid w:val="007373B7"/>
    <w:rsid w:val="0073777F"/>
    <w:rsid w:val="00737AFE"/>
    <w:rsid w:val="007400BF"/>
    <w:rsid w:val="00740A3B"/>
    <w:rsid w:val="00743B0D"/>
    <w:rsid w:val="007469C7"/>
    <w:rsid w:val="00746C01"/>
    <w:rsid w:val="007475D0"/>
    <w:rsid w:val="007522F5"/>
    <w:rsid w:val="007530C7"/>
    <w:rsid w:val="007539EF"/>
    <w:rsid w:val="00757FEA"/>
    <w:rsid w:val="007627BC"/>
    <w:rsid w:val="00764239"/>
    <w:rsid w:val="007679C4"/>
    <w:rsid w:val="0077103A"/>
    <w:rsid w:val="007718E5"/>
    <w:rsid w:val="00772045"/>
    <w:rsid w:val="007724EF"/>
    <w:rsid w:val="007734AC"/>
    <w:rsid w:val="007734ED"/>
    <w:rsid w:val="00773CC0"/>
    <w:rsid w:val="00773F9E"/>
    <w:rsid w:val="0077431D"/>
    <w:rsid w:val="007757D9"/>
    <w:rsid w:val="00776242"/>
    <w:rsid w:val="007765A6"/>
    <w:rsid w:val="00776D37"/>
    <w:rsid w:val="00776E7C"/>
    <w:rsid w:val="00780499"/>
    <w:rsid w:val="00780A5C"/>
    <w:rsid w:val="00781854"/>
    <w:rsid w:val="00781D8C"/>
    <w:rsid w:val="007831A2"/>
    <w:rsid w:val="00785490"/>
    <w:rsid w:val="007857AB"/>
    <w:rsid w:val="00785B56"/>
    <w:rsid w:val="00786151"/>
    <w:rsid w:val="007864B1"/>
    <w:rsid w:val="00786754"/>
    <w:rsid w:val="00786DF9"/>
    <w:rsid w:val="007900D0"/>
    <w:rsid w:val="0079020D"/>
    <w:rsid w:val="0079077A"/>
    <w:rsid w:val="007908EA"/>
    <w:rsid w:val="00790DD5"/>
    <w:rsid w:val="007910E0"/>
    <w:rsid w:val="0079329F"/>
    <w:rsid w:val="00794C85"/>
    <w:rsid w:val="00795F42"/>
    <w:rsid w:val="00796BF5"/>
    <w:rsid w:val="00796DB6"/>
    <w:rsid w:val="007A0A52"/>
    <w:rsid w:val="007A37B4"/>
    <w:rsid w:val="007A49D2"/>
    <w:rsid w:val="007A58AC"/>
    <w:rsid w:val="007A5DE7"/>
    <w:rsid w:val="007A5EF5"/>
    <w:rsid w:val="007A7369"/>
    <w:rsid w:val="007B16A9"/>
    <w:rsid w:val="007B1D54"/>
    <w:rsid w:val="007B3065"/>
    <w:rsid w:val="007B55C2"/>
    <w:rsid w:val="007B6F78"/>
    <w:rsid w:val="007B765C"/>
    <w:rsid w:val="007B7CB6"/>
    <w:rsid w:val="007C0FB6"/>
    <w:rsid w:val="007C42C6"/>
    <w:rsid w:val="007C4F92"/>
    <w:rsid w:val="007C7642"/>
    <w:rsid w:val="007D11A3"/>
    <w:rsid w:val="007D25C1"/>
    <w:rsid w:val="007D2A8A"/>
    <w:rsid w:val="007D2AC1"/>
    <w:rsid w:val="007D443C"/>
    <w:rsid w:val="007D5083"/>
    <w:rsid w:val="007D5FF2"/>
    <w:rsid w:val="007D6E7E"/>
    <w:rsid w:val="007D704C"/>
    <w:rsid w:val="007D7C16"/>
    <w:rsid w:val="007D7D4B"/>
    <w:rsid w:val="007D7EEF"/>
    <w:rsid w:val="007E0648"/>
    <w:rsid w:val="007E15A2"/>
    <w:rsid w:val="007E2E41"/>
    <w:rsid w:val="007E5537"/>
    <w:rsid w:val="007E7359"/>
    <w:rsid w:val="007F115D"/>
    <w:rsid w:val="007F3C5F"/>
    <w:rsid w:val="007F42F9"/>
    <w:rsid w:val="007F4475"/>
    <w:rsid w:val="007F5E17"/>
    <w:rsid w:val="007F6B8C"/>
    <w:rsid w:val="007F73FD"/>
    <w:rsid w:val="00800537"/>
    <w:rsid w:val="00800585"/>
    <w:rsid w:val="0080181C"/>
    <w:rsid w:val="00801979"/>
    <w:rsid w:val="00801AE2"/>
    <w:rsid w:val="00802A4B"/>
    <w:rsid w:val="00804BC6"/>
    <w:rsid w:val="00805096"/>
    <w:rsid w:val="0080512E"/>
    <w:rsid w:val="00806B8F"/>
    <w:rsid w:val="00806FE7"/>
    <w:rsid w:val="008072D0"/>
    <w:rsid w:val="008076BF"/>
    <w:rsid w:val="00807E7F"/>
    <w:rsid w:val="00810784"/>
    <w:rsid w:val="00812008"/>
    <w:rsid w:val="00812C94"/>
    <w:rsid w:val="008150BE"/>
    <w:rsid w:val="00815447"/>
    <w:rsid w:val="008206B7"/>
    <w:rsid w:val="00821868"/>
    <w:rsid w:val="00821B42"/>
    <w:rsid w:val="00823134"/>
    <w:rsid w:val="0082345F"/>
    <w:rsid w:val="00824758"/>
    <w:rsid w:val="00824825"/>
    <w:rsid w:val="008264EC"/>
    <w:rsid w:val="00826A48"/>
    <w:rsid w:val="00830258"/>
    <w:rsid w:val="00831845"/>
    <w:rsid w:val="008319C3"/>
    <w:rsid w:val="00832682"/>
    <w:rsid w:val="00837AE2"/>
    <w:rsid w:val="0084030D"/>
    <w:rsid w:val="00843190"/>
    <w:rsid w:val="00843C0A"/>
    <w:rsid w:val="00844734"/>
    <w:rsid w:val="00846776"/>
    <w:rsid w:val="008471E8"/>
    <w:rsid w:val="00851098"/>
    <w:rsid w:val="0085296E"/>
    <w:rsid w:val="0085493C"/>
    <w:rsid w:val="00854C64"/>
    <w:rsid w:val="00857F79"/>
    <w:rsid w:val="008609BC"/>
    <w:rsid w:val="00861178"/>
    <w:rsid w:val="00861B05"/>
    <w:rsid w:val="00862641"/>
    <w:rsid w:val="00864816"/>
    <w:rsid w:val="00865D55"/>
    <w:rsid w:val="00865DEB"/>
    <w:rsid w:val="0086702C"/>
    <w:rsid w:val="00870D7B"/>
    <w:rsid w:val="008726A7"/>
    <w:rsid w:val="0087344C"/>
    <w:rsid w:val="0087357A"/>
    <w:rsid w:val="0087364E"/>
    <w:rsid w:val="00874157"/>
    <w:rsid w:val="0087505E"/>
    <w:rsid w:val="0087525E"/>
    <w:rsid w:val="008764FA"/>
    <w:rsid w:val="00876C0A"/>
    <w:rsid w:val="00877D5B"/>
    <w:rsid w:val="00881814"/>
    <w:rsid w:val="00881D52"/>
    <w:rsid w:val="0088248C"/>
    <w:rsid w:val="00882617"/>
    <w:rsid w:val="0088339E"/>
    <w:rsid w:val="008856E9"/>
    <w:rsid w:val="00885BFA"/>
    <w:rsid w:val="008865AB"/>
    <w:rsid w:val="00886F21"/>
    <w:rsid w:val="00887817"/>
    <w:rsid w:val="008920AD"/>
    <w:rsid w:val="00892FC0"/>
    <w:rsid w:val="008943B4"/>
    <w:rsid w:val="00894FA3"/>
    <w:rsid w:val="00897160"/>
    <w:rsid w:val="00897429"/>
    <w:rsid w:val="008A1607"/>
    <w:rsid w:val="008A30FF"/>
    <w:rsid w:val="008A36DA"/>
    <w:rsid w:val="008A3A38"/>
    <w:rsid w:val="008A50F5"/>
    <w:rsid w:val="008A63DA"/>
    <w:rsid w:val="008A6D28"/>
    <w:rsid w:val="008A7906"/>
    <w:rsid w:val="008A7FDC"/>
    <w:rsid w:val="008B0597"/>
    <w:rsid w:val="008B0A66"/>
    <w:rsid w:val="008B1070"/>
    <w:rsid w:val="008B1219"/>
    <w:rsid w:val="008B125E"/>
    <w:rsid w:val="008B2639"/>
    <w:rsid w:val="008B5B9D"/>
    <w:rsid w:val="008B6490"/>
    <w:rsid w:val="008C077F"/>
    <w:rsid w:val="008C10B5"/>
    <w:rsid w:val="008C28D7"/>
    <w:rsid w:val="008C2976"/>
    <w:rsid w:val="008C391F"/>
    <w:rsid w:val="008C3B74"/>
    <w:rsid w:val="008C3F46"/>
    <w:rsid w:val="008C58E9"/>
    <w:rsid w:val="008C648D"/>
    <w:rsid w:val="008C73B7"/>
    <w:rsid w:val="008C771D"/>
    <w:rsid w:val="008D02E9"/>
    <w:rsid w:val="008D07A4"/>
    <w:rsid w:val="008D11CA"/>
    <w:rsid w:val="008D32F8"/>
    <w:rsid w:val="008D4B2A"/>
    <w:rsid w:val="008E05D7"/>
    <w:rsid w:val="008E2FB0"/>
    <w:rsid w:val="008E3302"/>
    <w:rsid w:val="008E4B13"/>
    <w:rsid w:val="008E584B"/>
    <w:rsid w:val="008E58C3"/>
    <w:rsid w:val="008E5D1A"/>
    <w:rsid w:val="008F0AB8"/>
    <w:rsid w:val="008F1993"/>
    <w:rsid w:val="008F1EB0"/>
    <w:rsid w:val="008F2603"/>
    <w:rsid w:val="008F2953"/>
    <w:rsid w:val="008F48AA"/>
    <w:rsid w:val="008F521A"/>
    <w:rsid w:val="008F672C"/>
    <w:rsid w:val="008F7840"/>
    <w:rsid w:val="008F7BC4"/>
    <w:rsid w:val="008F7D26"/>
    <w:rsid w:val="009004F1"/>
    <w:rsid w:val="0090291C"/>
    <w:rsid w:val="00902DD7"/>
    <w:rsid w:val="00903D5A"/>
    <w:rsid w:val="00903E59"/>
    <w:rsid w:val="0090410B"/>
    <w:rsid w:val="009046B7"/>
    <w:rsid w:val="00905A27"/>
    <w:rsid w:val="00905FE7"/>
    <w:rsid w:val="00906952"/>
    <w:rsid w:val="00906C89"/>
    <w:rsid w:val="00907A5E"/>
    <w:rsid w:val="00910070"/>
    <w:rsid w:val="00910961"/>
    <w:rsid w:val="00911A09"/>
    <w:rsid w:val="00913719"/>
    <w:rsid w:val="009139BC"/>
    <w:rsid w:val="009208E5"/>
    <w:rsid w:val="00921618"/>
    <w:rsid w:val="0092269F"/>
    <w:rsid w:val="009226EB"/>
    <w:rsid w:val="00926924"/>
    <w:rsid w:val="00926C1D"/>
    <w:rsid w:val="00927C11"/>
    <w:rsid w:val="00930AFF"/>
    <w:rsid w:val="00931128"/>
    <w:rsid w:val="0093153F"/>
    <w:rsid w:val="009334E3"/>
    <w:rsid w:val="00933F67"/>
    <w:rsid w:val="00937A8A"/>
    <w:rsid w:val="00940017"/>
    <w:rsid w:val="0094045C"/>
    <w:rsid w:val="00940C2A"/>
    <w:rsid w:val="00942D83"/>
    <w:rsid w:val="00942DF2"/>
    <w:rsid w:val="009446AF"/>
    <w:rsid w:val="00944C64"/>
    <w:rsid w:val="00945048"/>
    <w:rsid w:val="0094583A"/>
    <w:rsid w:val="0094584A"/>
    <w:rsid w:val="00945EB1"/>
    <w:rsid w:val="00946F73"/>
    <w:rsid w:val="00947974"/>
    <w:rsid w:val="00950C88"/>
    <w:rsid w:val="009510ED"/>
    <w:rsid w:val="009523C8"/>
    <w:rsid w:val="00952D4D"/>
    <w:rsid w:val="00953379"/>
    <w:rsid w:val="00954D35"/>
    <w:rsid w:val="00954E12"/>
    <w:rsid w:val="00955562"/>
    <w:rsid w:val="00956269"/>
    <w:rsid w:val="00956C69"/>
    <w:rsid w:val="00957071"/>
    <w:rsid w:val="009570A9"/>
    <w:rsid w:val="00957199"/>
    <w:rsid w:val="00957A51"/>
    <w:rsid w:val="0096092B"/>
    <w:rsid w:val="009617DF"/>
    <w:rsid w:val="00961954"/>
    <w:rsid w:val="009629B0"/>
    <w:rsid w:val="00963B0D"/>
    <w:rsid w:val="0096458C"/>
    <w:rsid w:val="009648FF"/>
    <w:rsid w:val="00965840"/>
    <w:rsid w:val="00966265"/>
    <w:rsid w:val="00966442"/>
    <w:rsid w:val="00966654"/>
    <w:rsid w:val="009667B9"/>
    <w:rsid w:val="0097014E"/>
    <w:rsid w:val="009715EB"/>
    <w:rsid w:val="00971D39"/>
    <w:rsid w:val="0097235E"/>
    <w:rsid w:val="0097427E"/>
    <w:rsid w:val="00975903"/>
    <w:rsid w:val="00982499"/>
    <w:rsid w:val="00982901"/>
    <w:rsid w:val="00982D00"/>
    <w:rsid w:val="009830C0"/>
    <w:rsid w:val="00983643"/>
    <w:rsid w:val="009839E7"/>
    <w:rsid w:val="00984328"/>
    <w:rsid w:val="0098459B"/>
    <w:rsid w:val="00984A0A"/>
    <w:rsid w:val="00984AE9"/>
    <w:rsid w:val="00985D66"/>
    <w:rsid w:val="00990070"/>
    <w:rsid w:val="0099130B"/>
    <w:rsid w:val="00991711"/>
    <w:rsid w:val="00991E67"/>
    <w:rsid w:val="00992686"/>
    <w:rsid w:val="00992C38"/>
    <w:rsid w:val="00993B64"/>
    <w:rsid w:val="009948DD"/>
    <w:rsid w:val="00994922"/>
    <w:rsid w:val="009A175B"/>
    <w:rsid w:val="009A252C"/>
    <w:rsid w:val="009A2FB0"/>
    <w:rsid w:val="009A3678"/>
    <w:rsid w:val="009A59FE"/>
    <w:rsid w:val="009B0335"/>
    <w:rsid w:val="009B11C1"/>
    <w:rsid w:val="009B1DA5"/>
    <w:rsid w:val="009B2750"/>
    <w:rsid w:val="009B2F68"/>
    <w:rsid w:val="009B301B"/>
    <w:rsid w:val="009B3F32"/>
    <w:rsid w:val="009B4030"/>
    <w:rsid w:val="009B47B3"/>
    <w:rsid w:val="009B47D2"/>
    <w:rsid w:val="009B5297"/>
    <w:rsid w:val="009B6BD7"/>
    <w:rsid w:val="009B6DB2"/>
    <w:rsid w:val="009B700A"/>
    <w:rsid w:val="009B7ED6"/>
    <w:rsid w:val="009C2442"/>
    <w:rsid w:val="009C2B17"/>
    <w:rsid w:val="009C37BD"/>
    <w:rsid w:val="009C3D86"/>
    <w:rsid w:val="009C43A3"/>
    <w:rsid w:val="009C530B"/>
    <w:rsid w:val="009C53FB"/>
    <w:rsid w:val="009C63ED"/>
    <w:rsid w:val="009C7075"/>
    <w:rsid w:val="009C78F0"/>
    <w:rsid w:val="009C7CE9"/>
    <w:rsid w:val="009D00DC"/>
    <w:rsid w:val="009D0A35"/>
    <w:rsid w:val="009D1496"/>
    <w:rsid w:val="009D16F5"/>
    <w:rsid w:val="009D1976"/>
    <w:rsid w:val="009D235A"/>
    <w:rsid w:val="009D3116"/>
    <w:rsid w:val="009D3B0D"/>
    <w:rsid w:val="009D5B4C"/>
    <w:rsid w:val="009D6D1A"/>
    <w:rsid w:val="009D6E82"/>
    <w:rsid w:val="009D7B9F"/>
    <w:rsid w:val="009E05E6"/>
    <w:rsid w:val="009E0A5B"/>
    <w:rsid w:val="009E0BA3"/>
    <w:rsid w:val="009E0C41"/>
    <w:rsid w:val="009E2917"/>
    <w:rsid w:val="009E44E7"/>
    <w:rsid w:val="009E45A3"/>
    <w:rsid w:val="009E647A"/>
    <w:rsid w:val="009F08F5"/>
    <w:rsid w:val="009F108D"/>
    <w:rsid w:val="009F22DF"/>
    <w:rsid w:val="009F3023"/>
    <w:rsid w:val="009F3513"/>
    <w:rsid w:val="009F3C55"/>
    <w:rsid w:val="009F3FBC"/>
    <w:rsid w:val="009F52A5"/>
    <w:rsid w:val="009F5707"/>
    <w:rsid w:val="009F5C33"/>
    <w:rsid w:val="009F69B0"/>
    <w:rsid w:val="00A00158"/>
    <w:rsid w:val="00A0061E"/>
    <w:rsid w:val="00A016CE"/>
    <w:rsid w:val="00A02CDB"/>
    <w:rsid w:val="00A03547"/>
    <w:rsid w:val="00A048C8"/>
    <w:rsid w:val="00A05A78"/>
    <w:rsid w:val="00A070F9"/>
    <w:rsid w:val="00A10AA6"/>
    <w:rsid w:val="00A13AF5"/>
    <w:rsid w:val="00A13BC8"/>
    <w:rsid w:val="00A14AE8"/>
    <w:rsid w:val="00A159CC"/>
    <w:rsid w:val="00A16EC4"/>
    <w:rsid w:val="00A1759C"/>
    <w:rsid w:val="00A20F04"/>
    <w:rsid w:val="00A212B0"/>
    <w:rsid w:val="00A2226D"/>
    <w:rsid w:val="00A238BC"/>
    <w:rsid w:val="00A23F03"/>
    <w:rsid w:val="00A25A1D"/>
    <w:rsid w:val="00A2601B"/>
    <w:rsid w:val="00A263DB"/>
    <w:rsid w:val="00A267E8"/>
    <w:rsid w:val="00A26AAA"/>
    <w:rsid w:val="00A26E92"/>
    <w:rsid w:val="00A272B0"/>
    <w:rsid w:val="00A2739A"/>
    <w:rsid w:val="00A27893"/>
    <w:rsid w:val="00A27CBC"/>
    <w:rsid w:val="00A32183"/>
    <w:rsid w:val="00A3430C"/>
    <w:rsid w:val="00A35AEF"/>
    <w:rsid w:val="00A35B51"/>
    <w:rsid w:val="00A37815"/>
    <w:rsid w:val="00A37AE7"/>
    <w:rsid w:val="00A41149"/>
    <w:rsid w:val="00A41591"/>
    <w:rsid w:val="00A41C99"/>
    <w:rsid w:val="00A42214"/>
    <w:rsid w:val="00A434B5"/>
    <w:rsid w:val="00A43A58"/>
    <w:rsid w:val="00A44322"/>
    <w:rsid w:val="00A44DFC"/>
    <w:rsid w:val="00A45F87"/>
    <w:rsid w:val="00A46208"/>
    <w:rsid w:val="00A4672B"/>
    <w:rsid w:val="00A46B00"/>
    <w:rsid w:val="00A47492"/>
    <w:rsid w:val="00A477E8"/>
    <w:rsid w:val="00A47CA1"/>
    <w:rsid w:val="00A47D2B"/>
    <w:rsid w:val="00A515C9"/>
    <w:rsid w:val="00A52199"/>
    <w:rsid w:val="00A532E6"/>
    <w:rsid w:val="00A545EC"/>
    <w:rsid w:val="00A54977"/>
    <w:rsid w:val="00A549A5"/>
    <w:rsid w:val="00A566BE"/>
    <w:rsid w:val="00A60FE8"/>
    <w:rsid w:val="00A61154"/>
    <w:rsid w:val="00A6272F"/>
    <w:rsid w:val="00A62D7E"/>
    <w:rsid w:val="00A63371"/>
    <w:rsid w:val="00A636A0"/>
    <w:rsid w:val="00A642AB"/>
    <w:rsid w:val="00A64606"/>
    <w:rsid w:val="00A64E3C"/>
    <w:rsid w:val="00A651F0"/>
    <w:rsid w:val="00A65209"/>
    <w:rsid w:val="00A65CDF"/>
    <w:rsid w:val="00A660D6"/>
    <w:rsid w:val="00A67D6A"/>
    <w:rsid w:val="00A70FE0"/>
    <w:rsid w:val="00A720E5"/>
    <w:rsid w:val="00A74C6C"/>
    <w:rsid w:val="00A75340"/>
    <w:rsid w:val="00A768F4"/>
    <w:rsid w:val="00A777DD"/>
    <w:rsid w:val="00A80ADD"/>
    <w:rsid w:val="00A81A20"/>
    <w:rsid w:val="00A81AAA"/>
    <w:rsid w:val="00A83400"/>
    <w:rsid w:val="00A8440F"/>
    <w:rsid w:val="00A86D53"/>
    <w:rsid w:val="00A87833"/>
    <w:rsid w:val="00A87973"/>
    <w:rsid w:val="00A90C01"/>
    <w:rsid w:val="00A91939"/>
    <w:rsid w:val="00A93D6B"/>
    <w:rsid w:val="00A94EFA"/>
    <w:rsid w:val="00A951C0"/>
    <w:rsid w:val="00A9553E"/>
    <w:rsid w:val="00A970B6"/>
    <w:rsid w:val="00AA00C3"/>
    <w:rsid w:val="00AA0DA4"/>
    <w:rsid w:val="00AA1032"/>
    <w:rsid w:val="00AA2425"/>
    <w:rsid w:val="00AA3C67"/>
    <w:rsid w:val="00AA4939"/>
    <w:rsid w:val="00AA6DFB"/>
    <w:rsid w:val="00AA76D0"/>
    <w:rsid w:val="00AA7DA6"/>
    <w:rsid w:val="00AB0746"/>
    <w:rsid w:val="00AB25E4"/>
    <w:rsid w:val="00AB36E1"/>
    <w:rsid w:val="00AB4794"/>
    <w:rsid w:val="00AB4AB6"/>
    <w:rsid w:val="00AB4ED6"/>
    <w:rsid w:val="00AB6805"/>
    <w:rsid w:val="00AB7BF2"/>
    <w:rsid w:val="00AC0724"/>
    <w:rsid w:val="00AC0A6F"/>
    <w:rsid w:val="00AC1235"/>
    <w:rsid w:val="00AC149E"/>
    <w:rsid w:val="00AC3216"/>
    <w:rsid w:val="00AC4067"/>
    <w:rsid w:val="00AC42EC"/>
    <w:rsid w:val="00AC5986"/>
    <w:rsid w:val="00AC681E"/>
    <w:rsid w:val="00AD0542"/>
    <w:rsid w:val="00AD3DD8"/>
    <w:rsid w:val="00AD46F2"/>
    <w:rsid w:val="00AD4C13"/>
    <w:rsid w:val="00AD7842"/>
    <w:rsid w:val="00AE0138"/>
    <w:rsid w:val="00AE0EEF"/>
    <w:rsid w:val="00AE1A4C"/>
    <w:rsid w:val="00AE1B06"/>
    <w:rsid w:val="00AE1C92"/>
    <w:rsid w:val="00AE2443"/>
    <w:rsid w:val="00AE35A1"/>
    <w:rsid w:val="00AE49E2"/>
    <w:rsid w:val="00AE4DC7"/>
    <w:rsid w:val="00AE705B"/>
    <w:rsid w:val="00AE77CC"/>
    <w:rsid w:val="00AF1BE1"/>
    <w:rsid w:val="00AF25D8"/>
    <w:rsid w:val="00AF26D5"/>
    <w:rsid w:val="00AF32F8"/>
    <w:rsid w:val="00AF3BFF"/>
    <w:rsid w:val="00AF3D21"/>
    <w:rsid w:val="00AF43E4"/>
    <w:rsid w:val="00AF4691"/>
    <w:rsid w:val="00AF4DA6"/>
    <w:rsid w:val="00AF5095"/>
    <w:rsid w:val="00AF60E7"/>
    <w:rsid w:val="00AF66C1"/>
    <w:rsid w:val="00AF67E4"/>
    <w:rsid w:val="00AF6862"/>
    <w:rsid w:val="00AF6B53"/>
    <w:rsid w:val="00AF7176"/>
    <w:rsid w:val="00B014B2"/>
    <w:rsid w:val="00B0223A"/>
    <w:rsid w:val="00B02B4B"/>
    <w:rsid w:val="00B031C2"/>
    <w:rsid w:val="00B0323C"/>
    <w:rsid w:val="00B033F4"/>
    <w:rsid w:val="00B0363D"/>
    <w:rsid w:val="00B04B9C"/>
    <w:rsid w:val="00B05C96"/>
    <w:rsid w:val="00B063C0"/>
    <w:rsid w:val="00B0715F"/>
    <w:rsid w:val="00B07404"/>
    <w:rsid w:val="00B106E0"/>
    <w:rsid w:val="00B136EF"/>
    <w:rsid w:val="00B13711"/>
    <w:rsid w:val="00B14936"/>
    <w:rsid w:val="00B1556C"/>
    <w:rsid w:val="00B15FDB"/>
    <w:rsid w:val="00B1752B"/>
    <w:rsid w:val="00B216F8"/>
    <w:rsid w:val="00B21C81"/>
    <w:rsid w:val="00B22BB2"/>
    <w:rsid w:val="00B24097"/>
    <w:rsid w:val="00B24218"/>
    <w:rsid w:val="00B246A4"/>
    <w:rsid w:val="00B25CD9"/>
    <w:rsid w:val="00B25DD3"/>
    <w:rsid w:val="00B30479"/>
    <w:rsid w:val="00B30655"/>
    <w:rsid w:val="00B30C75"/>
    <w:rsid w:val="00B31296"/>
    <w:rsid w:val="00B3293E"/>
    <w:rsid w:val="00B336AA"/>
    <w:rsid w:val="00B342A1"/>
    <w:rsid w:val="00B35183"/>
    <w:rsid w:val="00B358C4"/>
    <w:rsid w:val="00B37F21"/>
    <w:rsid w:val="00B4072A"/>
    <w:rsid w:val="00B4078F"/>
    <w:rsid w:val="00B4158F"/>
    <w:rsid w:val="00B434C8"/>
    <w:rsid w:val="00B438E6"/>
    <w:rsid w:val="00B4407C"/>
    <w:rsid w:val="00B44E8A"/>
    <w:rsid w:val="00B45280"/>
    <w:rsid w:val="00B45774"/>
    <w:rsid w:val="00B45F12"/>
    <w:rsid w:val="00B470B6"/>
    <w:rsid w:val="00B4754A"/>
    <w:rsid w:val="00B475AE"/>
    <w:rsid w:val="00B47750"/>
    <w:rsid w:val="00B4781C"/>
    <w:rsid w:val="00B47FF3"/>
    <w:rsid w:val="00B505D7"/>
    <w:rsid w:val="00B50D42"/>
    <w:rsid w:val="00B51090"/>
    <w:rsid w:val="00B512D1"/>
    <w:rsid w:val="00B51794"/>
    <w:rsid w:val="00B52915"/>
    <w:rsid w:val="00B52D79"/>
    <w:rsid w:val="00B540C6"/>
    <w:rsid w:val="00B553FA"/>
    <w:rsid w:val="00B56AF3"/>
    <w:rsid w:val="00B5798D"/>
    <w:rsid w:val="00B579B1"/>
    <w:rsid w:val="00B57DE2"/>
    <w:rsid w:val="00B57E64"/>
    <w:rsid w:val="00B60802"/>
    <w:rsid w:val="00B60FCC"/>
    <w:rsid w:val="00B62DB2"/>
    <w:rsid w:val="00B650E8"/>
    <w:rsid w:val="00B71A82"/>
    <w:rsid w:val="00B734EA"/>
    <w:rsid w:val="00B7389C"/>
    <w:rsid w:val="00B73A09"/>
    <w:rsid w:val="00B755AB"/>
    <w:rsid w:val="00B75ADC"/>
    <w:rsid w:val="00B76466"/>
    <w:rsid w:val="00B76C62"/>
    <w:rsid w:val="00B77350"/>
    <w:rsid w:val="00B774D3"/>
    <w:rsid w:val="00B77F8D"/>
    <w:rsid w:val="00B811FB"/>
    <w:rsid w:val="00B81228"/>
    <w:rsid w:val="00B8188B"/>
    <w:rsid w:val="00B81F4B"/>
    <w:rsid w:val="00B82F08"/>
    <w:rsid w:val="00B832BD"/>
    <w:rsid w:val="00B85B2D"/>
    <w:rsid w:val="00B86012"/>
    <w:rsid w:val="00B863E1"/>
    <w:rsid w:val="00B864EC"/>
    <w:rsid w:val="00B868C4"/>
    <w:rsid w:val="00B86927"/>
    <w:rsid w:val="00B8774E"/>
    <w:rsid w:val="00B87A08"/>
    <w:rsid w:val="00B87D52"/>
    <w:rsid w:val="00B87DBC"/>
    <w:rsid w:val="00B935F9"/>
    <w:rsid w:val="00B93C33"/>
    <w:rsid w:val="00B940B1"/>
    <w:rsid w:val="00B944D7"/>
    <w:rsid w:val="00B94ED5"/>
    <w:rsid w:val="00B94FC4"/>
    <w:rsid w:val="00B95327"/>
    <w:rsid w:val="00B96D39"/>
    <w:rsid w:val="00B976A5"/>
    <w:rsid w:val="00BA051B"/>
    <w:rsid w:val="00BA283D"/>
    <w:rsid w:val="00BA34EC"/>
    <w:rsid w:val="00BA5545"/>
    <w:rsid w:val="00BA5D6B"/>
    <w:rsid w:val="00BB03D8"/>
    <w:rsid w:val="00BB0F64"/>
    <w:rsid w:val="00BB1FB2"/>
    <w:rsid w:val="00BB2B13"/>
    <w:rsid w:val="00BB3898"/>
    <w:rsid w:val="00BB608D"/>
    <w:rsid w:val="00BB7154"/>
    <w:rsid w:val="00BB7717"/>
    <w:rsid w:val="00BB7932"/>
    <w:rsid w:val="00BB7E55"/>
    <w:rsid w:val="00BC1352"/>
    <w:rsid w:val="00BC137C"/>
    <w:rsid w:val="00BC24A7"/>
    <w:rsid w:val="00BC5A59"/>
    <w:rsid w:val="00BC6A11"/>
    <w:rsid w:val="00BD1003"/>
    <w:rsid w:val="00BD10B1"/>
    <w:rsid w:val="00BD3299"/>
    <w:rsid w:val="00BD4F6B"/>
    <w:rsid w:val="00BD6724"/>
    <w:rsid w:val="00BD6DDF"/>
    <w:rsid w:val="00BD6FEC"/>
    <w:rsid w:val="00BD7008"/>
    <w:rsid w:val="00BD7DF5"/>
    <w:rsid w:val="00BE0003"/>
    <w:rsid w:val="00BE1174"/>
    <w:rsid w:val="00BE1B4C"/>
    <w:rsid w:val="00BE2FA5"/>
    <w:rsid w:val="00BE3473"/>
    <w:rsid w:val="00BE4D2C"/>
    <w:rsid w:val="00BE5E10"/>
    <w:rsid w:val="00BE6B70"/>
    <w:rsid w:val="00BE70F2"/>
    <w:rsid w:val="00BE7A4B"/>
    <w:rsid w:val="00BE7D61"/>
    <w:rsid w:val="00BF0996"/>
    <w:rsid w:val="00BF0F32"/>
    <w:rsid w:val="00BF3D02"/>
    <w:rsid w:val="00BF4373"/>
    <w:rsid w:val="00BF49BE"/>
    <w:rsid w:val="00BF4C5A"/>
    <w:rsid w:val="00BF4F4C"/>
    <w:rsid w:val="00BF5029"/>
    <w:rsid w:val="00BF50E9"/>
    <w:rsid w:val="00BF5934"/>
    <w:rsid w:val="00BF5F1A"/>
    <w:rsid w:val="00BF7B75"/>
    <w:rsid w:val="00BF7BA9"/>
    <w:rsid w:val="00C00DF9"/>
    <w:rsid w:val="00C02113"/>
    <w:rsid w:val="00C026C8"/>
    <w:rsid w:val="00C03AE6"/>
    <w:rsid w:val="00C03D55"/>
    <w:rsid w:val="00C04A9F"/>
    <w:rsid w:val="00C10082"/>
    <w:rsid w:val="00C11363"/>
    <w:rsid w:val="00C122DC"/>
    <w:rsid w:val="00C12331"/>
    <w:rsid w:val="00C1265F"/>
    <w:rsid w:val="00C127CB"/>
    <w:rsid w:val="00C14B5F"/>
    <w:rsid w:val="00C15658"/>
    <w:rsid w:val="00C158D2"/>
    <w:rsid w:val="00C1698C"/>
    <w:rsid w:val="00C17C3C"/>
    <w:rsid w:val="00C17FC7"/>
    <w:rsid w:val="00C207EB"/>
    <w:rsid w:val="00C22445"/>
    <w:rsid w:val="00C226E3"/>
    <w:rsid w:val="00C26F8D"/>
    <w:rsid w:val="00C27709"/>
    <w:rsid w:val="00C30616"/>
    <w:rsid w:val="00C30C30"/>
    <w:rsid w:val="00C31453"/>
    <w:rsid w:val="00C324BF"/>
    <w:rsid w:val="00C32E43"/>
    <w:rsid w:val="00C3303A"/>
    <w:rsid w:val="00C33692"/>
    <w:rsid w:val="00C33C9F"/>
    <w:rsid w:val="00C33FD9"/>
    <w:rsid w:val="00C35469"/>
    <w:rsid w:val="00C36DBF"/>
    <w:rsid w:val="00C37B3B"/>
    <w:rsid w:val="00C4096E"/>
    <w:rsid w:val="00C415C7"/>
    <w:rsid w:val="00C41CC0"/>
    <w:rsid w:val="00C41D16"/>
    <w:rsid w:val="00C44528"/>
    <w:rsid w:val="00C45AB7"/>
    <w:rsid w:val="00C464A4"/>
    <w:rsid w:val="00C47017"/>
    <w:rsid w:val="00C47C9A"/>
    <w:rsid w:val="00C503A2"/>
    <w:rsid w:val="00C50BE5"/>
    <w:rsid w:val="00C50E97"/>
    <w:rsid w:val="00C514D7"/>
    <w:rsid w:val="00C52EAD"/>
    <w:rsid w:val="00C53DD3"/>
    <w:rsid w:val="00C54493"/>
    <w:rsid w:val="00C55133"/>
    <w:rsid w:val="00C61262"/>
    <w:rsid w:val="00C61888"/>
    <w:rsid w:val="00C65175"/>
    <w:rsid w:val="00C651AB"/>
    <w:rsid w:val="00C66997"/>
    <w:rsid w:val="00C73CA2"/>
    <w:rsid w:val="00C76A66"/>
    <w:rsid w:val="00C77214"/>
    <w:rsid w:val="00C77248"/>
    <w:rsid w:val="00C77B87"/>
    <w:rsid w:val="00C77D32"/>
    <w:rsid w:val="00C8002E"/>
    <w:rsid w:val="00C81056"/>
    <w:rsid w:val="00C81C12"/>
    <w:rsid w:val="00C81FAC"/>
    <w:rsid w:val="00C82CD7"/>
    <w:rsid w:val="00C85FAB"/>
    <w:rsid w:val="00C86074"/>
    <w:rsid w:val="00C86FF3"/>
    <w:rsid w:val="00C91077"/>
    <w:rsid w:val="00C91C46"/>
    <w:rsid w:val="00C9492C"/>
    <w:rsid w:val="00C95365"/>
    <w:rsid w:val="00C9699E"/>
    <w:rsid w:val="00CA0A84"/>
    <w:rsid w:val="00CA1164"/>
    <w:rsid w:val="00CA2BAF"/>
    <w:rsid w:val="00CA3AAF"/>
    <w:rsid w:val="00CA7E10"/>
    <w:rsid w:val="00CB1A6D"/>
    <w:rsid w:val="00CB236A"/>
    <w:rsid w:val="00CB256A"/>
    <w:rsid w:val="00CB39A1"/>
    <w:rsid w:val="00CB3B53"/>
    <w:rsid w:val="00CB3DF5"/>
    <w:rsid w:val="00CB552C"/>
    <w:rsid w:val="00CB6C0F"/>
    <w:rsid w:val="00CB6ED1"/>
    <w:rsid w:val="00CB7399"/>
    <w:rsid w:val="00CC0E26"/>
    <w:rsid w:val="00CC18E4"/>
    <w:rsid w:val="00CC31E7"/>
    <w:rsid w:val="00CC37E3"/>
    <w:rsid w:val="00CC4050"/>
    <w:rsid w:val="00CC50D8"/>
    <w:rsid w:val="00CC7034"/>
    <w:rsid w:val="00CD05BC"/>
    <w:rsid w:val="00CD11AB"/>
    <w:rsid w:val="00CD1218"/>
    <w:rsid w:val="00CD1FA1"/>
    <w:rsid w:val="00CD2EF0"/>
    <w:rsid w:val="00CD43BE"/>
    <w:rsid w:val="00CD4BBE"/>
    <w:rsid w:val="00CD5D0C"/>
    <w:rsid w:val="00CD6C7D"/>
    <w:rsid w:val="00CD7EF6"/>
    <w:rsid w:val="00CE02CB"/>
    <w:rsid w:val="00CE12B4"/>
    <w:rsid w:val="00CE2307"/>
    <w:rsid w:val="00CE235D"/>
    <w:rsid w:val="00CE2C6A"/>
    <w:rsid w:val="00CE3120"/>
    <w:rsid w:val="00CE5969"/>
    <w:rsid w:val="00CE5B72"/>
    <w:rsid w:val="00CE5EA0"/>
    <w:rsid w:val="00CE7672"/>
    <w:rsid w:val="00CF0B46"/>
    <w:rsid w:val="00CF0EFC"/>
    <w:rsid w:val="00CF1421"/>
    <w:rsid w:val="00CF152C"/>
    <w:rsid w:val="00CF27A2"/>
    <w:rsid w:val="00CF57E5"/>
    <w:rsid w:val="00CF5826"/>
    <w:rsid w:val="00CF5C06"/>
    <w:rsid w:val="00CF66FA"/>
    <w:rsid w:val="00CF69B0"/>
    <w:rsid w:val="00CF7890"/>
    <w:rsid w:val="00D0131C"/>
    <w:rsid w:val="00D0221E"/>
    <w:rsid w:val="00D029F1"/>
    <w:rsid w:val="00D0345B"/>
    <w:rsid w:val="00D038F6"/>
    <w:rsid w:val="00D0596B"/>
    <w:rsid w:val="00D05C3B"/>
    <w:rsid w:val="00D06ABC"/>
    <w:rsid w:val="00D10330"/>
    <w:rsid w:val="00D10385"/>
    <w:rsid w:val="00D1161F"/>
    <w:rsid w:val="00D11C9F"/>
    <w:rsid w:val="00D127B1"/>
    <w:rsid w:val="00D128B4"/>
    <w:rsid w:val="00D14385"/>
    <w:rsid w:val="00D1661E"/>
    <w:rsid w:val="00D16F02"/>
    <w:rsid w:val="00D17A2C"/>
    <w:rsid w:val="00D21328"/>
    <w:rsid w:val="00D221E3"/>
    <w:rsid w:val="00D2263D"/>
    <w:rsid w:val="00D22E67"/>
    <w:rsid w:val="00D236A0"/>
    <w:rsid w:val="00D24373"/>
    <w:rsid w:val="00D244A5"/>
    <w:rsid w:val="00D24AD0"/>
    <w:rsid w:val="00D252B2"/>
    <w:rsid w:val="00D258E0"/>
    <w:rsid w:val="00D25E0A"/>
    <w:rsid w:val="00D260E5"/>
    <w:rsid w:val="00D261E2"/>
    <w:rsid w:val="00D308AD"/>
    <w:rsid w:val="00D30CF3"/>
    <w:rsid w:val="00D31A06"/>
    <w:rsid w:val="00D321B2"/>
    <w:rsid w:val="00D32564"/>
    <w:rsid w:val="00D336AB"/>
    <w:rsid w:val="00D35919"/>
    <w:rsid w:val="00D35CB6"/>
    <w:rsid w:val="00D35CDA"/>
    <w:rsid w:val="00D37132"/>
    <w:rsid w:val="00D4060F"/>
    <w:rsid w:val="00D4075D"/>
    <w:rsid w:val="00D409E2"/>
    <w:rsid w:val="00D42CAC"/>
    <w:rsid w:val="00D42F8C"/>
    <w:rsid w:val="00D433E0"/>
    <w:rsid w:val="00D435C7"/>
    <w:rsid w:val="00D43A13"/>
    <w:rsid w:val="00D44F3B"/>
    <w:rsid w:val="00D44F99"/>
    <w:rsid w:val="00D4712E"/>
    <w:rsid w:val="00D51100"/>
    <w:rsid w:val="00D511FE"/>
    <w:rsid w:val="00D52EB0"/>
    <w:rsid w:val="00D553BC"/>
    <w:rsid w:val="00D56862"/>
    <w:rsid w:val="00D609DB"/>
    <w:rsid w:val="00D62635"/>
    <w:rsid w:val="00D62AED"/>
    <w:rsid w:val="00D65643"/>
    <w:rsid w:val="00D664DC"/>
    <w:rsid w:val="00D66D0A"/>
    <w:rsid w:val="00D672D9"/>
    <w:rsid w:val="00D7155D"/>
    <w:rsid w:val="00D722A6"/>
    <w:rsid w:val="00D729E7"/>
    <w:rsid w:val="00D72A9E"/>
    <w:rsid w:val="00D73EAF"/>
    <w:rsid w:val="00D74E52"/>
    <w:rsid w:val="00D74EE0"/>
    <w:rsid w:val="00D75047"/>
    <w:rsid w:val="00D767E7"/>
    <w:rsid w:val="00D768EB"/>
    <w:rsid w:val="00D80137"/>
    <w:rsid w:val="00D80506"/>
    <w:rsid w:val="00D80E38"/>
    <w:rsid w:val="00D818D1"/>
    <w:rsid w:val="00D8436B"/>
    <w:rsid w:val="00D84F7C"/>
    <w:rsid w:val="00D865FE"/>
    <w:rsid w:val="00D867A4"/>
    <w:rsid w:val="00D86AD8"/>
    <w:rsid w:val="00D86C90"/>
    <w:rsid w:val="00D87589"/>
    <w:rsid w:val="00D90019"/>
    <w:rsid w:val="00D922A6"/>
    <w:rsid w:val="00D926B4"/>
    <w:rsid w:val="00D9275F"/>
    <w:rsid w:val="00D93C88"/>
    <w:rsid w:val="00D94047"/>
    <w:rsid w:val="00D94DA2"/>
    <w:rsid w:val="00D94E0B"/>
    <w:rsid w:val="00D95931"/>
    <w:rsid w:val="00D96801"/>
    <w:rsid w:val="00D96D4B"/>
    <w:rsid w:val="00D97065"/>
    <w:rsid w:val="00D97C79"/>
    <w:rsid w:val="00DA13C2"/>
    <w:rsid w:val="00DA1BF9"/>
    <w:rsid w:val="00DA3A29"/>
    <w:rsid w:val="00DA3C9E"/>
    <w:rsid w:val="00DA4825"/>
    <w:rsid w:val="00DA4A61"/>
    <w:rsid w:val="00DA6374"/>
    <w:rsid w:val="00DA6502"/>
    <w:rsid w:val="00DA675C"/>
    <w:rsid w:val="00DA7508"/>
    <w:rsid w:val="00DA76AF"/>
    <w:rsid w:val="00DA7B54"/>
    <w:rsid w:val="00DA7E99"/>
    <w:rsid w:val="00DB0E1C"/>
    <w:rsid w:val="00DB216B"/>
    <w:rsid w:val="00DB39E7"/>
    <w:rsid w:val="00DB3F81"/>
    <w:rsid w:val="00DB5120"/>
    <w:rsid w:val="00DB534A"/>
    <w:rsid w:val="00DB579D"/>
    <w:rsid w:val="00DB60BB"/>
    <w:rsid w:val="00DB672C"/>
    <w:rsid w:val="00DB6A04"/>
    <w:rsid w:val="00DB7E67"/>
    <w:rsid w:val="00DC0C0E"/>
    <w:rsid w:val="00DC2069"/>
    <w:rsid w:val="00DC256B"/>
    <w:rsid w:val="00DC34A6"/>
    <w:rsid w:val="00DC3DB4"/>
    <w:rsid w:val="00DC4261"/>
    <w:rsid w:val="00DC5A7F"/>
    <w:rsid w:val="00DC5F29"/>
    <w:rsid w:val="00DC7A44"/>
    <w:rsid w:val="00DC7C73"/>
    <w:rsid w:val="00DD189A"/>
    <w:rsid w:val="00DD1EE2"/>
    <w:rsid w:val="00DD1FE6"/>
    <w:rsid w:val="00DD227B"/>
    <w:rsid w:val="00DD2309"/>
    <w:rsid w:val="00DD34D0"/>
    <w:rsid w:val="00DD376D"/>
    <w:rsid w:val="00DD37A7"/>
    <w:rsid w:val="00DD3A30"/>
    <w:rsid w:val="00DD3BFC"/>
    <w:rsid w:val="00DD49A7"/>
    <w:rsid w:val="00DD51A4"/>
    <w:rsid w:val="00DD5D23"/>
    <w:rsid w:val="00DD6537"/>
    <w:rsid w:val="00DD670A"/>
    <w:rsid w:val="00DD6B3E"/>
    <w:rsid w:val="00DD750A"/>
    <w:rsid w:val="00DE0E25"/>
    <w:rsid w:val="00DE227F"/>
    <w:rsid w:val="00DE236D"/>
    <w:rsid w:val="00DE26D7"/>
    <w:rsid w:val="00DE2F78"/>
    <w:rsid w:val="00DE3C3F"/>
    <w:rsid w:val="00DE3CAD"/>
    <w:rsid w:val="00DE4948"/>
    <w:rsid w:val="00DE4D34"/>
    <w:rsid w:val="00DE6229"/>
    <w:rsid w:val="00DE7813"/>
    <w:rsid w:val="00DF01CD"/>
    <w:rsid w:val="00DF06ED"/>
    <w:rsid w:val="00DF15B6"/>
    <w:rsid w:val="00DF2587"/>
    <w:rsid w:val="00DF4BE8"/>
    <w:rsid w:val="00DF5535"/>
    <w:rsid w:val="00DF58EA"/>
    <w:rsid w:val="00DF6471"/>
    <w:rsid w:val="00DF7E2D"/>
    <w:rsid w:val="00E01269"/>
    <w:rsid w:val="00E01C72"/>
    <w:rsid w:val="00E0251A"/>
    <w:rsid w:val="00E02F36"/>
    <w:rsid w:val="00E042AC"/>
    <w:rsid w:val="00E043E8"/>
    <w:rsid w:val="00E1226C"/>
    <w:rsid w:val="00E124DD"/>
    <w:rsid w:val="00E14006"/>
    <w:rsid w:val="00E15205"/>
    <w:rsid w:val="00E15BDE"/>
    <w:rsid w:val="00E15FAC"/>
    <w:rsid w:val="00E1661A"/>
    <w:rsid w:val="00E171D1"/>
    <w:rsid w:val="00E17D19"/>
    <w:rsid w:val="00E22BC9"/>
    <w:rsid w:val="00E23E07"/>
    <w:rsid w:val="00E250EA"/>
    <w:rsid w:val="00E26EBA"/>
    <w:rsid w:val="00E3019F"/>
    <w:rsid w:val="00E30DC2"/>
    <w:rsid w:val="00E31687"/>
    <w:rsid w:val="00E31817"/>
    <w:rsid w:val="00E319B7"/>
    <w:rsid w:val="00E3292E"/>
    <w:rsid w:val="00E32979"/>
    <w:rsid w:val="00E33017"/>
    <w:rsid w:val="00E340C1"/>
    <w:rsid w:val="00E342D5"/>
    <w:rsid w:val="00E35072"/>
    <w:rsid w:val="00E407A1"/>
    <w:rsid w:val="00E42608"/>
    <w:rsid w:val="00E42DA4"/>
    <w:rsid w:val="00E42DD3"/>
    <w:rsid w:val="00E43045"/>
    <w:rsid w:val="00E442F6"/>
    <w:rsid w:val="00E45E86"/>
    <w:rsid w:val="00E47332"/>
    <w:rsid w:val="00E506AC"/>
    <w:rsid w:val="00E5165F"/>
    <w:rsid w:val="00E5728E"/>
    <w:rsid w:val="00E575A0"/>
    <w:rsid w:val="00E57CA1"/>
    <w:rsid w:val="00E60C2C"/>
    <w:rsid w:val="00E60F3C"/>
    <w:rsid w:val="00E61C5D"/>
    <w:rsid w:val="00E61F6B"/>
    <w:rsid w:val="00E62BC9"/>
    <w:rsid w:val="00E62CDD"/>
    <w:rsid w:val="00E63445"/>
    <w:rsid w:val="00E634E5"/>
    <w:rsid w:val="00E66686"/>
    <w:rsid w:val="00E66807"/>
    <w:rsid w:val="00E66CD0"/>
    <w:rsid w:val="00E6720D"/>
    <w:rsid w:val="00E673FD"/>
    <w:rsid w:val="00E700C9"/>
    <w:rsid w:val="00E70369"/>
    <w:rsid w:val="00E70D08"/>
    <w:rsid w:val="00E71791"/>
    <w:rsid w:val="00E71E3D"/>
    <w:rsid w:val="00E726C1"/>
    <w:rsid w:val="00E7483D"/>
    <w:rsid w:val="00E74BE6"/>
    <w:rsid w:val="00E764E5"/>
    <w:rsid w:val="00E76BBB"/>
    <w:rsid w:val="00E76F26"/>
    <w:rsid w:val="00E770F7"/>
    <w:rsid w:val="00E8072F"/>
    <w:rsid w:val="00E81D5A"/>
    <w:rsid w:val="00E8266C"/>
    <w:rsid w:val="00E82C39"/>
    <w:rsid w:val="00E8387F"/>
    <w:rsid w:val="00E83EE1"/>
    <w:rsid w:val="00E84DD1"/>
    <w:rsid w:val="00E8728A"/>
    <w:rsid w:val="00E87448"/>
    <w:rsid w:val="00E9069A"/>
    <w:rsid w:val="00E90D02"/>
    <w:rsid w:val="00E938E3"/>
    <w:rsid w:val="00E93ECD"/>
    <w:rsid w:val="00E942BE"/>
    <w:rsid w:val="00E94D1D"/>
    <w:rsid w:val="00E94DB9"/>
    <w:rsid w:val="00E953D4"/>
    <w:rsid w:val="00E95D00"/>
    <w:rsid w:val="00E9676A"/>
    <w:rsid w:val="00E971B2"/>
    <w:rsid w:val="00E97DDF"/>
    <w:rsid w:val="00EA0324"/>
    <w:rsid w:val="00EA08F2"/>
    <w:rsid w:val="00EA140F"/>
    <w:rsid w:val="00EA22E5"/>
    <w:rsid w:val="00EA29F5"/>
    <w:rsid w:val="00EA3318"/>
    <w:rsid w:val="00EA35FC"/>
    <w:rsid w:val="00EA4314"/>
    <w:rsid w:val="00EA4A82"/>
    <w:rsid w:val="00EA4C2A"/>
    <w:rsid w:val="00EA5CA5"/>
    <w:rsid w:val="00EA6885"/>
    <w:rsid w:val="00EA79AF"/>
    <w:rsid w:val="00EA7A00"/>
    <w:rsid w:val="00EB1D8D"/>
    <w:rsid w:val="00EB2845"/>
    <w:rsid w:val="00EB4182"/>
    <w:rsid w:val="00EB50A5"/>
    <w:rsid w:val="00EB51CB"/>
    <w:rsid w:val="00EB51D0"/>
    <w:rsid w:val="00EB5FA3"/>
    <w:rsid w:val="00EC0197"/>
    <w:rsid w:val="00EC07F6"/>
    <w:rsid w:val="00EC0EBE"/>
    <w:rsid w:val="00EC1B2C"/>
    <w:rsid w:val="00EC378A"/>
    <w:rsid w:val="00EC3974"/>
    <w:rsid w:val="00EC425A"/>
    <w:rsid w:val="00EC583E"/>
    <w:rsid w:val="00EC675F"/>
    <w:rsid w:val="00EC7B02"/>
    <w:rsid w:val="00EC7CFF"/>
    <w:rsid w:val="00ED0995"/>
    <w:rsid w:val="00ED0C4B"/>
    <w:rsid w:val="00ED1FFB"/>
    <w:rsid w:val="00ED36CA"/>
    <w:rsid w:val="00ED38B9"/>
    <w:rsid w:val="00ED71C1"/>
    <w:rsid w:val="00ED7371"/>
    <w:rsid w:val="00ED781A"/>
    <w:rsid w:val="00EE0281"/>
    <w:rsid w:val="00EE0F25"/>
    <w:rsid w:val="00EE18FB"/>
    <w:rsid w:val="00EE4310"/>
    <w:rsid w:val="00EE6EE5"/>
    <w:rsid w:val="00EE72B5"/>
    <w:rsid w:val="00EF0E09"/>
    <w:rsid w:val="00EF2D22"/>
    <w:rsid w:val="00EF352D"/>
    <w:rsid w:val="00EF396E"/>
    <w:rsid w:val="00EF3BD8"/>
    <w:rsid w:val="00EF56D8"/>
    <w:rsid w:val="00EF5966"/>
    <w:rsid w:val="00EF5D9D"/>
    <w:rsid w:val="00EF5DC5"/>
    <w:rsid w:val="00EF64E8"/>
    <w:rsid w:val="00EF7367"/>
    <w:rsid w:val="00EF7384"/>
    <w:rsid w:val="00EF7D85"/>
    <w:rsid w:val="00F01632"/>
    <w:rsid w:val="00F017A2"/>
    <w:rsid w:val="00F01C09"/>
    <w:rsid w:val="00F023F1"/>
    <w:rsid w:val="00F026F0"/>
    <w:rsid w:val="00F0334B"/>
    <w:rsid w:val="00F03FEB"/>
    <w:rsid w:val="00F04484"/>
    <w:rsid w:val="00F051EB"/>
    <w:rsid w:val="00F0557A"/>
    <w:rsid w:val="00F064A1"/>
    <w:rsid w:val="00F0666D"/>
    <w:rsid w:val="00F06E91"/>
    <w:rsid w:val="00F104F2"/>
    <w:rsid w:val="00F10A8B"/>
    <w:rsid w:val="00F10CEF"/>
    <w:rsid w:val="00F11CD6"/>
    <w:rsid w:val="00F126A7"/>
    <w:rsid w:val="00F15BD1"/>
    <w:rsid w:val="00F1693A"/>
    <w:rsid w:val="00F1731E"/>
    <w:rsid w:val="00F17601"/>
    <w:rsid w:val="00F20DD5"/>
    <w:rsid w:val="00F223CE"/>
    <w:rsid w:val="00F225A6"/>
    <w:rsid w:val="00F22C7A"/>
    <w:rsid w:val="00F22D04"/>
    <w:rsid w:val="00F2306A"/>
    <w:rsid w:val="00F2320D"/>
    <w:rsid w:val="00F27466"/>
    <w:rsid w:val="00F3019F"/>
    <w:rsid w:val="00F31836"/>
    <w:rsid w:val="00F3325A"/>
    <w:rsid w:val="00F33832"/>
    <w:rsid w:val="00F34124"/>
    <w:rsid w:val="00F35AA8"/>
    <w:rsid w:val="00F36681"/>
    <w:rsid w:val="00F369A9"/>
    <w:rsid w:val="00F36D67"/>
    <w:rsid w:val="00F3752A"/>
    <w:rsid w:val="00F40DBA"/>
    <w:rsid w:val="00F4299C"/>
    <w:rsid w:val="00F43339"/>
    <w:rsid w:val="00F4334C"/>
    <w:rsid w:val="00F460DD"/>
    <w:rsid w:val="00F476D5"/>
    <w:rsid w:val="00F51317"/>
    <w:rsid w:val="00F51CC3"/>
    <w:rsid w:val="00F51E2C"/>
    <w:rsid w:val="00F52273"/>
    <w:rsid w:val="00F52AE6"/>
    <w:rsid w:val="00F53103"/>
    <w:rsid w:val="00F5562B"/>
    <w:rsid w:val="00F56709"/>
    <w:rsid w:val="00F56BCD"/>
    <w:rsid w:val="00F56BE8"/>
    <w:rsid w:val="00F57312"/>
    <w:rsid w:val="00F57BF0"/>
    <w:rsid w:val="00F57C9C"/>
    <w:rsid w:val="00F6005D"/>
    <w:rsid w:val="00F60CB4"/>
    <w:rsid w:val="00F60F52"/>
    <w:rsid w:val="00F61291"/>
    <w:rsid w:val="00F621AC"/>
    <w:rsid w:val="00F63987"/>
    <w:rsid w:val="00F64307"/>
    <w:rsid w:val="00F6544A"/>
    <w:rsid w:val="00F65E97"/>
    <w:rsid w:val="00F66403"/>
    <w:rsid w:val="00F66D06"/>
    <w:rsid w:val="00F6700E"/>
    <w:rsid w:val="00F672AA"/>
    <w:rsid w:val="00F6745F"/>
    <w:rsid w:val="00F72491"/>
    <w:rsid w:val="00F7304C"/>
    <w:rsid w:val="00F7311C"/>
    <w:rsid w:val="00F733FC"/>
    <w:rsid w:val="00F73B9D"/>
    <w:rsid w:val="00F73C15"/>
    <w:rsid w:val="00F759C0"/>
    <w:rsid w:val="00F763B4"/>
    <w:rsid w:val="00F768BD"/>
    <w:rsid w:val="00F77174"/>
    <w:rsid w:val="00F772EE"/>
    <w:rsid w:val="00F805FF"/>
    <w:rsid w:val="00F8142D"/>
    <w:rsid w:val="00F81C38"/>
    <w:rsid w:val="00F81D0B"/>
    <w:rsid w:val="00F83C8C"/>
    <w:rsid w:val="00F86C8F"/>
    <w:rsid w:val="00F87459"/>
    <w:rsid w:val="00F8779E"/>
    <w:rsid w:val="00F90015"/>
    <w:rsid w:val="00F900A0"/>
    <w:rsid w:val="00F91A32"/>
    <w:rsid w:val="00F91E38"/>
    <w:rsid w:val="00F92157"/>
    <w:rsid w:val="00F93070"/>
    <w:rsid w:val="00F93D75"/>
    <w:rsid w:val="00F94530"/>
    <w:rsid w:val="00F94657"/>
    <w:rsid w:val="00F9496B"/>
    <w:rsid w:val="00F9511A"/>
    <w:rsid w:val="00F972D4"/>
    <w:rsid w:val="00F973FB"/>
    <w:rsid w:val="00FA1262"/>
    <w:rsid w:val="00FA1F69"/>
    <w:rsid w:val="00FA4992"/>
    <w:rsid w:val="00FA522B"/>
    <w:rsid w:val="00FA5558"/>
    <w:rsid w:val="00FA591C"/>
    <w:rsid w:val="00FA6448"/>
    <w:rsid w:val="00FB16E5"/>
    <w:rsid w:val="00FB1B83"/>
    <w:rsid w:val="00FB2038"/>
    <w:rsid w:val="00FB2DFF"/>
    <w:rsid w:val="00FB3674"/>
    <w:rsid w:val="00FB409F"/>
    <w:rsid w:val="00FB459D"/>
    <w:rsid w:val="00FB7686"/>
    <w:rsid w:val="00FB7A41"/>
    <w:rsid w:val="00FC0919"/>
    <w:rsid w:val="00FC11C5"/>
    <w:rsid w:val="00FC181F"/>
    <w:rsid w:val="00FC266A"/>
    <w:rsid w:val="00FC2FEC"/>
    <w:rsid w:val="00FC31D0"/>
    <w:rsid w:val="00FC356D"/>
    <w:rsid w:val="00FC59F6"/>
    <w:rsid w:val="00FC5B86"/>
    <w:rsid w:val="00FC7220"/>
    <w:rsid w:val="00FC735A"/>
    <w:rsid w:val="00FD0417"/>
    <w:rsid w:val="00FD12F4"/>
    <w:rsid w:val="00FD1815"/>
    <w:rsid w:val="00FD19F2"/>
    <w:rsid w:val="00FD1E33"/>
    <w:rsid w:val="00FD1FF9"/>
    <w:rsid w:val="00FD328E"/>
    <w:rsid w:val="00FD59DD"/>
    <w:rsid w:val="00FD5DC4"/>
    <w:rsid w:val="00FD62DC"/>
    <w:rsid w:val="00FD78D2"/>
    <w:rsid w:val="00FE15BA"/>
    <w:rsid w:val="00FE1966"/>
    <w:rsid w:val="00FE2181"/>
    <w:rsid w:val="00FE288B"/>
    <w:rsid w:val="00FE3A80"/>
    <w:rsid w:val="00FE3E13"/>
    <w:rsid w:val="00FE45DB"/>
    <w:rsid w:val="00FE4A6E"/>
    <w:rsid w:val="00FE50B8"/>
    <w:rsid w:val="00FE77BC"/>
    <w:rsid w:val="00FE7B8B"/>
    <w:rsid w:val="00FF099E"/>
    <w:rsid w:val="00FF1230"/>
    <w:rsid w:val="00FF189E"/>
    <w:rsid w:val="00FF3311"/>
    <w:rsid w:val="00FF4B9F"/>
    <w:rsid w:val="00FF4CE1"/>
    <w:rsid w:val="00FF5A68"/>
    <w:rsid w:val="00FF6E2C"/>
    <w:rsid w:val="00FF728C"/>
    <w:rsid w:val="00FF77A9"/>
    <w:rsid w:val="00FF7B45"/>
    <w:rsid w:val="00FF7DD0"/>
    <w:rsid w:val="00FF7F31"/>
    <w:rsid w:val="00FF7F6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unhideWhenUsed="0"/>
    <w:lsdException w:name="annotation text" w:unhideWhenUsed="0"/>
    <w:lsdException w:name="header" w:unhideWhenUsed="0"/>
    <w:lsdException w:name="footer" w:uiPriority="0" w:unhideWhenUsed="0"/>
    <w:lsdException w:name="caption" w:uiPriority="35" w:qFormat="1"/>
    <w:lsdException w:name="footnote reference" w:uiPriority="0" w:unhideWhenUsed="0"/>
    <w:lsdException w:name="annotation reference" w:unhideWhenUsed="0"/>
    <w:lsdException w:name="endnote reference" w:uiPriority="0" w:unhideWhenUsed="0"/>
    <w:lsdException w:name="endnote text" w:uiPriority="0" w:unhideWhenUsed="0"/>
    <w:lsdException w:name="Title" w:semiHidden="0" w:uiPriority="10" w:unhideWhenUsed="0" w:qFormat="1"/>
    <w:lsdException w:name="Default Paragraph Font" w:uiPriority="1" w:unhideWhenUsed="0"/>
    <w:lsdException w:name="Body Text Indent" w:uiPriority="0"/>
    <w:lsdException w:name="Subtitle" w:semiHidden="0" w:uiPriority="11" w:unhideWhenUsed="0" w:qFormat="1"/>
    <w:lsdException w:name="Body Text 2" w:unhideWhenUsed="0"/>
    <w:lsdException w:name="Hyperlink" w:uiPriority="0" w:unhideWhenUsed="0"/>
    <w:lsdException w:name="Strong" w:semiHidden="0" w:uiPriority="22" w:unhideWhenUsed="0" w:qFormat="1"/>
    <w:lsdException w:name="Emphasis" w:semiHidden="0" w:uiPriority="20" w:unhideWhenUsed="0" w:qFormat="1"/>
    <w:lsdException w:name="annotation subject" w:uiPriority="0" w:unhideWhenUsed="0"/>
    <w:lsdException w:name="Balloon Text" w:uiPriority="0"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7C16"/>
    <w:pPr>
      <w:spacing w:after="200" w:line="276" w:lineRule="auto"/>
    </w:pPr>
    <w:rPr>
      <w:rFonts w:cs="Calibri"/>
      <w:sz w:val="22"/>
      <w:szCs w:val="22"/>
      <w:lang w:val="en-GB"/>
    </w:rPr>
  </w:style>
  <w:style w:type="paragraph" w:styleId="Heading1">
    <w:name w:val="heading 1"/>
    <w:basedOn w:val="Normal"/>
    <w:next w:val="Normal"/>
    <w:link w:val="Heading1Char"/>
    <w:qFormat/>
    <w:rsid w:val="0030704F"/>
    <w:pPr>
      <w:keepNext/>
      <w:spacing w:before="240" w:after="60"/>
      <w:outlineLvl w:val="0"/>
    </w:pPr>
    <w:rPr>
      <w:rFonts w:ascii="Cambria" w:eastAsia="Times New Roman" w:hAnsi="Cambria" w:cs="Cambria"/>
      <w:b/>
      <w:bCs/>
      <w:kern w:val="32"/>
      <w:sz w:val="32"/>
      <w:szCs w:val="32"/>
    </w:rPr>
  </w:style>
  <w:style w:type="paragraph" w:styleId="Heading2">
    <w:name w:val="heading 2"/>
    <w:basedOn w:val="Normal"/>
    <w:next w:val="Normal"/>
    <w:link w:val="Heading2Char"/>
    <w:uiPriority w:val="9"/>
    <w:semiHidden/>
    <w:unhideWhenUsed/>
    <w:qFormat/>
    <w:rsid w:val="009F5C3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660674"/>
    <w:pPr>
      <w:keepNext/>
      <w:spacing w:before="240" w:after="60" w:line="240" w:lineRule="auto"/>
      <w:outlineLvl w:val="3"/>
    </w:pPr>
    <w:rPr>
      <w:rFonts w:eastAsia="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0704F"/>
    <w:rPr>
      <w:rFonts w:ascii="Cambria" w:hAnsi="Cambria" w:cs="Cambria"/>
      <w:b/>
      <w:bCs/>
      <w:kern w:val="32"/>
      <w:sz w:val="32"/>
      <w:szCs w:val="32"/>
      <w:lang w:val="en-US" w:eastAsia="en-US"/>
    </w:rPr>
  </w:style>
  <w:style w:type="character" w:customStyle="1" w:styleId="Heading2Char">
    <w:name w:val="Heading 2 Char"/>
    <w:basedOn w:val="DefaultParagraphFont"/>
    <w:link w:val="Heading2"/>
    <w:uiPriority w:val="9"/>
    <w:semiHidden/>
    <w:rsid w:val="009F5C33"/>
    <w:rPr>
      <w:rFonts w:asciiTheme="majorHAnsi" w:eastAsiaTheme="majorEastAsia" w:hAnsiTheme="majorHAnsi" w:cstheme="majorBidi"/>
      <w:b/>
      <w:bCs/>
      <w:color w:val="4F81BD" w:themeColor="accent1"/>
      <w:sz w:val="26"/>
      <w:szCs w:val="26"/>
      <w:lang w:val="en-GB"/>
    </w:rPr>
  </w:style>
  <w:style w:type="character" w:customStyle="1" w:styleId="Heading4Char">
    <w:name w:val="Heading 4 Char"/>
    <w:basedOn w:val="DefaultParagraphFont"/>
    <w:link w:val="Heading4"/>
    <w:rsid w:val="00660674"/>
    <w:rPr>
      <w:rFonts w:eastAsia="Times New Roman"/>
      <w:b/>
      <w:bCs/>
      <w:sz w:val="28"/>
      <w:szCs w:val="28"/>
      <w:lang w:val="en-GB"/>
    </w:rPr>
  </w:style>
  <w:style w:type="paragraph" w:styleId="ListParagraph">
    <w:name w:val="List Paragraph"/>
    <w:basedOn w:val="Normal"/>
    <w:uiPriority w:val="34"/>
    <w:qFormat/>
    <w:rsid w:val="00C65175"/>
    <w:pPr>
      <w:ind w:left="720"/>
    </w:pPr>
  </w:style>
  <w:style w:type="paragraph" w:styleId="Header">
    <w:name w:val="header"/>
    <w:basedOn w:val="Normal"/>
    <w:link w:val="HeaderChar"/>
    <w:uiPriority w:val="99"/>
    <w:rsid w:val="00610D1A"/>
    <w:pPr>
      <w:tabs>
        <w:tab w:val="center" w:pos="4680"/>
        <w:tab w:val="right" w:pos="9360"/>
      </w:tabs>
    </w:pPr>
  </w:style>
  <w:style w:type="character" w:customStyle="1" w:styleId="HeaderChar">
    <w:name w:val="Header Char"/>
    <w:basedOn w:val="DefaultParagraphFont"/>
    <w:link w:val="Header"/>
    <w:uiPriority w:val="99"/>
    <w:rsid w:val="00610D1A"/>
    <w:rPr>
      <w:sz w:val="22"/>
      <w:szCs w:val="22"/>
    </w:rPr>
  </w:style>
  <w:style w:type="paragraph" w:styleId="Footer">
    <w:name w:val="footer"/>
    <w:basedOn w:val="Normal"/>
    <w:link w:val="FooterChar"/>
    <w:rsid w:val="00610D1A"/>
    <w:pPr>
      <w:tabs>
        <w:tab w:val="center" w:pos="4680"/>
        <w:tab w:val="right" w:pos="9360"/>
      </w:tabs>
    </w:pPr>
  </w:style>
  <w:style w:type="character" w:customStyle="1" w:styleId="FooterChar">
    <w:name w:val="Footer Char"/>
    <w:basedOn w:val="DefaultParagraphFont"/>
    <w:link w:val="Footer"/>
    <w:rsid w:val="00610D1A"/>
    <w:rPr>
      <w:sz w:val="22"/>
      <w:szCs w:val="22"/>
    </w:rPr>
  </w:style>
  <w:style w:type="paragraph" w:styleId="BalloonText">
    <w:name w:val="Balloon Text"/>
    <w:aliases w:val=" Char5"/>
    <w:basedOn w:val="Normal"/>
    <w:link w:val="BalloonTextChar"/>
    <w:semiHidden/>
    <w:rsid w:val="001C356F"/>
    <w:pPr>
      <w:spacing w:after="0" w:line="240" w:lineRule="auto"/>
    </w:pPr>
    <w:rPr>
      <w:rFonts w:ascii="Tahoma" w:hAnsi="Tahoma" w:cs="Tahoma"/>
      <w:sz w:val="16"/>
      <w:szCs w:val="16"/>
    </w:rPr>
  </w:style>
  <w:style w:type="character" w:customStyle="1" w:styleId="BalloonTextChar">
    <w:name w:val="Balloon Text Char"/>
    <w:aliases w:val=" Char5 Char"/>
    <w:basedOn w:val="DefaultParagraphFont"/>
    <w:link w:val="BalloonText"/>
    <w:semiHidden/>
    <w:rsid w:val="001C356F"/>
    <w:rPr>
      <w:rFonts w:ascii="Tahoma" w:hAnsi="Tahoma" w:cs="Tahoma"/>
      <w:sz w:val="16"/>
      <w:szCs w:val="16"/>
    </w:rPr>
  </w:style>
  <w:style w:type="character" w:styleId="CommentReference">
    <w:name w:val="annotation reference"/>
    <w:basedOn w:val="DefaultParagraphFont"/>
    <w:uiPriority w:val="99"/>
    <w:semiHidden/>
    <w:rsid w:val="00277B26"/>
    <w:rPr>
      <w:sz w:val="16"/>
      <w:szCs w:val="16"/>
    </w:rPr>
  </w:style>
  <w:style w:type="paragraph" w:styleId="CommentText">
    <w:name w:val="annotation text"/>
    <w:aliases w:val=" Char4, Char2"/>
    <w:basedOn w:val="Normal"/>
    <w:link w:val="CommentTextChar"/>
    <w:uiPriority w:val="99"/>
    <w:semiHidden/>
    <w:rsid w:val="00277B26"/>
    <w:rPr>
      <w:sz w:val="20"/>
      <w:szCs w:val="20"/>
    </w:rPr>
  </w:style>
  <w:style w:type="character" w:customStyle="1" w:styleId="CommentTextChar">
    <w:name w:val="Comment Text Char"/>
    <w:aliases w:val=" Char4 Char, Char2 Char"/>
    <w:basedOn w:val="DefaultParagraphFont"/>
    <w:link w:val="CommentText"/>
    <w:uiPriority w:val="99"/>
    <w:semiHidden/>
    <w:rsid w:val="00277B26"/>
  </w:style>
  <w:style w:type="paragraph" w:styleId="CommentSubject">
    <w:name w:val="annotation subject"/>
    <w:basedOn w:val="CommentText"/>
    <w:next w:val="CommentText"/>
    <w:link w:val="CommentSubjectChar"/>
    <w:semiHidden/>
    <w:rsid w:val="00277B26"/>
    <w:rPr>
      <w:b/>
      <w:bCs/>
    </w:rPr>
  </w:style>
  <w:style w:type="character" w:customStyle="1" w:styleId="CommentSubjectChar">
    <w:name w:val="Comment Subject Char"/>
    <w:basedOn w:val="CommentTextChar"/>
    <w:link w:val="CommentSubject"/>
    <w:semiHidden/>
    <w:rsid w:val="00277B26"/>
    <w:rPr>
      <w:b/>
      <w:bCs/>
    </w:rPr>
  </w:style>
  <w:style w:type="paragraph" w:styleId="FootnoteText">
    <w:name w:val="footnote text"/>
    <w:basedOn w:val="Normal"/>
    <w:link w:val="FootnoteTextChar"/>
    <w:semiHidden/>
    <w:rsid w:val="00F73B9D"/>
    <w:rPr>
      <w:sz w:val="20"/>
      <w:szCs w:val="20"/>
    </w:rPr>
  </w:style>
  <w:style w:type="character" w:customStyle="1" w:styleId="FootnoteTextChar">
    <w:name w:val="Footnote Text Char"/>
    <w:basedOn w:val="DefaultParagraphFont"/>
    <w:link w:val="FootnoteText"/>
    <w:semiHidden/>
    <w:rsid w:val="00F73B9D"/>
  </w:style>
  <w:style w:type="character" w:styleId="FootnoteReference">
    <w:name w:val="footnote reference"/>
    <w:basedOn w:val="DefaultParagraphFont"/>
    <w:semiHidden/>
    <w:rsid w:val="00F73B9D"/>
    <w:rPr>
      <w:vertAlign w:val="superscript"/>
    </w:rPr>
  </w:style>
  <w:style w:type="paragraph" w:styleId="NoSpacing">
    <w:name w:val="No Spacing"/>
    <w:uiPriority w:val="1"/>
    <w:qFormat/>
    <w:rsid w:val="004B5C2C"/>
    <w:rPr>
      <w:rFonts w:cs="Calibri"/>
      <w:sz w:val="22"/>
      <w:szCs w:val="22"/>
    </w:rPr>
  </w:style>
  <w:style w:type="table" w:styleId="TableGrid">
    <w:name w:val="Table Grid"/>
    <w:basedOn w:val="TableNormal"/>
    <w:uiPriority w:val="99"/>
    <w:rsid w:val="00EE72B5"/>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dnoteText">
    <w:name w:val="endnote text"/>
    <w:basedOn w:val="Normal"/>
    <w:link w:val="EndnoteTextChar"/>
    <w:semiHidden/>
    <w:rsid w:val="0030704F"/>
    <w:pPr>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semiHidden/>
    <w:rsid w:val="0030704F"/>
    <w:rPr>
      <w:rFonts w:ascii="Times New Roman" w:hAnsi="Times New Roman" w:cs="Times New Roman"/>
      <w:lang w:eastAsia="en-US"/>
    </w:rPr>
  </w:style>
  <w:style w:type="character" w:styleId="EndnoteReference">
    <w:name w:val="endnote reference"/>
    <w:basedOn w:val="DefaultParagraphFont"/>
    <w:semiHidden/>
    <w:rsid w:val="0030704F"/>
    <w:rPr>
      <w:vertAlign w:val="superscript"/>
    </w:rPr>
  </w:style>
  <w:style w:type="paragraph" w:styleId="BodyText2">
    <w:name w:val="Body Text 2"/>
    <w:aliases w:val="Body Text Indent Char1,Body Text Indent Char Char,Char Char Char"/>
    <w:basedOn w:val="Normal"/>
    <w:link w:val="BodyText2Char1"/>
    <w:uiPriority w:val="99"/>
    <w:rsid w:val="00B85B2D"/>
    <w:pPr>
      <w:spacing w:after="120" w:line="240" w:lineRule="auto"/>
      <w:ind w:left="283"/>
    </w:pPr>
    <w:rPr>
      <w:rFonts w:ascii="Times New Roman" w:eastAsia="Times New Roman" w:hAnsi="Times New Roman" w:cs="Times New Roman"/>
      <w:sz w:val="24"/>
      <w:szCs w:val="24"/>
    </w:rPr>
  </w:style>
  <w:style w:type="character" w:customStyle="1" w:styleId="BodyText2Char1">
    <w:name w:val="Body Text 2 Char1"/>
    <w:aliases w:val="Body Text Indent Char1 Char,Body Text Indent Char Char Char,Char Char Char Char"/>
    <w:basedOn w:val="DefaultParagraphFont"/>
    <w:link w:val="BodyText2"/>
    <w:uiPriority w:val="99"/>
    <w:rsid w:val="00B85B2D"/>
    <w:rPr>
      <w:rFonts w:ascii="Times New Roman" w:hAnsi="Times New Roman" w:cs="Times New Roman"/>
      <w:sz w:val="24"/>
      <w:szCs w:val="24"/>
      <w:lang w:val="en-GB"/>
    </w:rPr>
  </w:style>
  <w:style w:type="character" w:customStyle="1" w:styleId="BodyText2Char">
    <w:name w:val="Body Text 2 Char"/>
    <w:basedOn w:val="DefaultParagraphFont"/>
    <w:semiHidden/>
    <w:rsid w:val="008D11CA"/>
    <w:rPr>
      <w:rFonts w:ascii="Arial" w:hAnsi="Arial" w:cs="Arial"/>
      <w:b/>
      <w:bCs/>
      <w:sz w:val="24"/>
      <w:szCs w:val="24"/>
      <w:lang w:val="en-GB"/>
    </w:rPr>
  </w:style>
  <w:style w:type="character" w:styleId="Hyperlink">
    <w:name w:val="Hyperlink"/>
    <w:basedOn w:val="DefaultParagraphFont"/>
    <w:rsid w:val="00011B8B"/>
    <w:rPr>
      <w:color w:val="0000FF"/>
      <w:u w:val="single"/>
    </w:rPr>
  </w:style>
  <w:style w:type="paragraph" w:styleId="BodyTextIndent">
    <w:name w:val="Body Text Indent"/>
    <w:aliases w:val=" Char"/>
    <w:basedOn w:val="Normal"/>
    <w:link w:val="BodyTextIndentChar"/>
    <w:unhideWhenUsed/>
    <w:rsid w:val="00BF50E9"/>
    <w:pPr>
      <w:spacing w:after="120"/>
      <w:ind w:left="283"/>
    </w:pPr>
  </w:style>
  <w:style w:type="character" w:customStyle="1" w:styleId="BodyTextIndentChar">
    <w:name w:val="Body Text Indent Char"/>
    <w:aliases w:val=" Char Char"/>
    <w:basedOn w:val="DefaultParagraphFont"/>
    <w:link w:val="BodyTextIndent"/>
    <w:rsid w:val="00BF50E9"/>
    <w:rPr>
      <w:rFonts w:cs="Calibri"/>
      <w:sz w:val="22"/>
      <w:szCs w:val="22"/>
    </w:rPr>
  </w:style>
  <w:style w:type="paragraph" w:customStyle="1" w:styleId="CharCharCharCharCharCharCharCharCharCharCharCharCharCharCharChar">
    <w:name w:val="Char Char Char Char Char Char Char Char Char Char Char Char Char Char Char Char"/>
    <w:basedOn w:val="Normal"/>
    <w:rsid w:val="00BF50E9"/>
    <w:pPr>
      <w:spacing w:after="160" w:line="240" w:lineRule="exact"/>
    </w:pPr>
    <w:rPr>
      <w:rFonts w:ascii="Tahoma" w:eastAsia="Times New Roman" w:hAnsi="Tahoma" w:cs="Times New Roman"/>
      <w:sz w:val="20"/>
      <w:szCs w:val="20"/>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BF50E9"/>
    <w:pPr>
      <w:spacing w:after="160" w:line="240" w:lineRule="exact"/>
    </w:pPr>
    <w:rPr>
      <w:rFonts w:ascii="Tahoma" w:eastAsia="Times New Roman" w:hAnsi="Tahoma" w:cs="Times New Roman"/>
      <w:sz w:val="20"/>
      <w:szCs w:val="20"/>
    </w:rPr>
  </w:style>
  <w:style w:type="character" w:customStyle="1" w:styleId="Char2Char">
    <w:name w:val="Char2 Char"/>
    <w:semiHidden/>
    <w:rsid w:val="00BF50E9"/>
    <w:rPr>
      <w:rFonts w:ascii="Times New Roman" w:eastAsia="Times New Roman" w:hAnsi="Times New Roman" w:cs="Times New Roman"/>
      <w:sz w:val="20"/>
      <w:szCs w:val="20"/>
      <w:lang w:val="en-GB"/>
    </w:rPr>
  </w:style>
  <w:style w:type="character" w:styleId="Emphasis">
    <w:name w:val="Emphasis"/>
    <w:uiPriority w:val="20"/>
    <w:qFormat/>
    <w:rsid w:val="00BF50E9"/>
    <w:rPr>
      <w:i/>
      <w:iCs/>
    </w:rPr>
  </w:style>
  <w:style w:type="paragraph" w:styleId="Revision">
    <w:name w:val="Revision"/>
    <w:hidden/>
    <w:uiPriority w:val="99"/>
    <w:semiHidden/>
    <w:rsid w:val="00BF50E9"/>
    <w:rPr>
      <w:rFonts w:eastAsia="Times New Roman" w:cs="Calibri"/>
      <w:sz w:val="22"/>
      <w:szCs w:val="22"/>
    </w:rPr>
  </w:style>
  <w:style w:type="paragraph" w:customStyle="1" w:styleId="FigureTable">
    <w:name w:val="Figure/Table"/>
    <w:basedOn w:val="Normal"/>
    <w:next w:val="Normal"/>
    <w:uiPriority w:val="99"/>
    <w:rsid w:val="00BF50E9"/>
    <w:pPr>
      <w:spacing w:before="120" w:after="240" w:line="300" w:lineRule="exact"/>
    </w:pPr>
    <w:rPr>
      <w:rFonts w:ascii="Arial" w:eastAsia="Times New Roman" w:hAnsi="Arial" w:cs="Times New Roman"/>
      <w:b/>
      <w:w w:val="106"/>
      <w:sz w:val="20"/>
      <w:szCs w:val="18"/>
      <w:lang w:eastAsia="en-GB"/>
    </w:rPr>
  </w:style>
  <w:style w:type="paragraph" w:customStyle="1" w:styleId="FDBPTableText">
    <w:name w:val="FDBP Table Text"/>
    <w:basedOn w:val="Normal"/>
    <w:rsid w:val="00BF50E9"/>
    <w:pPr>
      <w:spacing w:before="40" w:after="40" w:line="240" w:lineRule="auto"/>
    </w:pPr>
    <w:rPr>
      <w:rFonts w:ascii="Arial" w:eastAsia="Times New Roman" w:hAnsi="Arial" w:cs="Times New Roman"/>
      <w:color w:val="000000"/>
      <w:w w:val="106"/>
      <w:sz w:val="16"/>
      <w:szCs w:val="16"/>
      <w:lang w:eastAsia="en-GB"/>
    </w:rPr>
  </w:style>
  <w:style w:type="paragraph" w:customStyle="1" w:styleId="Default">
    <w:name w:val="Default"/>
    <w:uiPriority w:val="99"/>
    <w:rsid w:val="00BF50E9"/>
    <w:pPr>
      <w:autoSpaceDE w:val="0"/>
      <w:autoSpaceDN w:val="0"/>
      <w:adjustRightInd w:val="0"/>
    </w:pPr>
    <w:rPr>
      <w:rFonts w:eastAsia="Times New Roman" w:cs="Calibri"/>
      <w:color w:val="000000"/>
      <w:sz w:val="24"/>
      <w:szCs w:val="24"/>
      <w:lang w:val="en-GB" w:eastAsia="en-GB"/>
    </w:rPr>
  </w:style>
  <w:style w:type="paragraph" w:customStyle="1" w:styleId="FDBPTableTextChar">
    <w:name w:val="FDBP Table Text Char"/>
    <w:basedOn w:val="Normal"/>
    <w:uiPriority w:val="99"/>
    <w:rsid w:val="00BF50E9"/>
    <w:pPr>
      <w:spacing w:before="40" w:after="40" w:line="240" w:lineRule="auto"/>
    </w:pPr>
    <w:rPr>
      <w:rFonts w:ascii="Arial" w:eastAsia="Times New Roman" w:hAnsi="Arial" w:cs="Arial"/>
      <w:color w:val="000000"/>
      <w:w w:val="106"/>
      <w:sz w:val="16"/>
      <w:szCs w:val="16"/>
      <w:lang w:eastAsia="en-GB"/>
    </w:rPr>
  </w:style>
  <w:style w:type="character" w:customStyle="1" w:styleId="Board">
    <w:name w:val="Board_"/>
    <w:rsid w:val="002A2883"/>
    <w:rPr>
      <w:rFonts w:ascii="Arial" w:hAnsi="Arial"/>
      <w:sz w:val="22"/>
    </w:rPr>
  </w:style>
  <w:style w:type="paragraph" w:styleId="NormalWeb">
    <w:name w:val="Normal (Web)"/>
    <w:basedOn w:val="Normal"/>
    <w:uiPriority w:val="99"/>
    <w:semiHidden/>
    <w:unhideWhenUsed/>
    <w:rsid w:val="002B634F"/>
    <w:pPr>
      <w:spacing w:before="100" w:beforeAutospacing="1" w:after="100" w:afterAutospacing="1" w:line="240" w:lineRule="auto"/>
    </w:pPr>
    <w:rPr>
      <w:rFonts w:ascii="Times New Roman" w:eastAsiaTheme="minorEastAsia" w:hAnsi="Times New Roman" w:cs="Times New Roman"/>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unhideWhenUsed="0"/>
    <w:lsdException w:name="annotation text" w:unhideWhenUsed="0"/>
    <w:lsdException w:name="header" w:unhideWhenUsed="0"/>
    <w:lsdException w:name="footer" w:uiPriority="0" w:unhideWhenUsed="0"/>
    <w:lsdException w:name="caption" w:uiPriority="35" w:qFormat="1"/>
    <w:lsdException w:name="footnote reference" w:uiPriority="0" w:unhideWhenUsed="0"/>
    <w:lsdException w:name="annotation reference" w:unhideWhenUsed="0"/>
    <w:lsdException w:name="endnote reference" w:uiPriority="0" w:unhideWhenUsed="0"/>
    <w:lsdException w:name="endnote text" w:uiPriority="0" w:unhideWhenUsed="0"/>
    <w:lsdException w:name="Title" w:semiHidden="0" w:uiPriority="10" w:unhideWhenUsed="0" w:qFormat="1"/>
    <w:lsdException w:name="Default Paragraph Font" w:uiPriority="1" w:unhideWhenUsed="0"/>
    <w:lsdException w:name="Body Text Indent" w:uiPriority="0"/>
    <w:lsdException w:name="Subtitle" w:semiHidden="0" w:uiPriority="11" w:unhideWhenUsed="0" w:qFormat="1"/>
    <w:lsdException w:name="Body Text 2" w:unhideWhenUsed="0"/>
    <w:lsdException w:name="Hyperlink" w:uiPriority="0" w:unhideWhenUsed="0"/>
    <w:lsdException w:name="Strong" w:semiHidden="0" w:uiPriority="22" w:unhideWhenUsed="0" w:qFormat="1"/>
    <w:lsdException w:name="Emphasis" w:semiHidden="0" w:uiPriority="20" w:unhideWhenUsed="0" w:qFormat="1"/>
    <w:lsdException w:name="annotation subject" w:uiPriority="0" w:unhideWhenUsed="0"/>
    <w:lsdException w:name="Balloon Text" w:uiPriority="0"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7C16"/>
    <w:pPr>
      <w:spacing w:after="200" w:line="276" w:lineRule="auto"/>
    </w:pPr>
    <w:rPr>
      <w:rFonts w:cs="Calibri"/>
      <w:sz w:val="22"/>
      <w:szCs w:val="22"/>
      <w:lang w:val="en-GB"/>
    </w:rPr>
  </w:style>
  <w:style w:type="paragraph" w:styleId="Heading1">
    <w:name w:val="heading 1"/>
    <w:basedOn w:val="Normal"/>
    <w:next w:val="Normal"/>
    <w:link w:val="Heading1Char"/>
    <w:qFormat/>
    <w:rsid w:val="0030704F"/>
    <w:pPr>
      <w:keepNext/>
      <w:spacing w:before="240" w:after="60"/>
      <w:outlineLvl w:val="0"/>
    </w:pPr>
    <w:rPr>
      <w:rFonts w:ascii="Cambria" w:eastAsia="Times New Roman" w:hAnsi="Cambria" w:cs="Cambria"/>
      <w:b/>
      <w:bCs/>
      <w:kern w:val="32"/>
      <w:sz w:val="32"/>
      <w:szCs w:val="32"/>
    </w:rPr>
  </w:style>
  <w:style w:type="paragraph" w:styleId="Heading2">
    <w:name w:val="heading 2"/>
    <w:basedOn w:val="Normal"/>
    <w:next w:val="Normal"/>
    <w:link w:val="Heading2Char"/>
    <w:uiPriority w:val="9"/>
    <w:semiHidden/>
    <w:unhideWhenUsed/>
    <w:qFormat/>
    <w:rsid w:val="009F5C3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qFormat/>
    <w:rsid w:val="00660674"/>
    <w:pPr>
      <w:keepNext/>
      <w:spacing w:before="240" w:after="60" w:line="240" w:lineRule="auto"/>
      <w:outlineLvl w:val="3"/>
    </w:pPr>
    <w:rPr>
      <w:rFonts w:eastAsia="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0704F"/>
    <w:rPr>
      <w:rFonts w:ascii="Cambria" w:hAnsi="Cambria" w:cs="Cambria"/>
      <w:b/>
      <w:bCs/>
      <w:kern w:val="32"/>
      <w:sz w:val="32"/>
      <w:szCs w:val="32"/>
      <w:lang w:val="en-US" w:eastAsia="en-US"/>
    </w:rPr>
  </w:style>
  <w:style w:type="character" w:customStyle="1" w:styleId="Heading2Char">
    <w:name w:val="Heading 2 Char"/>
    <w:basedOn w:val="DefaultParagraphFont"/>
    <w:link w:val="Heading2"/>
    <w:uiPriority w:val="9"/>
    <w:semiHidden/>
    <w:rsid w:val="009F5C33"/>
    <w:rPr>
      <w:rFonts w:asciiTheme="majorHAnsi" w:eastAsiaTheme="majorEastAsia" w:hAnsiTheme="majorHAnsi" w:cstheme="majorBidi"/>
      <w:b/>
      <w:bCs/>
      <w:color w:val="4F81BD" w:themeColor="accent1"/>
      <w:sz w:val="26"/>
      <w:szCs w:val="26"/>
      <w:lang w:val="en-GB"/>
    </w:rPr>
  </w:style>
  <w:style w:type="character" w:customStyle="1" w:styleId="Heading4Char">
    <w:name w:val="Heading 4 Char"/>
    <w:basedOn w:val="DefaultParagraphFont"/>
    <w:link w:val="Heading4"/>
    <w:rsid w:val="00660674"/>
    <w:rPr>
      <w:rFonts w:eastAsia="Times New Roman"/>
      <w:b/>
      <w:bCs/>
      <w:sz w:val="28"/>
      <w:szCs w:val="28"/>
      <w:lang w:val="en-GB"/>
    </w:rPr>
  </w:style>
  <w:style w:type="paragraph" w:styleId="ListParagraph">
    <w:name w:val="List Paragraph"/>
    <w:basedOn w:val="Normal"/>
    <w:uiPriority w:val="34"/>
    <w:qFormat/>
    <w:rsid w:val="00C65175"/>
    <w:pPr>
      <w:ind w:left="720"/>
    </w:pPr>
  </w:style>
  <w:style w:type="paragraph" w:styleId="Header">
    <w:name w:val="header"/>
    <w:basedOn w:val="Normal"/>
    <w:link w:val="HeaderChar"/>
    <w:uiPriority w:val="99"/>
    <w:rsid w:val="00610D1A"/>
    <w:pPr>
      <w:tabs>
        <w:tab w:val="center" w:pos="4680"/>
        <w:tab w:val="right" w:pos="9360"/>
      </w:tabs>
    </w:pPr>
  </w:style>
  <w:style w:type="character" w:customStyle="1" w:styleId="HeaderChar">
    <w:name w:val="Header Char"/>
    <w:basedOn w:val="DefaultParagraphFont"/>
    <w:link w:val="Header"/>
    <w:uiPriority w:val="99"/>
    <w:rsid w:val="00610D1A"/>
    <w:rPr>
      <w:sz w:val="22"/>
      <w:szCs w:val="22"/>
    </w:rPr>
  </w:style>
  <w:style w:type="paragraph" w:styleId="Footer">
    <w:name w:val="footer"/>
    <w:basedOn w:val="Normal"/>
    <w:link w:val="FooterChar"/>
    <w:rsid w:val="00610D1A"/>
    <w:pPr>
      <w:tabs>
        <w:tab w:val="center" w:pos="4680"/>
        <w:tab w:val="right" w:pos="9360"/>
      </w:tabs>
    </w:pPr>
  </w:style>
  <w:style w:type="character" w:customStyle="1" w:styleId="FooterChar">
    <w:name w:val="Footer Char"/>
    <w:basedOn w:val="DefaultParagraphFont"/>
    <w:link w:val="Footer"/>
    <w:rsid w:val="00610D1A"/>
    <w:rPr>
      <w:sz w:val="22"/>
      <w:szCs w:val="22"/>
    </w:rPr>
  </w:style>
  <w:style w:type="paragraph" w:styleId="BalloonText">
    <w:name w:val="Balloon Text"/>
    <w:aliases w:val=" Char5"/>
    <w:basedOn w:val="Normal"/>
    <w:link w:val="BalloonTextChar"/>
    <w:semiHidden/>
    <w:rsid w:val="001C356F"/>
    <w:pPr>
      <w:spacing w:after="0" w:line="240" w:lineRule="auto"/>
    </w:pPr>
    <w:rPr>
      <w:rFonts w:ascii="Tahoma" w:hAnsi="Tahoma" w:cs="Tahoma"/>
      <w:sz w:val="16"/>
      <w:szCs w:val="16"/>
    </w:rPr>
  </w:style>
  <w:style w:type="character" w:customStyle="1" w:styleId="BalloonTextChar">
    <w:name w:val="Balloon Text Char"/>
    <w:aliases w:val=" Char5 Char"/>
    <w:basedOn w:val="DefaultParagraphFont"/>
    <w:link w:val="BalloonText"/>
    <w:semiHidden/>
    <w:rsid w:val="001C356F"/>
    <w:rPr>
      <w:rFonts w:ascii="Tahoma" w:hAnsi="Tahoma" w:cs="Tahoma"/>
      <w:sz w:val="16"/>
      <w:szCs w:val="16"/>
    </w:rPr>
  </w:style>
  <w:style w:type="character" w:styleId="CommentReference">
    <w:name w:val="annotation reference"/>
    <w:basedOn w:val="DefaultParagraphFont"/>
    <w:uiPriority w:val="99"/>
    <w:semiHidden/>
    <w:rsid w:val="00277B26"/>
    <w:rPr>
      <w:sz w:val="16"/>
      <w:szCs w:val="16"/>
    </w:rPr>
  </w:style>
  <w:style w:type="paragraph" w:styleId="CommentText">
    <w:name w:val="annotation text"/>
    <w:aliases w:val=" Char4, Char2"/>
    <w:basedOn w:val="Normal"/>
    <w:link w:val="CommentTextChar"/>
    <w:uiPriority w:val="99"/>
    <w:semiHidden/>
    <w:rsid w:val="00277B26"/>
    <w:rPr>
      <w:sz w:val="20"/>
      <w:szCs w:val="20"/>
    </w:rPr>
  </w:style>
  <w:style w:type="character" w:customStyle="1" w:styleId="CommentTextChar">
    <w:name w:val="Comment Text Char"/>
    <w:aliases w:val=" Char4 Char, Char2 Char"/>
    <w:basedOn w:val="DefaultParagraphFont"/>
    <w:link w:val="CommentText"/>
    <w:uiPriority w:val="99"/>
    <w:semiHidden/>
    <w:rsid w:val="00277B26"/>
  </w:style>
  <w:style w:type="paragraph" w:styleId="CommentSubject">
    <w:name w:val="annotation subject"/>
    <w:basedOn w:val="CommentText"/>
    <w:next w:val="CommentText"/>
    <w:link w:val="CommentSubjectChar"/>
    <w:semiHidden/>
    <w:rsid w:val="00277B26"/>
    <w:rPr>
      <w:b/>
      <w:bCs/>
    </w:rPr>
  </w:style>
  <w:style w:type="character" w:customStyle="1" w:styleId="CommentSubjectChar">
    <w:name w:val="Comment Subject Char"/>
    <w:basedOn w:val="CommentTextChar"/>
    <w:link w:val="CommentSubject"/>
    <w:semiHidden/>
    <w:rsid w:val="00277B26"/>
    <w:rPr>
      <w:b/>
      <w:bCs/>
    </w:rPr>
  </w:style>
  <w:style w:type="paragraph" w:styleId="FootnoteText">
    <w:name w:val="footnote text"/>
    <w:basedOn w:val="Normal"/>
    <w:link w:val="FootnoteTextChar"/>
    <w:semiHidden/>
    <w:rsid w:val="00F73B9D"/>
    <w:rPr>
      <w:sz w:val="20"/>
      <w:szCs w:val="20"/>
    </w:rPr>
  </w:style>
  <w:style w:type="character" w:customStyle="1" w:styleId="FootnoteTextChar">
    <w:name w:val="Footnote Text Char"/>
    <w:basedOn w:val="DefaultParagraphFont"/>
    <w:link w:val="FootnoteText"/>
    <w:semiHidden/>
    <w:rsid w:val="00F73B9D"/>
  </w:style>
  <w:style w:type="character" w:styleId="FootnoteReference">
    <w:name w:val="footnote reference"/>
    <w:basedOn w:val="DefaultParagraphFont"/>
    <w:semiHidden/>
    <w:rsid w:val="00F73B9D"/>
    <w:rPr>
      <w:vertAlign w:val="superscript"/>
    </w:rPr>
  </w:style>
  <w:style w:type="paragraph" w:styleId="NoSpacing">
    <w:name w:val="No Spacing"/>
    <w:uiPriority w:val="1"/>
    <w:qFormat/>
    <w:rsid w:val="004B5C2C"/>
    <w:rPr>
      <w:rFonts w:cs="Calibri"/>
      <w:sz w:val="22"/>
      <w:szCs w:val="22"/>
    </w:rPr>
  </w:style>
  <w:style w:type="table" w:styleId="TableGrid">
    <w:name w:val="Table Grid"/>
    <w:basedOn w:val="TableNormal"/>
    <w:uiPriority w:val="99"/>
    <w:rsid w:val="00EE72B5"/>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dnoteText">
    <w:name w:val="endnote text"/>
    <w:basedOn w:val="Normal"/>
    <w:link w:val="EndnoteTextChar"/>
    <w:semiHidden/>
    <w:rsid w:val="0030704F"/>
    <w:pPr>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semiHidden/>
    <w:rsid w:val="0030704F"/>
    <w:rPr>
      <w:rFonts w:ascii="Times New Roman" w:hAnsi="Times New Roman" w:cs="Times New Roman"/>
      <w:lang w:eastAsia="en-US"/>
    </w:rPr>
  </w:style>
  <w:style w:type="character" w:styleId="EndnoteReference">
    <w:name w:val="endnote reference"/>
    <w:basedOn w:val="DefaultParagraphFont"/>
    <w:semiHidden/>
    <w:rsid w:val="0030704F"/>
    <w:rPr>
      <w:vertAlign w:val="superscript"/>
    </w:rPr>
  </w:style>
  <w:style w:type="paragraph" w:styleId="BodyText2">
    <w:name w:val="Body Text 2"/>
    <w:aliases w:val="Body Text Indent Char1,Body Text Indent Char Char,Char Char Char"/>
    <w:basedOn w:val="Normal"/>
    <w:link w:val="BodyText2Char1"/>
    <w:uiPriority w:val="99"/>
    <w:rsid w:val="00B85B2D"/>
    <w:pPr>
      <w:spacing w:after="120" w:line="240" w:lineRule="auto"/>
      <w:ind w:left="283"/>
    </w:pPr>
    <w:rPr>
      <w:rFonts w:ascii="Times New Roman" w:eastAsia="Times New Roman" w:hAnsi="Times New Roman" w:cs="Times New Roman"/>
      <w:sz w:val="24"/>
      <w:szCs w:val="24"/>
    </w:rPr>
  </w:style>
  <w:style w:type="character" w:customStyle="1" w:styleId="BodyText2Char1">
    <w:name w:val="Body Text 2 Char1"/>
    <w:aliases w:val="Body Text Indent Char1 Char,Body Text Indent Char Char Char,Char Char Char Char"/>
    <w:basedOn w:val="DefaultParagraphFont"/>
    <w:link w:val="BodyText2"/>
    <w:uiPriority w:val="99"/>
    <w:rsid w:val="00B85B2D"/>
    <w:rPr>
      <w:rFonts w:ascii="Times New Roman" w:hAnsi="Times New Roman" w:cs="Times New Roman"/>
      <w:sz w:val="24"/>
      <w:szCs w:val="24"/>
      <w:lang w:val="en-GB"/>
    </w:rPr>
  </w:style>
  <w:style w:type="character" w:customStyle="1" w:styleId="BodyText2Char">
    <w:name w:val="Body Text 2 Char"/>
    <w:basedOn w:val="DefaultParagraphFont"/>
    <w:semiHidden/>
    <w:rsid w:val="008D11CA"/>
    <w:rPr>
      <w:rFonts w:ascii="Arial" w:hAnsi="Arial" w:cs="Arial"/>
      <w:b/>
      <w:bCs/>
      <w:sz w:val="24"/>
      <w:szCs w:val="24"/>
      <w:lang w:val="en-GB"/>
    </w:rPr>
  </w:style>
  <w:style w:type="character" w:styleId="Hyperlink">
    <w:name w:val="Hyperlink"/>
    <w:basedOn w:val="DefaultParagraphFont"/>
    <w:rsid w:val="00011B8B"/>
    <w:rPr>
      <w:color w:val="0000FF"/>
      <w:u w:val="single"/>
    </w:rPr>
  </w:style>
  <w:style w:type="paragraph" w:styleId="BodyTextIndent">
    <w:name w:val="Body Text Indent"/>
    <w:aliases w:val=" Char"/>
    <w:basedOn w:val="Normal"/>
    <w:link w:val="BodyTextIndentChar"/>
    <w:unhideWhenUsed/>
    <w:rsid w:val="00BF50E9"/>
    <w:pPr>
      <w:spacing w:after="120"/>
      <w:ind w:left="283"/>
    </w:pPr>
  </w:style>
  <w:style w:type="character" w:customStyle="1" w:styleId="BodyTextIndentChar">
    <w:name w:val="Body Text Indent Char"/>
    <w:aliases w:val=" Char Char"/>
    <w:basedOn w:val="DefaultParagraphFont"/>
    <w:link w:val="BodyTextIndent"/>
    <w:rsid w:val="00BF50E9"/>
    <w:rPr>
      <w:rFonts w:cs="Calibri"/>
      <w:sz w:val="22"/>
      <w:szCs w:val="22"/>
    </w:rPr>
  </w:style>
  <w:style w:type="paragraph" w:customStyle="1" w:styleId="CharCharCharCharCharCharCharCharCharCharCharCharCharCharCharChar">
    <w:name w:val="Char Char Char Char Char Char Char Char Char Char Char Char Char Char Char Char"/>
    <w:basedOn w:val="Normal"/>
    <w:rsid w:val="00BF50E9"/>
    <w:pPr>
      <w:spacing w:after="160" w:line="240" w:lineRule="exact"/>
    </w:pPr>
    <w:rPr>
      <w:rFonts w:ascii="Tahoma" w:eastAsia="Times New Roman" w:hAnsi="Tahoma" w:cs="Times New Roman"/>
      <w:sz w:val="20"/>
      <w:szCs w:val="20"/>
    </w:rPr>
  </w:style>
  <w:style w:type="paragraph" w:customStyle="1" w:styleId="CharCharCharCharCharCharCharCharCharCharCharCharCharCharCharCharCharCharCharChar">
    <w:name w:val="Char Char Char Char Char Char Char Char Char Char Char Char Char Char Char Char Char Char Char Char"/>
    <w:basedOn w:val="Normal"/>
    <w:rsid w:val="00BF50E9"/>
    <w:pPr>
      <w:spacing w:after="160" w:line="240" w:lineRule="exact"/>
    </w:pPr>
    <w:rPr>
      <w:rFonts w:ascii="Tahoma" w:eastAsia="Times New Roman" w:hAnsi="Tahoma" w:cs="Times New Roman"/>
      <w:sz w:val="20"/>
      <w:szCs w:val="20"/>
    </w:rPr>
  </w:style>
  <w:style w:type="character" w:customStyle="1" w:styleId="Char2Char">
    <w:name w:val="Char2 Char"/>
    <w:semiHidden/>
    <w:rsid w:val="00BF50E9"/>
    <w:rPr>
      <w:rFonts w:ascii="Times New Roman" w:eastAsia="Times New Roman" w:hAnsi="Times New Roman" w:cs="Times New Roman"/>
      <w:sz w:val="20"/>
      <w:szCs w:val="20"/>
      <w:lang w:val="en-GB"/>
    </w:rPr>
  </w:style>
  <w:style w:type="character" w:styleId="Emphasis">
    <w:name w:val="Emphasis"/>
    <w:uiPriority w:val="20"/>
    <w:qFormat/>
    <w:rsid w:val="00BF50E9"/>
    <w:rPr>
      <w:i/>
      <w:iCs/>
    </w:rPr>
  </w:style>
  <w:style w:type="paragraph" w:styleId="Revision">
    <w:name w:val="Revision"/>
    <w:hidden/>
    <w:uiPriority w:val="99"/>
    <w:semiHidden/>
    <w:rsid w:val="00BF50E9"/>
    <w:rPr>
      <w:rFonts w:eastAsia="Times New Roman" w:cs="Calibri"/>
      <w:sz w:val="22"/>
      <w:szCs w:val="22"/>
    </w:rPr>
  </w:style>
  <w:style w:type="paragraph" w:customStyle="1" w:styleId="FigureTable">
    <w:name w:val="Figure/Table"/>
    <w:basedOn w:val="Normal"/>
    <w:next w:val="Normal"/>
    <w:uiPriority w:val="99"/>
    <w:rsid w:val="00BF50E9"/>
    <w:pPr>
      <w:spacing w:before="120" w:after="240" w:line="300" w:lineRule="exact"/>
    </w:pPr>
    <w:rPr>
      <w:rFonts w:ascii="Arial" w:eastAsia="Times New Roman" w:hAnsi="Arial" w:cs="Times New Roman"/>
      <w:b/>
      <w:w w:val="106"/>
      <w:sz w:val="20"/>
      <w:szCs w:val="18"/>
      <w:lang w:eastAsia="en-GB"/>
    </w:rPr>
  </w:style>
  <w:style w:type="paragraph" w:customStyle="1" w:styleId="FDBPTableText">
    <w:name w:val="FDBP Table Text"/>
    <w:basedOn w:val="Normal"/>
    <w:rsid w:val="00BF50E9"/>
    <w:pPr>
      <w:spacing w:before="40" w:after="40" w:line="240" w:lineRule="auto"/>
    </w:pPr>
    <w:rPr>
      <w:rFonts w:ascii="Arial" w:eastAsia="Times New Roman" w:hAnsi="Arial" w:cs="Times New Roman"/>
      <w:color w:val="000000"/>
      <w:w w:val="106"/>
      <w:sz w:val="16"/>
      <w:szCs w:val="16"/>
      <w:lang w:eastAsia="en-GB"/>
    </w:rPr>
  </w:style>
  <w:style w:type="paragraph" w:customStyle="1" w:styleId="Default">
    <w:name w:val="Default"/>
    <w:uiPriority w:val="99"/>
    <w:rsid w:val="00BF50E9"/>
    <w:pPr>
      <w:autoSpaceDE w:val="0"/>
      <w:autoSpaceDN w:val="0"/>
      <w:adjustRightInd w:val="0"/>
    </w:pPr>
    <w:rPr>
      <w:rFonts w:eastAsia="Times New Roman" w:cs="Calibri"/>
      <w:color w:val="000000"/>
      <w:sz w:val="24"/>
      <w:szCs w:val="24"/>
      <w:lang w:val="en-GB" w:eastAsia="en-GB"/>
    </w:rPr>
  </w:style>
  <w:style w:type="paragraph" w:customStyle="1" w:styleId="FDBPTableTextChar">
    <w:name w:val="FDBP Table Text Char"/>
    <w:basedOn w:val="Normal"/>
    <w:uiPriority w:val="99"/>
    <w:rsid w:val="00BF50E9"/>
    <w:pPr>
      <w:spacing w:before="40" w:after="40" w:line="240" w:lineRule="auto"/>
    </w:pPr>
    <w:rPr>
      <w:rFonts w:ascii="Arial" w:eastAsia="Times New Roman" w:hAnsi="Arial" w:cs="Arial"/>
      <w:color w:val="000000"/>
      <w:w w:val="106"/>
      <w:sz w:val="16"/>
      <w:szCs w:val="16"/>
      <w:lang w:eastAsia="en-GB"/>
    </w:rPr>
  </w:style>
  <w:style w:type="character" w:customStyle="1" w:styleId="Board">
    <w:name w:val="Board_"/>
    <w:rsid w:val="002A2883"/>
    <w:rPr>
      <w:rFonts w:ascii="Arial" w:hAnsi="Arial"/>
      <w:sz w:val="22"/>
    </w:rPr>
  </w:style>
  <w:style w:type="paragraph" w:styleId="NormalWeb">
    <w:name w:val="Normal (Web)"/>
    <w:basedOn w:val="Normal"/>
    <w:uiPriority w:val="99"/>
    <w:semiHidden/>
    <w:unhideWhenUsed/>
    <w:rsid w:val="002B634F"/>
    <w:pPr>
      <w:spacing w:before="100" w:beforeAutospacing="1" w:after="100" w:afterAutospacing="1" w:line="240" w:lineRule="auto"/>
    </w:pPr>
    <w:rPr>
      <w:rFonts w:ascii="Times New Roman" w:eastAsiaTheme="minorEastAsia"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109981">
      <w:bodyDiv w:val="1"/>
      <w:marLeft w:val="0"/>
      <w:marRight w:val="0"/>
      <w:marTop w:val="0"/>
      <w:marBottom w:val="0"/>
      <w:divBdr>
        <w:top w:val="none" w:sz="0" w:space="0" w:color="auto"/>
        <w:left w:val="none" w:sz="0" w:space="0" w:color="auto"/>
        <w:bottom w:val="none" w:sz="0" w:space="0" w:color="auto"/>
        <w:right w:val="none" w:sz="0" w:space="0" w:color="auto"/>
      </w:divBdr>
    </w:div>
    <w:div w:id="774984396">
      <w:bodyDiv w:val="1"/>
      <w:marLeft w:val="0"/>
      <w:marRight w:val="0"/>
      <w:marTop w:val="0"/>
      <w:marBottom w:val="0"/>
      <w:divBdr>
        <w:top w:val="none" w:sz="0" w:space="0" w:color="auto"/>
        <w:left w:val="none" w:sz="0" w:space="0" w:color="auto"/>
        <w:bottom w:val="none" w:sz="0" w:space="0" w:color="auto"/>
        <w:right w:val="none" w:sz="0" w:space="0" w:color="auto"/>
      </w:divBdr>
    </w:div>
    <w:div w:id="1149861819">
      <w:bodyDiv w:val="1"/>
      <w:marLeft w:val="0"/>
      <w:marRight w:val="0"/>
      <w:marTop w:val="0"/>
      <w:marBottom w:val="0"/>
      <w:divBdr>
        <w:top w:val="none" w:sz="0" w:space="0" w:color="auto"/>
        <w:left w:val="none" w:sz="0" w:space="0" w:color="auto"/>
        <w:bottom w:val="none" w:sz="0" w:space="0" w:color="auto"/>
        <w:right w:val="none" w:sz="0" w:space="0" w:color="auto"/>
      </w:divBdr>
    </w:div>
    <w:div w:id="1176963499">
      <w:bodyDiv w:val="1"/>
      <w:marLeft w:val="0"/>
      <w:marRight w:val="0"/>
      <w:marTop w:val="0"/>
      <w:marBottom w:val="0"/>
      <w:divBdr>
        <w:top w:val="none" w:sz="0" w:space="0" w:color="auto"/>
        <w:left w:val="none" w:sz="0" w:space="0" w:color="auto"/>
        <w:bottom w:val="none" w:sz="0" w:space="0" w:color="auto"/>
        <w:right w:val="none" w:sz="0" w:space="0" w:color="auto"/>
      </w:divBdr>
    </w:div>
    <w:div w:id="1216043664">
      <w:bodyDiv w:val="1"/>
      <w:marLeft w:val="0"/>
      <w:marRight w:val="0"/>
      <w:marTop w:val="0"/>
      <w:marBottom w:val="0"/>
      <w:divBdr>
        <w:top w:val="none" w:sz="0" w:space="0" w:color="auto"/>
        <w:left w:val="none" w:sz="0" w:space="0" w:color="auto"/>
        <w:bottom w:val="none" w:sz="0" w:space="0" w:color="auto"/>
        <w:right w:val="none" w:sz="0" w:space="0" w:color="auto"/>
      </w:divBdr>
    </w:div>
    <w:div w:id="1457601129">
      <w:bodyDiv w:val="1"/>
      <w:marLeft w:val="0"/>
      <w:marRight w:val="0"/>
      <w:marTop w:val="0"/>
      <w:marBottom w:val="0"/>
      <w:divBdr>
        <w:top w:val="none" w:sz="0" w:space="0" w:color="auto"/>
        <w:left w:val="none" w:sz="0" w:space="0" w:color="auto"/>
        <w:bottom w:val="none" w:sz="0" w:space="0" w:color="auto"/>
        <w:right w:val="none" w:sz="0" w:space="0" w:color="auto"/>
      </w:divBdr>
    </w:div>
    <w:div w:id="1570575989">
      <w:bodyDiv w:val="1"/>
      <w:marLeft w:val="0"/>
      <w:marRight w:val="0"/>
      <w:marTop w:val="0"/>
      <w:marBottom w:val="0"/>
      <w:divBdr>
        <w:top w:val="none" w:sz="0" w:space="0" w:color="auto"/>
        <w:left w:val="none" w:sz="0" w:space="0" w:color="auto"/>
        <w:bottom w:val="none" w:sz="0" w:space="0" w:color="auto"/>
        <w:right w:val="none" w:sz="0" w:space="0" w:color="auto"/>
      </w:divBdr>
    </w:div>
    <w:div w:id="1706447116">
      <w:bodyDiv w:val="1"/>
      <w:marLeft w:val="0"/>
      <w:marRight w:val="0"/>
      <w:marTop w:val="0"/>
      <w:marBottom w:val="0"/>
      <w:divBdr>
        <w:top w:val="none" w:sz="0" w:space="0" w:color="auto"/>
        <w:left w:val="none" w:sz="0" w:space="0" w:color="auto"/>
        <w:bottom w:val="none" w:sz="0" w:space="0" w:color="auto"/>
        <w:right w:val="none" w:sz="0" w:space="0" w:color="auto"/>
      </w:divBdr>
    </w:div>
    <w:div w:id="1764645535">
      <w:bodyDiv w:val="1"/>
      <w:marLeft w:val="0"/>
      <w:marRight w:val="0"/>
      <w:marTop w:val="0"/>
      <w:marBottom w:val="0"/>
      <w:divBdr>
        <w:top w:val="none" w:sz="0" w:space="0" w:color="auto"/>
        <w:left w:val="none" w:sz="0" w:space="0" w:color="auto"/>
        <w:bottom w:val="none" w:sz="0" w:space="0" w:color="auto"/>
        <w:right w:val="none" w:sz="0" w:space="0" w:color="auto"/>
      </w:divBdr>
    </w:div>
    <w:div w:id="1888567900">
      <w:bodyDiv w:val="1"/>
      <w:marLeft w:val="0"/>
      <w:marRight w:val="0"/>
      <w:marTop w:val="0"/>
      <w:marBottom w:val="0"/>
      <w:divBdr>
        <w:top w:val="none" w:sz="0" w:space="0" w:color="auto"/>
        <w:left w:val="none" w:sz="0" w:space="0" w:color="auto"/>
        <w:bottom w:val="none" w:sz="0" w:space="0" w:color="auto"/>
        <w:right w:val="none" w:sz="0" w:space="0" w:color="auto"/>
      </w:divBdr>
    </w:div>
    <w:div w:id="1932539563">
      <w:bodyDiv w:val="1"/>
      <w:marLeft w:val="0"/>
      <w:marRight w:val="0"/>
      <w:marTop w:val="0"/>
      <w:marBottom w:val="0"/>
      <w:divBdr>
        <w:top w:val="none" w:sz="0" w:space="0" w:color="auto"/>
        <w:left w:val="none" w:sz="0" w:space="0" w:color="auto"/>
        <w:bottom w:val="none" w:sz="0" w:space="0" w:color="auto"/>
        <w:right w:val="none" w:sz="0" w:space="0" w:color="auto"/>
      </w:divBdr>
    </w:div>
    <w:div w:id="1981762315">
      <w:bodyDiv w:val="1"/>
      <w:marLeft w:val="0"/>
      <w:marRight w:val="0"/>
      <w:marTop w:val="0"/>
      <w:marBottom w:val="0"/>
      <w:divBdr>
        <w:top w:val="none" w:sz="0" w:space="0" w:color="auto"/>
        <w:left w:val="none" w:sz="0" w:space="0" w:color="auto"/>
        <w:bottom w:val="none" w:sz="0" w:space="0" w:color="auto"/>
        <w:right w:val="none" w:sz="0" w:space="0" w:color="auto"/>
      </w:divBdr>
    </w:div>
    <w:div w:id="1992708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ttp://www.scotland.gov.uk/Resource/Doc/917/0088613.pdf" TargetMode="External" Type="http://schemas.openxmlformats.org/officeDocument/2006/relationships/hyperlink"/><Relationship Id="rId14" Target="charts/chart1.xml" Type="http://schemas.openxmlformats.org/officeDocument/2006/relationships/chart"/><Relationship Id="rId15" Target="media/image1.png" Type="http://schemas.openxmlformats.org/officeDocument/2006/relationships/image"/><Relationship Id="rId16" Target="footer1.xml" Type="http://schemas.openxmlformats.org/officeDocument/2006/relationships/footer"/><Relationship Id="rId17" Target="fontTable.xml" Type="http://schemas.openxmlformats.org/officeDocument/2006/relationships/fontTable"/><Relationship Id="rId18" Target="theme/theme1.xml" Type="http://schemas.openxmlformats.org/officeDocument/2006/relationships/theme"/><Relationship Id="rId2" Target="../customXml/item2.xml" Type="http://schemas.openxmlformats.org/officeDocument/2006/relationships/customXml"/><Relationship Id="rId25" Target="people.xml" Type="http://schemas.microsoft.com/office/2011/relationships/peopl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numbering.xml" Type="http://schemas.openxmlformats.org/officeDocument/2006/relationships/numbering"/><Relationship Id="rId7" Target="styles.xml" Type="http://schemas.openxmlformats.org/officeDocument/2006/relationships/styles"/><Relationship Id="rId8" Target="stylesWithEffects.xml" Type="http://schemas.microsoft.com/office/2007/relationships/stylesWithEffects"/><Relationship Id="rId9" Target="settings.xml" Type="http://schemas.openxmlformats.org/officeDocument/2006/relationships/settings"/></Relationships>
</file>

<file path=word/charts/_rels/chart1.xml.rels><?xml version="1.0" encoding="UTF-8" standalone="yes"?><Relationships xmlns="http://schemas.openxmlformats.org/package/2006/relationships"><Relationship Id="rId1" Target="../embeddings/Microsoft_Excel_Worksheet1.xlsx" Type="http://schemas.openxmlformats.org/officeDocument/2006/relationships/package"/></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chemeClr val="accent1">
                <a:lumMod val="60000"/>
                <a:lumOff val="40000"/>
              </a:schemeClr>
            </a:solidFill>
            <a:ln>
              <a:solidFill>
                <a:schemeClr val="accent1">
                  <a:lumMod val="60000"/>
                  <a:lumOff val="40000"/>
                </a:schemeClr>
              </a:solidFill>
            </a:ln>
          </c:spPr>
          <c:invertIfNegative val="0"/>
          <c:dLbls>
            <c:dLbl>
              <c:idx val="0"/>
              <c:layout/>
              <c:tx>
                <c:rich>
                  <a:bodyPr/>
                  <a:lstStyle/>
                  <a:p>
                    <a:r>
                      <a:rPr lang="en-US"/>
                      <a:t>94</a:t>
                    </a:r>
                  </a:p>
                </c:rich>
              </c:tx>
              <c:dLblPos val="outEnd"/>
              <c:showLegendKey val="0"/>
              <c:showVal val="1"/>
              <c:showCatName val="0"/>
              <c:showSerName val="0"/>
              <c:showPercent val="0"/>
              <c:showBubbleSize val="0"/>
            </c:dLbl>
            <c:dLbl>
              <c:idx val="1"/>
              <c:layout/>
              <c:tx>
                <c:rich>
                  <a:bodyPr/>
                  <a:lstStyle/>
                  <a:p>
                    <a:r>
                      <a:rPr lang="en-US"/>
                      <a:t>108</a:t>
                    </a:r>
                  </a:p>
                </c:rich>
              </c:tx>
              <c:dLblPos val="outEnd"/>
              <c:showLegendKey val="0"/>
              <c:showVal val="1"/>
              <c:showCatName val="0"/>
              <c:showSerName val="0"/>
              <c:showPercent val="0"/>
              <c:showBubbleSize val="0"/>
            </c:dLbl>
            <c:dLbl>
              <c:idx val="2"/>
              <c:layout/>
              <c:tx>
                <c:rich>
                  <a:bodyPr/>
                  <a:lstStyle/>
                  <a:p>
                    <a:r>
                      <a:rPr lang="en-US"/>
                      <a:t>115</a:t>
                    </a:r>
                  </a:p>
                </c:rich>
              </c:tx>
              <c:dLblPos val="outEnd"/>
              <c:showLegendKey val="0"/>
              <c:showVal val="1"/>
              <c:showCatName val="0"/>
              <c:showSerName val="0"/>
              <c:showPercent val="0"/>
              <c:showBubbleSize val="0"/>
            </c:dLbl>
            <c:dLbl>
              <c:idx val="3"/>
              <c:layout/>
              <c:tx>
                <c:rich>
                  <a:bodyPr/>
                  <a:lstStyle/>
                  <a:p>
                    <a:r>
                      <a:rPr lang="en-US"/>
                      <a:t>122</a:t>
                    </a:r>
                  </a:p>
                </c:rich>
              </c:tx>
              <c:dLblPos val="outEnd"/>
              <c:showLegendKey val="0"/>
              <c:showVal val="1"/>
              <c:showCatName val="0"/>
              <c:showSerName val="0"/>
              <c:showPercent val="0"/>
              <c:showBubbleSize val="0"/>
            </c:dLbl>
            <c:numFmt formatCode="#,##0" sourceLinked="0"/>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Sheet2!$A$5:$A$8</c:f>
              <c:strCache>
                <c:ptCount val="4"/>
                <c:pt idx="0">
                  <c:v>Dec 16</c:v>
                </c:pt>
                <c:pt idx="1">
                  <c:v>Mar 17</c:v>
                </c:pt>
                <c:pt idx="2">
                  <c:v>Jun 17</c:v>
                </c:pt>
                <c:pt idx="3">
                  <c:v>Sep 17</c:v>
                </c:pt>
              </c:strCache>
            </c:strRef>
          </c:cat>
          <c:val>
            <c:numRef>
              <c:f>Sheet2!$B$5:$B$8</c:f>
              <c:numCache>
                <c:formatCode>General</c:formatCode>
                <c:ptCount val="4"/>
                <c:pt idx="0">
                  <c:v>94.3</c:v>
                </c:pt>
                <c:pt idx="1">
                  <c:v>108.7</c:v>
                </c:pt>
                <c:pt idx="2">
                  <c:v>115.5</c:v>
                </c:pt>
                <c:pt idx="3">
                  <c:v>122.4</c:v>
                </c:pt>
              </c:numCache>
            </c:numRef>
          </c:val>
        </c:ser>
        <c:dLbls>
          <c:showLegendKey val="0"/>
          <c:showVal val="0"/>
          <c:showCatName val="0"/>
          <c:showSerName val="0"/>
          <c:showPercent val="0"/>
          <c:showBubbleSize val="0"/>
        </c:dLbls>
        <c:gapWidth val="150"/>
        <c:axId val="133731456"/>
        <c:axId val="133732992"/>
      </c:barChart>
      <c:catAx>
        <c:axId val="133731456"/>
        <c:scaling>
          <c:orientation val="minMax"/>
        </c:scaling>
        <c:delete val="0"/>
        <c:axPos val="b"/>
        <c:numFmt formatCode="General" sourceLinked="0"/>
        <c:majorTickMark val="out"/>
        <c:minorTickMark val="none"/>
        <c:tickLblPos val="nextTo"/>
        <c:crossAx val="133732992"/>
        <c:crosses val="autoZero"/>
        <c:auto val="1"/>
        <c:lblAlgn val="ctr"/>
        <c:lblOffset val="100"/>
        <c:noMultiLvlLbl val="0"/>
      </c:catAx>
      <c:valAx>
        <c:axId val="133732992"/>
        <c:scaling>
          <c:orientation val="minMax"/>
        </c:scaling>
        <c:delete val="0"/>
        <c:axPos val="l"/>
        <c:title>
          <c:tx>
            <c:rich>
              <a:bodyPr rot="-5400000" vert="horz"/>
              <a:lstStyle/>
              <a:p>
                <a:pPr>
                  <a:defRPr/>
                </a:pPr>
                <a:r>
                  <a:rPr lang="en-US"/>
                  <a:t>OMD Points</a:t>
                </a:r>
              </a:p>
            </c:rich>
          </c:tx>
          <c:layout/>
          <c:overlay val="0"/>
        </c:title>
        <c:numFmt formatCode="General" sourceLinked="1"/>
        <c:majorTickMark val="out"/>
        <c:minorTickMark val="none"/>
        <c:tickLblPos val="nextTo"/>
        <c:crossAx val="133731456"/>
        <c:crosses val="autoZero"/>
        <c:crossBetween val="between"/>
      </c:valAx>
      <c:spPr>
        <a:noFill/>
        <a:ln w="25400">
          <a:noFill/>
        </a:ln>
      </c:spPr>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_rels/item4.xml.rels><?xml version="1.0" encoding="UTF-8" standalone="yes"?><Relationships xmlns="http://schemas.openxmlformats.org/package/2006/relationships"><Relationship Id="rId1" Target="itemProps4.xml" Type="http://schemas.openxmlformats.org/officeDocument/2006/relationships/customXmlProps"/></Relationships>
</file>

<file path=customXml/_rels/item5.xml.rels><?xml version="1.0" encoding="UTF-8" standalone="yes"?><Relationships xmlns="http://schemas.openxmlformats.org/package/2006/relationships"><Relationship Id="rId1" Target="itemProps5.xml" Type="http://schemas.openxmlformats.org/officeDocument/2006/relationships/customXmlProps"/></Relationships>
</file>

<file path=customXml/item1.xml><?xml version="1.0" encoding="utf-8"?>
<?mso-contentType ?>
<customXsn xmlns="http://schemas.microsoft.com/office/2006/metadata/customXsn">
  <xsnLocation/>
  <cached>True</cached>
  <openByDefault>True</openByDefault>
  <xsnScope/>
</customXsn>
</file>

<file path=customXml/item2.xml><?xml version="1.0" encoding="utf-8"?>
<p:properties xmlns:p="http://schemas.microsoft.com/office/2006/metadata/properties" xmlns:xsi="http://www.w3.org/2001/XMLSchema-instance" xmlns:pc="http://schemas.microsoft.com/office/infopath/2007/PartnerControls">
  <documentManagement>
    <TaxCatchAll xmlns="88824aa3-dd14-4958-87e9-1bc1f94fd501">
      <Value>32</Value>
    </TaxCatchAll>
    <d3bc2c9e3a1e4f8a9c169b72db4c4114 xmlns="88824aa3-dd14-4958-87e9-1bc1f94fd501">
      <Terms xmlns="http://schemas.microsoft.com/office/infopath/2007/PartnerControls"/>
    </d3bc2c9e3a1e4f8a9c169b72db4c4114>
    <j67f139041104a0d944584107fdf8ad8 xmlns="ae02c7b9-42e9-498f-908a-7781b9d40766">
      <Terms xmlns="http://schemas.microsoft.com/office/infopath/2007/PartnerControls">
        <TermInfo xmlns="http://schemas.microsoft.com/office/infopath/2007/PartnerControls">
          <TermName xmlns="http://schemas.microsoft.com/office/infopath/2007/PartnerControls">OMG</TermName>
          <TermId xmlns="http://schemas.microsoft.com/office/infopath/2007/PartnerControls">07bd6a31-5122-4435-91b9-0d24f2a2a305</TermId>
        </TermInfo>
      </Terms>
    </j67f139041104a0d944584107fdf8ad8>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CEC73B497CBF74DA8E29DAA0C971484" ma:contentTypeVersion="6" ma:contentTypeDescription="Create a new document." ma:contentTypeScope="" ma:versionID="045e19ac76acd49f488ec993c0706a63">
  <xsd:schema xmlns:xsd="http://www.w3.org/2001/XMLSchema" xmlns:xs="http://www.w3.org/2001/XMLSchema" xmlns:p="http://schemas.microsoft.com/office/2006/metadata/properties" xmlns:ns2="88824aa3-dd14-4958-87e9-1bc1f94fd501" xmlns:ns3="ae02c7b9-42e9-498f-908a-7781b9d40766" targetNamespace="http://schemas.microsoft.com/office/2006/metadata/properties" ma:root="true" ma:fieldsID="47b5d6ce60edf2fc10a0bbb5da73c4e6" ns2:_="" ns3:_="">
    <xsd:import namespace="88824aa3-dd14-4958-87e9-1bc1f94fd501"/>
    <xsd:import namespace="ae02c7b9-42e9-498f-908a-7781b9d40766"/>
    <xsd:element name="properties">
      <xsd:complexType>
        <xsd:sequence>
          <xsd:element name="documentManagement">
            <xsd:complexType>
              <xsd:all>
                <xsd:element ref="ns2:d3bc2c9e3a1e4f8a9c169b72db4c4114" minOccurs="0"/>
                <xsd:element ref="ns2:TaxCatchAll" minOccurs="0"/>
                <xsd:element ref="ns3:j67f139041104a0d944584107fdf8ad8"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824aa3-dd14-4958-87e9-1bc1f94fd501" elementFormDefault="qualified">
    <xsd:import namespace="http://schemas.microsoft.com/office/2006/documentManagement/types"/>
    <xsd:import namespace="http://schemas.microsoft.com/office/infopath/2007/PartnerControls"/>
    <xsd:element name="d3bc2c9e3a1e4f8a9c169b72db4c4114" ma:index="9" nillable="true" ma:taxonomy="true" ma:internalName="d3bc2c9e3a1e4f8a9c169b72db4c4114" ma:taxonomyFieldName="Financial_x0020_Years" ma:displayName="Financial Years" ma:indexed="true" ma:default="" ma:fieldId="{d3bc2c9e-3a1e-4f8a-9c16-9b72db4c4114}" ma:sspId="f924a736-b285-4c68-8cdb-5ccf3ff341b6" ma:termSetId="e3db7dc0-d157-4e6b-95e0-f2d210bd78ba" ma:anchorId="00000000-0000-0000-0000-000000000000" ma:open="false" ma:isKeyword="false">
      <xsd:complexType>
        <xsd:sequence>
          <xsd:element ref="pc:Terms" minOccurs="0" maxOccurs="1"/>
        </xsd:sequence>
      </xsd:complexType>
    </xsd:element>
    <xsd:element name="TaxCatchAll" ma:index="10" nillable="true" ma:displayName="Taxonomy Catch All Column" ma:description="" ma:hidden="true" ma:list="{3cc0c730-c317-4740-af4e-6e8efa0c11e5}" ma:internalName="TaxCatchAll" ma:showField="CatchAllData" ma:web="88824aa3-dd14-4958-87e9-1bc1f94fd50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e02c7b9-42e9-498f-908a-7781b9d40766" elementFormDefault="qualified">
    <xsd:import namespace="http://schemas.microsoft.com/office/2006/documentManagement/types"/>
    <xsd:import namespace="http://schemas.microsoft.com/office/infopath/2007/PartnerControls"/>
    <xsd:element name="j67f139041104a0d944584107fdf8ad8" ma:index="12" nillable="true" ma:taxonomy="true" ma:internalName="j67f139041104a0d944584107fdf8ad8" ma:taxonomyFieldName="Outputs_x0020_Monitoring_x0020_Group_x0020_Area" ma:displayName="Outputs Monitoring Group Area" ma:indexed="true" ma:default="" ma:fieldId="{367f1390-4110-4a0d-9445-84107fdf8ad8}" ma:sspId="f924a736-b285-4c68-8cdb-5ccf3ff341b6" ma:termSetId="d34ced28-b7a7-4119-9ce4-4804e4315cff"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F1F5BE-B532-4769-B798-C79C9978901B}">
  <ds:schemaRefs>
    <ds:schemaRef ds:uri="http://schemas.microsoft.com/office/2006/metadata/customXsn"/>
  </ds:schemaRefs>
</ds:datastoreItem>
</file>

<file path=customXml/itemProps2.xml><?xml version="1.0" encoding="utf-8"?>
<ds:datastoreItem xmlns:ds="http://schemas.openxmlformats.org/officeDocument/2006/customXml" ds:itemID="{19780E75-9E9D-4E51-A456-CF192A0147FD}">
  <ds:schemaRefs>
    <ds:schemaRef ds:uri="http://schemas.microsoft.com/office/2006/metadata/properties"/>
    <ds:schemaRef ds:uri="http://schemas.microsoft.com/office/infopath/2007/PartnerControls"/>
    <ds:schemaRef ds:uri="88824aa3-dd14-4958-87e9-1bc1f94fd501"/>
    <ds:schemaRef ds:uri="ae02c7b9-42e9-498f-908a-7781b9d40766"/>
  </ds:schemaRefs>
</ds:datastoreItem>
</file>

<file path=customXml/itemProps3.xml><?xml version="1.0" encoding="utf-8"?>
<ds:datastoreItem xmlns:ds="http://schemas.openxmlformats.org/officeDocument/2006/customXml" ds:itemID="{467B5303-9B1E-42F6-86AE-90BBA31ECD86}">
  <ds:schemaRefs>
    <ds:schemaRef ds:uri="http://schemas.microsoft.com/sharepoint/v3/contenttype/forms"/>
  </ds:schemaRefs>
</ds:datastoreItem>
</file>

<file path=customXml/itemProps4.xml><?xml version="1.0" encoding="utf-8"?>
<ds:datastoreItem xmlns:ds="http://schemas.openxmlformats.org/officeDocument/2006/customXml" ds:itemID="{03177E1F-6143-469F-9B10-C35CA6586A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824aa3-dd14-4958-87e9-1bc1f94fd501"/>
    <ds:schemaRef ds:uri="ae02c7b9-42e9-498f-908a-7781b9d40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8673111-E6B1-4077-B557-410A767B5B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2172</Words>
  <Characters>11845</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OMG Information Paper</vt:lpstr>
    </vt:vector>
  </TitlesOfParts>
  <Company>Hewlett-Packard Company</Company>
  <LinksUpToDate>false</LinksUpToDate>
  <CharactersWithSpaces>13990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2018-01-10T10:41:00Z</dcterms:created>
  <cp:lastPrinted>2017-08-28T08:26:00Z</cp:lastPrinted>
  <dcterms:modified xsi:type="dcterms:W3CDTF">2018-01-10T10:48:00Z</dcterms:modified>
  <cp:revision>4</cp:revision>
  <dc:title>OMG Information Paper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0x0101009CEC73B497CBF74DA8E29DAA0C971484</vt:lpwstr>
  </property>
  <property fmtid="{D5CDD505-2E9C-101B-9397-08002B2CF9AE}" pid="3" name="Outputs Monitoring Group Area">
    <vt:lpwstr>32;#OMG|07bd6a31-5122-4435-91b9-0d24f2a2a305</vt:lpwstr>
  </property>
  <property fmtid="{D5CDD505-2E9C-101B-9397-08002B2CF9AE}" pid="4" name="Financial Years">
    <vt:lpwstr/>
  </property>
</Properties>
</file>