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91F9" w14:textId="6D3AE48D" w:rsidR="006F6EEC" w:rsidRDefault="0096304E" w:rsidP="006A7427">
      <w:pPr>
        <w:jc w:val="center"/>
        <w:rPr>
          <w:bCs/>
          <w:noProof/>
          <w:lang w:eastAsia="en-GB"/>
        </w:rPr>
      </w:pPr>
      <w:r>
        <w:rPr>
          <w:noProof/>
          <w:lang w:eastAsia="en-GB"/>
        </w:rPr>
        <w:drawing>
          <wp:inline distT="0" distB="0" distL="0" distR="0" wp14:anchorId="07F0592E" wp14:editId="561222F8">
            <wp:extent cx="1951990" cy="1629410"/>
            <wp:effectExtent l="0" t="0" r="0" b="8890"/>
            <wp:docPr id="4" name="Picture 4" descr="M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F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990" cy="1629410"/>
                    </a:xfrm>
                    <a:prstGeom prst="rect">
                      <a:avLst/>
                    </a:prstGeom>
                    <a:noFill/>
                    <a:ln>
                      <a:noFill/>
                    </a:ln>
                  </pic:spPr>
                </pic:pic>
              </a:graphicData>
            </a:graphic>
          </wp:inline>
        </w:drawing>
      </w:r>
    </w:p>
    <w:tbl>
      <w:tblPr>
        <w:tblStyle w:val="TableGrid"/>
        <w:tblW w:w="9782" w:type="dxa"/>
        <w:tblInd w:w="-147" w:type="dxa"/>
        <w:tblLook w:val="04A0" w:firstRow="1" w:lastRow="0" w:firstColumn="1" w:lastColumn="0" w:noHBand="0" w:noVBand="1"/>
      </w:tblPr>
      <w:tblGrid>
        <w:gridCol w:w="9782"/>
      </w:tblGrid>
      <w:tr w:rsidR="006F6EEC" w14:paraId="45A91530" w14:textId="77777777" w:rsidTr="006A7427">
        <w:tc>
          <w:tcPr>
            <w:tcW w:w="9782" w:type="dxa"/>
          </w:tcPr>
          <w:p w14:paraId="2D3DF711" w14:textId="793CF2CB" w:rsidR="006F6EEC" w:rsidRPr="004B3BF1" w:rsidRDefault="00DD45B3" w:rsidP="006A7427">
            <w:pPr>
              <w:jc w:val="center"/>
              <w:rPr>
                <w:rFonts w:ascii="Arial" w:hAnsi="Arial" w:cs="Arial"/>
                <w:b/>
                <w:bCs/>
                <w:sz w:val="28"/>
                <w:szCs w:val="28"/>
              </w:rPr>
            </w:pPr>
            <w:r w:rsidRPr="004B3BF1">
              <w:rPr>
                <w:rFonts w:ascii="Arial" w:hAnsi="Arial" w:cs="Arial"/>
                <w:b/>
                <w:bCs/>
                <w:sz w:val="28"/>
                <w:szCs w:val="28"/>
              </w:rPr>
              <w:t>Marine Fund</w:t>
            </w:r>
            <w:r w:rsidR="008031EB" w:rsidRPr="004B3BF1">
              <w:rPr>
                <w:rFonts w:ascii="Arial" w:hAnsi="Arial" w:cs="Arial"/>
                <w:b/>
                <w:bCs/>
                <w:sz w:val="28"/>
                <w:szCs w:val="28"/>
              </w:rPr>
              <w:t xml:space="preserve"> Scotland</w:t>
            </w:r>
            <w:r w:rsidRPr="004B3BF1">
              <w:rPr>
                <w:rFonts w:ascii="Arial" w:hAnsi="Arial" w:cs="Arial"/>
                <w:b/>
                <w:bCs/>
                <w:sz w:val="28"/>
                <w:szCs w:val="28"/>
              </w:rPr>
              <w:t xml:space="preserve"> (</w:t>
            </w:r>
            <w:r w:rsidR="008031EB" w:rsidRPr="004B3BF1">
              <w:rPr>
                <w:rFonts w:ascii="Arial" w:hAnsi="Arial" w:cs="Arial"/>
                <w:b/>
                <w:bCs/>
                <w:sz w:val="28"/>
                <w:szCs w:val="28"/>
              </w:rPr>
              <w:t>MFS</w:t>
            </w:r>
            <w:r w:rsidR="006F6EEC" w:rsidRPr="004B3BF1">
              <w:rPr>
                <w:rFonts w:ascii="Arial" w:hAnsi="Arial" w:cs="Arial"/>
                <w:b/>
                <w:bCs/>
                <w:sz w:val="28"/>
                <w:szCs w:val="28"/>
              </w:rPr>
              <w:t>)</w:t>
            </w:r>
          </w:p>
          <w:p w14:paraId="751BC7AE" w14:textId="6F37FE0F" w:rsidR="006F6EEC" w:rsidRPr="004B3BF1" w:rsidRDefault="006F6EEC" w:rsidP="006A7427">
            <w:pPr>
              <w:jc w:val="center"/>
              <w:rPr>
                <w:rFonts w:ascii="Arial" w:hAnsi="Arial" w:cs="Arial"/>
                <w:b/>
                <w:bCs/>
                <w:sz w:val="36"/>
                <w:szCs w:val="36"/>
              </w:rPr>
            </w:pPr>
            <w:r w:rsidRPr="004B3BF1">
              <w:rPr>
                <w:rFonts w:ascii="Arial" w:hAnsi="Arial" w:cs="Arial"/>
                <w:b/>
                <w:bCs/>
                <w:sz w:val="36"/>
                <w:szCs w:val="36"/>
              </w:rPr>
              <w:t>G</w:t>
            </w:r>
            <w:r w:rsidR="004B3BF1">
              <w:rPr>
                <w:rFonts w:ascii="Arial" w:hAnsi="Arial" w:cs="Arial"/>
                <w:b/>
                <w:bCs/>
                <w:sz w:val="36"/>
                <w:szCs w:val="36"/>
              </w:rPr>
              <w:t>eneral Guidance</w:t>
            </w:r>
            <w:r w:rsidRPr="004B3BF1">
              <w:rPr>
                <w:rFonts w:ascii="Arial" w:hAnsi="Arial" w:cs="Arial"/>
                <w:b/>
                <w:bCs/>
                <w:sz w:val="36"/>
                <w:szCs w:val="36"/>
              </w:rPr>
              <w:t xml:space="preserve"> N</w:t>
            </w:r>
            <w:r w:rsidR="004B3BF1">
              <w:rPr>
                <w:rFonts w:ascii="Arial" w:hAnsi="Arial" w:cs="Arial"/>
                <w:b/>
                <w:bCs/>
                <w:sz w:val="36"/>
                <w:szCs w:val="36"/>
              </w:rPr>
              <w:t>ote</w:t>
            </w:r>
          </w:p>
          <w:p w14:paraId="3D3C1973" w14:textId="2816287B" w:rsidR="00344BD3" w:rsidRPr="006A7427" w:rsidRDefault="00344BD3" w:rsidP="006A7427">
            <w:pPr>
              <w:jc w:val="center"/>
              <w:rPr>
                <w:rFonts w:cstheme="minorHAnsi"/>
                <w:sz w:val="24"/>
                <w:szCs w:val="24"/>
              </w:rPr>
            </w:pPr>
          </w:p>
        </w:tc>
      </w:tr>
      <w:tr w:rsidR="00344BD3" w:rsidRPr="00A42F16" w14:paraId="76890285" w14:textId="77777777" w:rsidTr="00FB55B8">
        <w:tc>
          <w:tcPr>
            <w:tcW w:w="9782" w:type="dxa"/>
            <w:shd w:val="clear" w:color="auto" w:fill="D9E2F3" w:themeFill="accent1" w:themeFillTint="33"/>
          </w:tcPr>
          <w:p w14:paraId="3387A9C7" w14:textId="539F06D8" w:rsidR="00344BD3" w:rsidRPr="004B3BF1" w:rsidRDefault="00344BD3" w:rsidP="004B3BF1">
            <w:pPr>
              <w:pStyle w:val="Heading1"/>
              <w:outlineLvl w:val="0"/>
              <w:rPr>
                <w:rFonts w:ascii="Arial" w:hAnsi="Arial" w:cs="Arial"/>
                <w:b/>
                <w:bCs/>
                <w:sz w:val="24"/>
                <w:szCs w:val="24"/>
              </w:rPr>
            </w:pPr>
            <w:bookmarkStart w:id="0" w:name="_Toc66701866"/>
            <w:r w:rsidRPr="004B3BF1">
              <w:rPr>
                <w:rFonts w:ascii="Arial" w:hAnsi="Arial" w:cs="Arial"/>
                <w:b/>
                <w:bCs/>
              </w:rPr>
              <w:t>C</w:t>
            </w:r>
            <w:bookmarkEnd w:id="0"/>
            <w:r w:rsidR="004B3BF1">
              <w:rPr>
                <w:rFonts w:ascii="Arial" w:hAnsi="Arial" w:cs="Arial"/>
                <w:b/>
                <w:bCs/>
              </w:rPr>
              <w:t>ontents</w:t>
            </w:r>
          </w:p>
        </w:tc>
      </w:tr>
      <w:tr w:rsidR="00344BD3" w:rsidRPr="00D543CB" w14:paraId="56B1C8EA" w14:textId="77777777" w:rsidTr="00FB55B8">
        <w:tc>
          <w:tcPr>
            <w:tcW w:w="9782" w:type="dxa"/>
          </w:tcPr>
          <w:sdt>
            <w:sdtPr>
              <w:rPr>
                <w:rFonts w:asciiTheme="minorHAnsi" w:eastAsiaTheme="minorHAnsi" w:hAnsiTheme="minorHAnsi" w:cstheme="minorBidi"/>
                <w:color w:val="auto"/>
                <w:sz w:val="22"/>
                <w:szCs w:val="22"/>
                <w:lang w:val="en-GB"/>
              </w:rPr>
              <w:id w:val="845834696"/>
              <w:docPartObj>
                <w:docPartGallery w:val="Table of Contents"/>
                <w:docPartUnique/>
              </w:docPartObj>
            </w:sdtPr>
            <w:sdtEndPr>
              <w:rPr>
                <w:b/>
                <w:bCs/>
                <w:noProof/>
              </w:rPr>
            </w:sdtEndPr>
            <w:sdtContent>
              <w:p w14:paraId="0132903F" w14:textId="77777777" w:rsidR="00344BD3" w:rsidRDefault="00344BD3" w:rsidP="00FB55B8">
                <w:pPr>
                  <w:pStyle w:val="TOCHeading"/>
                </w:pPr>
              </w:p>
              <w:p w14:paraId="3C92A332" w14:textId="6706E729" w:rsidR="00344BD3" w:rsidRPr="004B3BF1" w:rsidRDefault="00344BD3">
                <w:pPr>
                  <w:pStyle w:val="TOC1"/>
                  <w:tabs>
                    <w:tab w:val="right" w:leader="dot" w:pos="9016"/>
                  </w:tabs>
                  <w:rPr>
                    <w:rFonts w:ascii="Arial" w:eastAsiaTheme="minorEastAsia" w:hAnsi="Arial" w:cs="Arial"/>
                    <w:noProof/>
                    <w:sz w:val="24"/>
                    <w:szCs w:val="24"/>
                    <w:lang w:eastAsia="en-GB"/>
                  </w:rPr>
                </w:pPr>
                <w:r>
                  <w:fldChar w:fldCharType="begin"/>
                </w:r>
                <w:r>
                  <w:instrText xml:space="preserve"> TOC \o "1-3" \h \z \u </w:instrText>
                </w:r>
                <w:r>
                  <w:fldChar w:fldCharType="separate"/>
                </w:r>
                <w:hyperlink w:anchor="_Toc66701866" w:history="1">
                  <w:r w:rsidRPr="004B3BF1">
                    <w:rPr>
                      <w:rStyle w:val="Hyperlink"/>
                      <w:rFonts w:ascii="Arial" w:hAnsi="Arial" w:cs="Arial"/>
                      <w:b/>
                      <w:bCs/>
                      <w:noProof/>
                      <w:sz w:val="24"/>
                      <w:szCs w:val="24"/>
                    </w:rPr>
                    <w:t>C</w:t>
                  </w:r>
                  <w:r w:rsidR="004B3BF1">
                    <w:rPr>
                      <w:rStyle w:val="Hyperlink"/>
                      <w:rFonts w:ascii="Arial" w:hAnsi="Arial" w:cs="Arial"/>
                      <w:b/>
                      <w:bCs/>
                      <w:noProof/>
                      <w:sz w:val="24"/>
                      <w:szCs w:val="24"/>
                    </w:rPr>
                    <w:t>ontents</w:t>
                  </w:r>
                  <w:r w:rsidRPr="004B3BF1">
                    <w:rPr>
                      <w:rFonts w:ascii="Arial" w:hAnsi="Arial" w:cs="Arial"/>
                      <w:noProof/>
                      <w:webHidden/>
                      <w:sz w:val="24"/>
                      <w:szCs w:val="24"/>
                    </w:rPr>
                    <w:tab/>
                  </w:r>
                  <w:r w:rsidRPr="004B3BF1">
                    <w:rPr>
                      <w:rFonts w:ascii="Arial" w:hAnsi="Arial" w:cs="Arial"/>
                      <w:noProof/>
                      <w:webHidden/>
                      <w:sz w:val="24"/>
                      <w:szCs w:val="24"/>
                    </w:rPr>
                    <w:fldChar w:fldCharType="begin"/>
                  </w:r>
                  <w:r w:rsidRPr="004B3BF1">
                    <w:rPr>
                      <w:rFonts w:ascii="Arial" w:hAnsi="Arial" w:cs="Arial"/>
                      <w:noProof/>
                      <w:webHidden/>
                      <w:sz w:val="24"/>
                      <w:szCs w:val="24"/>
                    </w:rPr>
                    <w:instrText xml:space="preserve"> PAGEREF _Toc66701866 \h </w:instrText>
                  </w:r>
                  <w:r w:rsidRPr="004B3BF1">
                    <w:rPr>
                      <w:rFonts w:ascii="Arial" w:hAnsi="Arial" w:cs="Arial"/>
                      <w:noProof/>
                      <w:webHidden/>
                      <w:sz w:val="24"/>
                      <w:szCs w:val="24"/>
                    </w:rPr>
                  </w:r>
                  <w:r w:rsidRPr="004B3BF1">
                    <w:rPr>
                      <w:rFonts w:ascii="Arial" w:hAnsi="Arial" w:cs="Arial"/>
                      <w:noProof/>
                      <w:webHidden/>
                      <w:sz w:val="24"/>
                      <w:szCs w:val="24"/>
                    </w:rPr>
                    <w:fldChar w:fldCharType="separate"/>
                  </w:r>
                  <w:r w:rsidR="00D770F6">
                    <w:rPr>
                      <w:rFonts w:ascii="Arial" w:hAnsi="Arial" w:cs="Arial"/>
                      <w:noProof/>
                      <w:webHidden/>
                      <w:sz w:val="24"/>
                      <w:szCs w:val="24"/>
                    </w:rPr>
                    <w:t>1</w:t>
                  </w:r>
                  <w:r w:rsidRPr="004B3BF1">
                    <w:rPr>
                      <w:rFonts w:ascii="Arial" w:hAnsi="Arial" w:cs="Arial"/>
                      <w:noProof/>
                      <w:webHidden/>
                      <w:sz w:val="24"/>
                      <w:szCs w:val="24"/>
                    </w:rPr>
                    <w:fldChar w:fldCharType="end"/>
                  </w:r>
                </w:hyperlink>
              </w:p>
              <w:p w14:paraId="608B8290" w14:textId="20A1DB25"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67" w:history="1">
                  <w:r w:rsidR="00344BD3" w:rsidRPr="004B3BF1">
                    <w:rPr>
                      <w:rStyle w:val="Hyperlink"/>
                      <w:rFonts w:ascii="Arial" w:hAnsi="Arial" w:cs="Arial"/>
                      <w:b/>
                      <w:bCs/>
                      <w:noProof/>
                      <w:sz w:val="24"/>
                      <w:szCs w:val="24"/>
                    </w:rPr>
                    <w:t>I</w:t>
                  </w:r>
                  <w:r w:rsidR="004B3BF1">
                    <w:rPr>
                      <w:rStyle w:val="Hyperlink"/>
                      <w:rFonts w:ascii="Arial" w:hAnsi="Arial" w:cs="Arial"/>
                      <w:b/>
                      <w:bCs/>
                      <w:noProof/>
                      <w:sz w:val="24"/>
                      <w:szCs w:val="24"/>
                    </w:rPr>
                    <w:t>ntroduction</w:t>
                  </w:r>
                  <w:r w:rsidR="00344BD3" w:rsidRPr="004B3BF1">
                    <w:rPr>
                      <w:rStyle w:val="Hyperlink"/>
                      <w:rFonts w:ascii="Arial" w:hAnsi="Arial" w:cs="Arial"/>
                      <w:b/>
                      <w:bCs/>
                      <w:noProof/>
                      <w:sz w:val="24"/>
                      <w:szCs w:val="24"/>
                    </w:rPr>
                    <w:t xml:space="preserve"> </w:t>
                  </w:r>
                  <w:r w:rsidR="004B3BF1">
                    <w:rPr>
                      <w:rStyle w:val="Hyperlink"/>
                      <w:rFonts w:ascii="Arial" w:hAnsi="Arial" w:cs="Arial"/>
                      <w:b/>
                      <w:bCs/>
                      <w:noProof/>
                      <w:sz w:val="24"/>
                      <w:szCs w:val="24"/>
                    </w:rPr>
                    <w:t>to</w:t>
                  </w:r>
                  <w:r w:rsidR="00344BD3" w:rsidRPr="004B3BF1">
                    <w:rPr>
                      <w:rStyle w:val="Hyperlink"/>
                      <w:rFonts w:ascii="Arial" w:hAnsi="Arial" w:cs="Arial"/>
                      <w:b/>
                      <w:bCs/>
                      <w:noProof/>
                      <w:sz w:val="24"/>
                      <w:szCs w:val="24"/>
                    </w:rPr>
                    <w:t xml:space="preserve"> MFS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_Toc66701867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1</w:t>
                  </w:r>
                  <w:r w:rsidR="00344BD3" w:rsidRPr="004B3BF1">
                    <w:rPr>
                      <w:rFonts w:ascii="Arial" w:hAnsi="Arial" w:cs="Arial"/>
                      <w:noProof/>
                      <w:webHidden/>
                      <w:sz w:val="24"/>
                      <w:szCs w:val="24"/>
                    </w:rPr>
                    <w:fldChar w:fldCharType="end"/>
                  </w:r>
                </w:hyperlink>
              </w:p>
              <w:p w14:paraId="631CC080" w14:textId="565390B3"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68" w:history="1">
                  <w:r w:rsidR="00344BD3" w:rsidRPr="004B3BF1">
                    <w:rPr>
                      <w:rStyle w:val="Hyperlink"/>
                      <w:rFonts w:ascii="Arial" w:hAnsi="Arial" w:cs="Arial"/>
                      <w:b/>
                      <w:bCs/>
                      <w:noProof/>
                      <w:sz w:val="24"/>
                      <w:szCs w:val="24"/>
                    </w:rPr>
                    <w:t xml:space="preserve">MFS </w:t>
                  </w:r>
                  <w:r w:rsidR="004B3BF1">
                    <w:rPr>
                      <w:rStyle w:val="Hyperlink"/>
                      <w:rFonts w:ascii="Arial" w:hAnsi="Arial" w:cs="Arial"/>
                      <w:b/>
                      <w:bCs/>
                      <w:noProof/>
                      <w:sz w:val="24"/>
                      <w:szCs w:val="24"/>
                    </w:rPr>
                    <w:t>rules and</w:t>
                  </w:r>
                  <w:r w:rsidR="00344BD3" w:rsidRPr="004B3BF1">
                    <w:rPr>
                      <w:rStyle w:val="Hyperlink"/>
                      <w:rFonts w:ascii="Arial" w:hAnsi="Arial" w:cs="Arial"/>
                      <w:b/>
                      <w:bCs/>
                      <w:noProof/>
                      <w:sz w:val="24"/>
                      <w:szCs w:val="24"/>
                    </w:rPr>
                    <w:t xml:space="preserve"> </w:t>
                  </w:r>
                  <w:r w:rsidR="004B3BF1">
                    <w:rPr>
                      <w:rStyle w:val="Hyperlink"/>
                      <w:rFonts w:ascii="Arial" w:hAnsi="Arial" w:cs="Arial"/>
                      <w:b/>
                      <w:bCs/>
                      <w:noProof/>
                      <w:sz w:val="24"/>
                      <w:szCs w:val="24"/>
                    </w:rPr>
                    <w:t>legal</w:t>
                  </w:r>
                  <w:r w:rsidR="00344BD3" w:rsidRPr="004B3BF1">
                    <w:rPr>
                      <w:rStyle w:val="Hyperlink"/>
                      <w:rFonts w:ascii="Arial" w:hAnsi="Arial" w:cs="Arial"/>
                      <w:b/>
                      <w:bCs/>
                      <w:noProof/>
                      <w:sz w:val="24"/>
                      <w:szCs w:val="24"/>
                    </w:rPr>
                    <w:t xml:space="preserve"> </w:t>
                  </w:r>
                  <w:r w:rsidR="004B3BF1" w:rsidRPr="004B3BF1">
                    <w:rPr>
                      <w:rStyle w:val="Hyperlink"/>
                      <w:rFonts w:ascii="Arial" w:hAnsi="Arial" w:cs="Arial"/>
                      <w:b/>
                      <w:bCs/>
                      <w:noProof/>
                      <w:sz w:val="24"/>
                      <w:szCs w:val="24"/>
                    </w:rPr>
                    <w:t>obligations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_Toc66701868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2</w:t>
                  </w:r>
                  <w:r w:rsidR="00344BD3" w:rsidRPr="004B3BF1">
                    <w:rPr>
                      <w:rFonts w:ascii="Arial" w:hAnsi="Arial" w:cs="Arial"/>
                      <w:noProof/>
                      <w:webHidden/>
                      <w:sz w:val="24"/>
                      <w:szCs w:val="24"/>
                    </w:rPr>
                    <w:fldChar w:fldCharType="end"/>
                  </w:r>
                </w:hyperlink>
              </w:p>
              <w:p w14:paraId="6111E7CF" w14:textId="6C26C422"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69" w:history="1">
                  <w:r w:rsidR="00344BD3" w:rsidRPr="004B3BF1">
                    <w:rPr>
                      <w:rStyle w:val="Hyperlink"/>
                      <w:rFonts w:ascii="Arial" w:hAnsi="Arial" w:cs="Arial"/>
                      <w:b/>
                      <w:bCs/>
                      <w:noProof/>
                      <w:sz w:val="24"/>
                      <w:szCs w:val="24"/>
                    </w:rPr>
                    <w:t xml:space="preserve">MFS </w:t>
                  </w:r>
                  <w:r w:rsidR="004B3BF1" w:rsidRPr="004B3BF1">
                    <w:rPr>
                      <w:rStyle w:val="Hyperlink"/>
                      <w:rFonts w:ascii="Arial" w:hAnsi="Arial" w:cs="Arial"/>
                      <w:b/>
                      <w:bCs/>
                      <w:noProof/>
                      <w:sz w:val="24"/>
                      <w:szCs w:val="24"/>
                    </w:rPr>
                    <w:t>application assessment - outcomes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_Toc66701869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5</w:t>
                  </w:r>
                  <w:r w:rsidR="00344BD3" w:rsidRPr="004B3BF1">
                    <w:rPr>
                      <w:rFonts w:ascii="Arial" w:hAnsi="Arial" w:cs="Arial"/>
                      <w:noProof/>
                      <w:webHidden/>
                      <w:sz w:val="24"/>
                      <w:szCs w:val="24"/>
                    </w:rPr>
                    <w:fldChar w:fldCharType="end"/>
                  </w:r>
                </w:hyperlink>
              </w:p>
              <w:p w14:paraId="06F6CCF7" w14:textId="34725BF3"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70" w:history="1">
                  <w:r w:rsidR="004B3BF1" w:rsidRPr="004B3BF1">
                    <w:rPr>
                      <w:rStyle w:val="Hyperlink"/>
                      <w:rFonts w:ascii="Arial" w:hAnsi="Arial" w:cs="Arial"/>
                      <w:b/>
                      <w:bCs/>
                      <w:noProof/>
                      <w:sz w:val="24"/>
                      <w:szCs w:val="24"/>
                    </w:rPr>
                    <w:t>Eligible applicants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_Toc66701870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6</w:t>
                  </w:r>
                  <w:r w:rsidR="00344BD3" w:rsidRPr="004B3BF1">
                    <w:rPr>
                      <w:rFonts w:ascii="Arial" w:hAnsi="Arial" w:cs="Arial"/>
                      <w:noProof/>
                      <w:webHidden/>
                      <w:sz w:val="24"/>
                      <w:szCs w:val="24"/>
                    </w:rPr>
                    <w:fldChar w:fldCharType="end"/>
                  </w:r>
                </w:hyperlink>
              </w:p>
              <w:p w14:paraId="4521CE43" w14:textId="0E9C9CFF"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71" w:history="1">
                  <w:r w:rsidR="00344BD3" w:rsidRPr="004B3BF1">
                    <w:rPr>
                      <w:rStyle w:val="Hyperlink"/>
                      <w:rFonts w:ascii="Arial" w:hAnsi="Arial" w:cs="Arial"/>
                      <w:b/>
                      <w:bCs/>
                      <w:noProof/>
                      <w:sz w:val="24"/>
                      <w:szCs w:val="24"/>
                    </w:rPr>
                    <w:t>E</w:t>
                  </w:r>
                  <w:r w:rsidR="004B3BF1">
                    <w:rPr>
                      <w:rStyle w:val="Hyperlink"/>
                      <w:rFonts w:ascii="Arial" w:hAnsi="Arial" w:cs="Arial"/>
                      <w:b/>
                      <w:bCs/>
                      <w:noProof/>
                      <w:sz w:val="24"/>
                      <w:szCs w:val="24"/>
                    </w:rPr>
                    <w:t>ligible</w:t>
                  </w:r>
                  <w:r w:rsidR="00344BD3" w:rsidRPr="004B3BF1">
                    <w:rPr>
                      <w:rStyle w:val="Hyperlink"/>
                      <w:rFonts w:ascii="Arial" w:hAnsi="Arial" w:cs="Arial"/>
                      <w:b/>
                      <w:bCs/>
                      <w:noProof/>
                      <w:sz w:val="24"/>
                      <w:szCs w:val="24"/>
                    </w:rPr>
                    <w:t xml:space="preserve"> </w:t>
                  </w:r>
                  <w:r w:rsidR="004B3BF1" w:rsidRPr="004B3BF1">
                    <w:rPr>
                      <w:rStyle w:val="Hyperlink"/>
                      <w:rFonts w:ascii="Arial" w:hAnsi="Arial" w:cs="Arial"/>
                      <w:b/>
                      <w:bCs/>
                      <w:noProof/>
                      <w:sz w:val="24"/>
                      <w:szCs w:val="24"/>
                    </w:rPr>
                    <w:t>projects and activities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_Toc66701871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7</w:t>
                  </w:r>
                  <w:r w:rsidR="00344BD3" w:rsidRPr="004B3BF1">
                    <w:rPr>
                      <w:rFonts w:ascii="Arial" w:hAnsi="Arial" w:cs="Arial"/>
                      <w:noProof/>
                      <w:webHidden/>
                      <w:sz w:val="24"/>
                      <w:szCs w:val="24"/>
                    </w:rPr>
                    <w:fldChar w:fldCharType="end"/>
                  </w:r>
                </w:hyperlink>
              </w:p>
              <w:p w14:paraId="3CF2B276" w14:textId="1415FB68"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72" w:history="1">
                  <w:r w:rsidR="00344BD3" w:rsidRPr="004B3BF1">
                    <w:rPr>
                      <w:rStyle w:val="Hyperlink"/>
                      <w:rFonts w:ascii="Arial" w:hAnsi="Arial" w:cs="Arial"/>
                      <w:b/>
                      <w:bCs/>
                      <w:noProof/>
                      <w:sz w:val="24"/>
                      <w:szCs w:val="24"/>
                    </w:rPr>
                    <w:t>I</w:t>
                  </w:r>
                  <w:r w:rsidR="004B3BF1">
                    <w:rPr>
                      <w:rStyle w:val="Hyperlink"/>
                      <w:rFonts w:ascii="Arial" w:hAnsi="Arial" w:cs="Arial"/>
                      <w:b/>
                      <w:bCs/>
                      <w:noProof/>
                      <w:sz w:val="24"/>
                      <w:szCs w:val="24"/>
                    </w:rPr>
                    <w:t>nformation</w:t>
                  </w:r>
                  <w:r w:rsidR="00344BD3" w:rsidRPr="004B3BF1">
                    <w:rPr>
                      <w:rStyle w:val="Hyperlink"/>
                      <w:rFonts w:ascii="Arial" w:hAnsi="Arial" w:cs="Arial"/>
                      <w:b/>
                      <w:bCs/>
                      <w:noProof/>
                      <w:sz w:val="24"/>
                      <w:szCs w:val="24"/>
                    </w:rPr>
                    <w:t xml:space="preserve"> </w:t>
                  </w:r>
                  <w:r w:rsidR="004B3BF1" w:rsidRPr="004B3BF1">
                    <w:rPr>
                      <w:rStyle w:val="Hyperlink"/>
                      <w:rFonts w:ascii="Arial" w:hAnsi="Arial" w:cs="Arial"/>
                      <w:b/>
                      <w:bCs/>
                      <w:noProof/>
                      <w:sz w:val="24"/>
                      <w:szCs w:val="24"/>
                    </w:rPr>
                    <w:t>required to complete the application form</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_Toc66701872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12</w:t>
                  </w:r>
                  <w:r w:rsidR="00344BD3" w:rsidRPr="004B3BF1">
                    <w:rPr>
                      <w:rFonts w:ascii="Arial" w:hAnsi="Arial" w:cs="Arial"/>
                      <w:noProof/>
                      <w:webHidden/>
                      <w:sz w:val="24"/>
                      <w:szCs w:val="24"/>
                    </w:rPr>
                    <w:fldChar w:fldCharType="end"/>
                  </w:r>
                </w:hyperlink>
              </w:p>
              <w:p w14:paraId="45B535B4" w14:textId="763FF17B"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73" w:history="1">
                  <w:r w:rsidR="00344BD3" w:rsidRPr="004B3BF1">
                    <w:rPr>
                      <w:rStyle w:val="Hyperlink"/>
                      <w:rFonts w:ascii="Arial" w:hAnsi="Arial" w:cs="Arial"/>
                      <w:b/>
                      <w:bCs/>
                      <w:noProof/>
                      <w:sz w:val="24"/>
                      <w:szCs w:val="24"/>
                    </w:rPr>
                    <w:t>A</w:t>
                  </w:r>
                  <w:r w:rsidR="004B3BF1">
                    <w:rPr>
                      <w:rStyle w:val="Hyperlink"/>
                      <w:rFonts w:ascii="Arial" w:hAnsi="Arial" w:cs="Arial"/>
                      <w:b/>
                      <w:bCs/>
                      <w:noProof/>
                      <w:sz w:val="24"/>
                      <w:szCs w:val="24"/>
                    </w:rPr>
                    <w:t>ssessment</w:t>
                  </w:r>
                  <w:r w:rsidR="00344BD3" w:rsidRPr="004B3BF1">
                    <w:rPr>
                      <w:rStyle w:val="Hyperlink"/>
                      <w:rFonts w:ascii="Arial" w:hAnsi="Arial" w:cs="Arial"/>
                      <w:b/>
                      <w:bCs/>
                      <w:noProof/>
                      <w:sz w:val="24"/>
                      <w:szCs w:val="24"/>
                    </w:rPr>
                    <w:t xml:space="preserve"> </w:t>
                  </w:r>
                  <w:r w:rsidR="004B3BF1" w:rsidRPr="004B3BF1">
                    <w:rPr>
                      <w:rStyle w:val="Hyperlink"/>
                      <w:rFonts w:ascii="Arial" w:hAnsi="Arial" w:cs="Arial"/>
                      <w:b/>
                      <w:bCs/>
                      <w:noProof/>
                      <w:sz w:val="24"/>
                      <w:szCs w:val="24"/>
                    </w:rPr>
                    <w:t>of application; appeals; claims and notification of change</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_Toc66701873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13</w:t>
                  </w:r>
                  <w:r w:rsidR="00344BD3" w:rsidRPr="004B3BF1">
                    <w:rPr>
                      <w:rFonts w:ascii="Arial" w:hAnsi="Arial" w:cs="Arial"/>
                      <w:noProof/>
                      <w:webHidden/>
                      <w:sz w:val="24"/>
                      <w:szCs w:val="24"/>
                    </w:rPr>
                    <w:fldChar w:fldCharType="end"/>
                  </w:r>
                </w:hyperlink>
              </w:p>
              <w:p w14:paraId="53DA1640" w14:textId="4E11BFB7"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74" w:history="1">
                  <w:r w:rsidR="004B3BF1">
                    <w:rPr>
                      <w:rStyle w:val="Hyperlink"/>
                      <w:rFonts w:ascii="Arial" w:hAnsi="Arial" w:cs="Arial"/>
                      <w:b/>
                      <w:bCs/>
                      <w:noProof/>
                      <w:sz w:val="24"/>
                      <w:szCs w:val="24"/>
                    </w:rPr>
                    <w:t>Definitions</w:t>
                  </w:r>
                  <w:r w:rsidR="00344BD3" w:rsidRPr="004B3BF1">
                    <w:rPr>
                      <w:rStyle w:val="Hyperlink"/>
                      <w:rFonts w:ascii="Arial" w:hAnsi="Arial" w:cs="Arial"/>
                      <w:b/>
                      <w:bCs/>
                      <w:noProof/>
                      <w:sz w:val="24"/>
                      <w:szCs w:val="24"/>
                    </w:rPr>
                    <w:t xml:space="preserve"> and </w:t>
                  </w:r>
                  <w:r w:rsidR="004B3BF1" w:rsidRPr="004B3BF1">
                    <w:rPr>
                      <w:rStyle w:val="Hyperlink"/>
                      <w:rFonts w:ascii="Arial" w:hAnsi="Arial" w:cs="Arial"/>
                      <w:b/>
                      <w:bCs/>
                      <w:noProof/>
                      <w:sz w:val="24"/>
                      <w:szCs w:val="24"/>
                    </w:rPr>
                    <w:t>contact details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_Toc66701874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14</w:t>
                  </w:r>
                  <w:r w:rsidR="00344BD3" w:rsidRPr="004B3BF1">
                    <w:rPr>
                      <w:rFonts w:ascii="Arial" w:hAnsi="Arial" w:cs="Arial"/>
                      <w:noProof/>
                      <w:webHidden/>
                      <w:sz w:val="24"/>
                      <w:szCs w:val="24"/>
                    </w:rPr>
                    <w:fldChar w:fldCharType="end"/>
                  </w:r>
                </w:hyperlink>
              </w:p>
              <w:p w14:paraId="7094899C" w14:textId="555428C4" w:rsidR="00344BD3" w:rsidRPr="004B3BF1" w:rsidRDefault="00D770F6">
                <w:pPr>
                  <w:pStyle w:val="TOC1"/>
                  <w:tabs>
                    <w:tab w:val="right" w:leader="dot" w:pos="9016"/>
                  </w:tabs>
                  <w:rPr>
                    <w:rFonts w:ascii="Arial" w:eastAsiaTheme="minorEastAsia" w:hAnsi="Arial" w:cs="Arial"/>
                    <w:noProof/>
                    <w:sz w:val="24"/>
                    <w:szCs w:val="24"/>
                    <w:lang w:eastAsia="en-GB"/>
                  </w:rPr>
                </w:pPr>
                <w:hyperlink w:anchor="_Toc66701875" w:history="1">
                  <w:r w:rsidR="004B3BF1">
                    <w:rPr>
                      <w:rStyle w:val="Hyperlink"/>
                      <w:rFonts w:ascii="Arial" w:hAnsi="Arial" w:cs="Arial"/>
                      <w:b/>
                      <w:bCs/>
                      <w:noProof/>
                      <w:sz w:val="24"/>
                      <w:szCs w:val="24"/>
                    </w:rPr>
                    <w:t>Grant</w:t>
                  </w:r>
                  <w:r w:rsidR="00344BD3" w:rsidRPr="004B3BF1">
                    <w:rPr>
                      <w:rStyle w:val="Hyperlink"/>
                      <w:rFonts w:ascii="Arial" w:hAnsi="Arial" w:cs="Arial"/>
                      <w:b/>
                      <w:bCs/>
                      <w:noProof/>
                      <w:sz w:val="24"/>
                      <w:szCs w:val="24"/>
                    </w:rPr>
                    <w:t xml:space="preserve"> </w:t>
                  </w:r>
                  <w:r w:rsidR="004B3BF1">
                    <w:rPr>
                      <w:rStyle w:val="Hyperlink"/>
                      <w:rFonts w:ascii="Arial" w:hAnsi="Arial" w:cs="Arial"/>
                      <w:b/>
                      <w:bCs/>
                      <w:noProof/>
                      <w:sz w:val="24"/>
                      <w:szCs w:val="24"/>
                    </w:rPr>
                    <w:t>rates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_Toc66701875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15</w:t>
                  </w:r>
                  <w:r w:rsidR="00344BD3" w:rsidRPr="004B3BF1">
                    <w:rPr>
                      <w:rFonts w:ascii="Arial" w:hAnsi="Arial" w:cs="Arial"/>
                      <w:noProof/>
                      <w:webHidden/>
                      <w:sz w:val="24"/>
                      <w:szCs w:val="24"/>
                    </w:rPr>
                    <w:fldChar w:fldCharType="end"/>
                  </w:r>
                </w:hyperlink>
              </w:p>
              <w:p w14:paraId="0D702940" w14:textId="6BFC32F9" w:rsidR="00344BD3" w:rsidRDefault="00D770F6">
                <w:pPr>
                  <w:pStyle w:val="TOC1"/>
                  <w:tabs>
                    <w:tab w:val="right" w:leader="dot" w:pos="9016"/>
                  </w:tabs>
                  <w:rPr>
                    <w:rFonts w:eastAsiaTheme="minorEastAsia"/>
                    <w:noProof/>
                    <w:lang w:eastAsia="en-GB"/>
                  </w:rPr>
                </w:pPr>
                <w:hyperlink w:anchor="_Toc66701876" w:history="1">
                  <w:r w:rsidR="00344BD3" w:rsidRPr="004B3BF1">
                    <w:rPr>
                      <w:rStyle w:val="Hyperlink"/>
                      <w:rFonts w:ascii="Arial" w:hAnsi="Arial" w:cs="Arial"/>
                      <w:b/>
                      <w:noProof/>
                      <w:sz w:val="24"/>
                      <w:szCs w:val="24"/>
                    </w:rPr>
                    <w:t>A</w:t>
                  </w:r>
                  <w:r w:rsidR="004B3BF1">
                    <w:rPr>
                      <w:rStyle w:val="Hyperlink"/>
                      <w:rFonts w:ascii="Arial" w:hAnsi="Arial" w:cs="Arial"/>
                      <w:b/>
                      <w:noProof/>
                      <w:sz w:val="24"/>
                      <w:szCs w:val="24"/>
                    </w:rPr>
                    <w:t>nnex</w:t>
                  </w:r>
                  <w:r w:rsidR="00344BD3" w:rsidRPr="004B3BF1">
                    <w:rPr>
                      <w:rStyle w:val="Hyperlink"/>
                      <w:rFonts w:ascii="Arial" w:hAnsi="Arial" w:cs="Arial"/>
                      <w:b/>
                      <w:noProof/>
                      <w:sz w:val="24"/>
                      <w:szCs w:val="24"/>
                    </w:rPr>
                    <w:t xml:space="preserve"> 1 – </w:t>
                  </w:r>
                  <w:r w:rsidR="004B3BF1" w:rsidRPr="004B3BF1">
                    <w:rPr>
                      <w:rStyle w:val="Hyperlink"/>
                      <w:rFonts w:ascii="Arial" w:hAnsi="Arial" w:cs="Arial"/>
                      <w:b/>
                      <w:noProof/>
                      <w:sz w:val="24"/>
                      <w:szCs w:val="24"/>
                    </w:rPr>
                    <w:t>indicative targets</w:t>
                  </w:r>
                  <w:r w:rsidR="00344BD3" w:rsidRPr="004B3BF1">
                    <w:rPr>
                      <w:rFonts w:ascii="Arial" w:hAnsi="Arial" w:cs="Arial"/>
                      <w:noProof/>
                      <w:webHidden/>
                      <w:sz w:val="24"/>
                      <w:szCs w:val="24"/>
                    </w:rPr>
                    <w:tab/>
                  </w:r>
                  <w:r w:rsidR="00344BD3" w:rsidRPr="004B3BF1">
                    <w:rPr>
                      <w:rFonts w:ascii="Arial" w:hAnsi="Arial" w:cs="Arial"/>
                      <w:noProof/>
                      <w:webHidden/>
                      <w:sz w:val="24"/>
                      <w:szCs w:val="24"/>
                    </w:rPr>
                    <w:fldChar w:fldCharType="begin"/>
                  </w:r>
                  <w:r w:rsidR="00344BD3" w:rsidRPr="004B3BF1">
                    <w:rPr>
                      <w:rFonts w:ascii="Arial" w:hAnsi="Arial" w:cs="Arial"/>
                      <w:noProof/>
                      <w:webHidden/>
                      <w:sz w:val="24"/>
                      <w:szCs w:val="24"/>
                    </w:rPr>
                    <w:instrText xml:space="preserve"> PAGEREF _Toc66701876 \h </w:instrText>
                  </w:r>
                  <w:r w:rsidR="00344BD3" w:rsidRPr="004B3BF1">
                    <w:rPr>
                      <w:rFonts w:ascii="Arial" w:hAnsi="Arial" w:cs="Arial"/>
                      <w:noProof/>
                      <w:webHidden/>
                      <w:sz w:val="24"/>
                      <w:szCs w:val="24"/>
                    </w:rPr>
                  </w:r>
                  <w:r w:rsidR="00344BD3" w:rsidRPr="004B3BF1">
                    <w:rPr>
                      <w:rFonts w:ascii="Arial" w:hAnsi="Arial" w:cs="Arial"/>
                      <w:noProof/>
                      <w:webHidden/>
                      <w:sz w:val="24"/>
                      <w:szCs w:val="24"/>
                    </w:rPr>
                    <w:fldChar w:fldCharType="separate"/>
                  </w:r>
                  <w:r>
                    <w:rPr>
                      <w:rFonts w:ascii="Arial" w:hAnsi="Arial" w:cs="Arial"/>
                      <w:noProof/>
                      <w:webHidden/>
                      <w:sz w:val="24"/>
                      <w:szCs w:val="24"/>
                    </w:rPr>
                    <w:t>16</w:t>
                  </w:r>
                  <w:r w:rsidR="00344BD3" w:rsidRPr="004B3BF1">
                    <w:rPr>
                      <w:rFonts w:ascii="Arial" w:hAnsi="Arial" w:cs="Arial"/>
                      <w:noProof/>
                      <w:webHidden/>
                      <w:sz w:val="24"/>
                      <w:szCs w:val="24"/>
                    </w:rPr>
                    <w:fldChar w:fldCharType="end"/>
                  </w:r>
                </w:hyperlink>
              </w:p>
              <w:p w14:paraId="56C073B6" w14:textId="77777777" w:rsidR="0049504A" w:rsidRDefault="00344BD3" w:rsidP="00FB55B8">
                <w:r>
                  <w:rPr>
                    <w:b/>
                    <w:bCs/>
                    <w:noProof/>
                  </w:rPr>
                  <w:fldChar w:fldCharType="end"/>
                </w:r>
              </w:p>
              <w:p w14:paraId="6E087D0A" w14:textId="089EFF9A" w:rsidR="0049504A" w:rsidRPr="0049504A" w:rsidRDefault="00D770F6" w:rsidP="00FB55B8"/>
            </w:sdtContent>
          </w:sdt>
        </w:tc>
        <w:bookmarkStart w:id="1" w:name="_GoBack"/>
        <w:bookmarkEnd w:id="1"/>
      </w:tr>
      <w:tr w:rsidR="006F6EEC" w14:paraId="1B555C34" w14:textId="77777777" w:rsidTr="006A7427">
        <w:tc>
          <w:tcPr>
            <w:tcW w:w="9782" w:type="dxa"/>
            <w:shd w:val="clear" w:color="auto" w:fill="D9E2F3" w:themeFill="accent1" w:themeFillTint="33"/>
          </w:tcPr>
          <w:p w14:paraId="029EA610" w14:textId="55CDE9E5" w:rsidR="006F6EEC" w:rsidRPr="004B3BF1" w:rsidRDefault="004B3BF1" w:rsidP="004B3BF1">
            <w:pPr>
              <w:pStyle w:val="Heading1"/>
              <w:outlineLvl w:val="0"/>
              <w:rPr>
                <w:rFonts w:ascii="Arial" w:hAnsi="Arial" w:cs="Arial"/>
                <w:b/>
                <w:bCs/>
                <w:sz w:val="24"/>
                <w:szCs w:val="24"/>
              </w:rPr>
            </w:pPr>
            <w:bookmarkStart w:id="2" w:name="_Toc66701867"/>
            <w:r>
              <w:rPr>
                <w:rFonts w:ascii="Arial" w:hAnsi="Arial" w:cs="Arial"/>
                <w:b/>
                <w:bCs/>
              </w:rPr>
              <w:t>I</w:t>
            </w:r>
            <w:r w:rsidRPr="004B3BF1">
              <w:rPr>
                <w:rFonts w:ascii="Arial" w:hAnsi="Arial" w:cs="Arial"/>
                <w:b/>
                <w:bCs/>
              </w:rPr>
              <w:t xml:space="preserve">ntroduction to </w:t>
            </w:r>
            <w:bookmarkEnd w:id="2"/>
            <w:r>
              <w:rPr>
                <w:rFonts w:ascii="Arial" w:hAnsi="Arial" w:cs="Arial"/>
                <w:b/>
                <w:bCs/>
              </w:rPr>
              <w:t>MFS</w:t>
            </w:r>
          </w:p>
        </w:tc>
      </w:tr>
      <w:tr w:rsidR="006F6EEC" w14:paraId="7844E784" w14:textId="77777777" w:rsidTr="006A7427">
        <w:tc>
          <w:tcPr>
            <w:tcW w:w="9782" w:type="dxa"/>
          </w:tcPr>
          <w:p w14:paraId="34BEE6B3" w14:textId="531F5B32" w:rsidR="006F6EEC" w:rsidRPr="004B3BF1" w:rsidRDefault="006F6EEC" w:rsidP="006F6EEC">
            <w:pPr>
              <w:rPr>
                <w:rFonts w:ascii="Arial" w:hAnsi="Arial" w:cs="Arial"/>
                <w:sz w:val="24"/>
                <w:szCs w:val="24"/>
              </w:rPr>
            </w:pPr>
            <w:r w:rsidRPr="004B3BF1">
              <w:rPr>
                <w:rFonts w:ascii="Arial" w:hAnsi="Arial" w:cs="Arial"/>
                <w:sz w:val="24"/>
                <w:szCs w:val="24"/>
              </w:rPr>
              <w:t xml:space="preserve">Grant </w:t>
            </w:r>
            <w:r w:rsidR="000D4329" w:rsidRPr="004B3BF1">
              <w:rPr>
                <w:rFonts w:ascii="Arial" w:hAnsi="Arial" w:cs="Arial"/>
                <w:sz w:val="24"/>
                <w:szCs w:val="24"/>
              </w:rPr>
              <w:t xml:space="preserve">funding </w:t>
            </w:r>
            <w:r w:rsidRPr="004B3BF1">
              <w:rPr>
                <w:rFonts w:ascii="Arial" w:hAnsi="Arial" w:cs="Arial"/>
                <w:sz w:val="24"/>
                <w:szCs w:val="24"/>
              </w:rPr>
              <w:t>is available u</w:t>
            </w:r>
            <w:r w:rsidR="00DD45B3" w:rsidRPr="004B3BF1">
              <w:rPr>
                <w:rFonts w:ascii="Arial" w:hAnsi="Arial" w:cs="Arial"/>
                <w:sz w:val="24"/>
                <w:szCs w:val="24"/>
              </w:rPr>
              <w:t xml:space="preserve">nder the </w:t>
            </w:r>
            <w:r w:rsidRPr="004B3BF1">
              <w:rPr>
                <w:rFonts w:ascii="Arial" w:hAnsi="Arial" w:cs="Arial"/>
                <w:sz w:val="24"/>
                <w:szCs w:val="24"/>
              </w:rPr>
              <w:t>M</w:t>
            </w:r>
            <w:r w:rsidR="00DD45B3" w:rsidRPr="004B3BF1">
              <w:rPr>
                <w:rFonts w:ascii="Arial" w:hAnsi="Arial" w:cs="Arial"/>
                <w:sz w:val="24"/>
                <w:szCs w:val="24"/>
              </w:rPr>
              <w:t>arine Fund</w:t>
            </w:r>
            <w:r w:rsidR="008031EB" w:rsidRPr="004B3BF1">
              <w:rPr>
                <w:rFonts w:ascii="Arial" w:hAnsi="Arial" w:cs="Arial"/>
                <w:sz w:val="24"/>
                <w:szCs w:val="24"/>
              </w:rPr>
              <w:t xml:space="preserve"> Scotland</w:t>
            </w:r>
            <w:r w:rsidR="00DD45B3" w:rsidRPr="004B3BF1">
              <w:rPr>
                <w:rFonts w:ascii="Arial" w:hAnsi="Arial" w:cs="Arial"/>
                <w:sz w:val="24"/>
                <w:szCs w:val="24"/>
              </w:rPr>
              <w:t xml:space="preserve"> (</w:t>
            </w:r>
            <w:r w:rsidR="008031EB" w:rsidRPr="004B3BF1">
              <w:rPr>
                <w:rFonts w:ascii="Arial" w:hAnsi="Arial" w:cs="Arial"/>
                <w:sz w:val="24"/>
                <w:szCs w:val="24"/>
              </w:rPr>
              <w:t>MFS</w:t>
            </w:r>
            <w:r w:rsidR="00DD45B3" w:rsidRPr="004B3BF1">
              <w:rPr>
                <w:rFonts w:ascii="Arial" w:hAnsi="Arial" w:cs="Arial"/>
                <w:sz w:val="24"/>
                <w:szCs w:val="24"/>
              </w:rPr>
              <w:t>) programme</w:t>
            </w:r>
            <w:r w:rsidR="00331E48" w:rsidRPr="004B3BF1">
              <w:rPr>
                <w:rFonts w:ascii="Arial" w:hAnsi="Arial" w:cs="Arial"/>
                <w:sz w:val="24"/>
                <w:szCs w:val="24"/>
              </w:rPr>
              <w:t xml:space="preserve">, which is only available for financial year 2021/22. </w:t>
            </w:r>
            <w:r w:rsidR="00331E48" w:rsidRPr="004B3BF1">
              <w:rPr>
                <w:rFonts w:ascii="Arial" w:hAnsi="Arial" w:cs="Arial"/>
                <w:b/>
                <w:sz w:val="24"/>
                <w:szCs w:val="24"/>
                <w:u w:val="single"/>
              </w:rPr>
              <w:t>Grant funded work must be completed by 31 March 2022</w:t>
            </w:r>
            <w:r w:rsidR="00331E48" w:rsidRPr="004B3BF1">
              <w:rPr>
                <w:rFonts w:ascii="Arial" w:hAnsi="Arial" w:cs="Arial"/>
                <w:sz w:val="24"/>
                <w:szCs w:val="24"/>
              </w:rPr>
              <w:t xml:space="preserve">. </w:t>
            </w:r>
          </w:p>
          <w:p w14:paraId="1AA5272A" w14:textId="01D7DD3C" w:rsidR="00D543CB" w:rsidRPr="004B3BF1" w:rsidRDefault="00D543CB" w:rsidP="006F6EEC">
            <w:pPr>
              <w:rPr>
                <w:rFonts w:ascii="Arial" w:hAnsi="Arial" w:cs="Arial"/>
                <w:sz w:val="24"/>
                <w:szCs w:val="24"/>
              </w:rPr>
            </w:pPr>
          </w:p>
          <w:p w14:paraId="514F05D0" w14:textId="384951EF" w:rsidR="001534E7" w:rsidRPr="004B3BF1" w:rsidRDefault="00AF3580" w:rsidP="006F6EEC">
            <w:pPr>
              <w:rPr>
                <w:rFonts w:ascii="Arial" w:hAnsi="Arial" w:cs="Arial"/>
                <w:sz w:val="24"/>
                <w:szCs w:val="24"/>
              </w:rPr>
            </w:pPr>
            <w:r w:rsidRPr="004B3BF1">
              <w:rPr>
                <w:rFonts w:ascii="Arial" w:hAnsi="Arial" w:cs="Arial"/>
                <w:sz w:val="24"/>
                <w:szCs w:val="24"/>
              </w:rPr>
              <w:t>Each a</w:t>
            </w:r>
            <w:r w:rsidR="001534E7" w:rsidRPr="004B3BF1">
              <w:rPr>
                <w:rFonts w:ascii="Arial" w:hAnsi="Arial" w:cs="Arial"/>
                <w:sz w:val="24"/>
                <w:szCs w:val="24"/>
              </w:rPr>
              <w:t>pplication will be assessed for eligibility to confirm that the proposed project falls within the scope of the Scottish Ministers’ legislative grant-making powers being relied upon.</w:t>
            </w:r>
          </w:p>
          <w:p w14:paraId="50618321" w14:textId="7709B289" w:rsidR="001534E7" w:rsidRDefault="001534E7" w:rsidP="006F6EEC">
            <w:pPr>
              <w:rPr>
                <w:rFonts w:ascii="Arial" w:hAnsi="Arial" w:cs="Arial"/>
                <w:sz w:val="24"/>
                <w:szCs w:val="24"/>
              </w:rPr>
            </w:pPr>
          </w:p>
          <w:p w14:paraId="4A1333C5" w14:textId="56CCC35B" w:rsidR="0049504A" w:rsidRDefault="0049504A" w:rsidP="006F6EEC">
            <w:pPr>
              <w:rPr>
                <w:rFonts w:ascii="Arial" w:hAnsi="Arial" w:cs="Arial"/>
                <w:sz w:val="24"/>
                <w:szCs w:val="24"/>
              </w:rPr>
            </w:pPr>
          </w:p>
          <w:p w14:paraId="7927FAEA" w14:textId="66F83BA3" w:rsidR="0049504A" w:rsidRDefault="0049504A" w:rsidP="006F6EEC">
            <w:pPr>
              <w:rPr>
                <w:rFonts w:ascii="Arial" w:hAnsi="Arial" w:cs="Arial"/>
                <w:sz w:val="24"/>
                <w:szCs w:val="24"/>
              </w:rPr>
            </w:pPr>
          </w:p>
          <w:p w14:paraId="5C14BD9F" w14:textId="77777777" w:rsidR="0049504A" w:rsidRPr="004B3BF1" w:rsidRDefault="0049504A" w:rsidP="006F6EEC">
            <w:pPr>
              <w:rPr>
                <w:rFonts w:ascii="Arial" w:hAnsi="Arial" w:cs="Arial"/>
                <w:sz w:val="24"/>
                <w:szCs w:val="24"/>
              </w:rPr>
            </w:pPr>
          </w:p>
          <w:p w14:paraId="12D408C2" w14:textId="6F570FE2" w:rsidR="002F7F70" w:rsidRPr="004B3BF1" w:rsidRDefault="00DD45B3" w:rsidP="00DD45B3">
            <w:pPr>
              <w:rPr>
                <w:rFonts w:ascii="Arial" w:hAnsi="Arial" w:cs="Arial"/>
                <w:sz w:val="24"/>
                <w:szCs w:val="24"/>
              </w:rPr>
            </w:pPr>
            <w:r w:rsidRPr="004B3BF1">
              <w:rPr>
                <w:rFonts w:ascii="Arial" w:hAnsi="Arial" w:cs="Arial"/>
                <w:sz w:val="24"/>
                <w:szCs w:val="24"/>
              </w:rPr>
              <w:lastRenderedPageBreak/>
              <w:t xml:space="preserve">The </w:t>
            </w:r>
            <w:r w:rsidR="008031EB" w:rsidRPr="004B3BF1">
              <w:rPr>
                <w:rFonts w:ascii="Arial" w:hAnsi="Arial" w:cs="Arial"/>
                <w:sz w:val="24"/>
                <w:szCs w:val="24"/>
              </w:rPr>
              <w:t>MFS</w:t>
            </w:r>
            <w:r w:rsidR="006F6EEC" w:rsidRPr="004B3BF1">
              <w:rPr>
                <w:rFonts w:ascii="Arial" w:hAnsi="Arial" w:cs="Arial"/>
                <w:sz w:val="24"/>
                <w:szCs w:val="24"/>
              </w:rPr>
              <w:t xml:space="preserve"> budget is limited, and priority will be given to </w:t>
            </w:r>
            <w:r w:rsidR="00AF3580" w:rsidRPr="004B3BF1">
              <w:rPr>
                <w:rFonts w:ascii="Arial" w:hAnsi="Arial" w:cs="Arial"/>
                <w:sz w:val="24"/>
                <w:szCs w:val="24"/>
              </w:rPr>
              <w:t xml:space="preserve">eligible </w:t>
            </w:r>
            <w:r w:rsidR="006F6EEC" w:rsidRPr="004B3BF1">
              <w:rPr>
                <w:rFonts w:ascii="Arial" w:hAnsi="Arial" w:cs="Arial"/>
                <w:sz w:val="24"/>
                <w:szCs w:val="24"/>
              </w:rPr>
              <w:t>applicati</w:t>
            </w:r>
            <w:r w:rsidR="002F7F70" w:rsidRPr="004B3BF1">
              <w:rPr>
                <w:rFonts w:ascii="Arial" w:hAnsi="Arial" w:cs="Arial"/>
                <w:sz w:val="24"/>
                <w:szCs w:val="24"/>
              </w:rPr>
              <w:t>ons of the highest quality. Quality will be assessed against the three main pillars of the fund:</w:t>
            </w:r>
          </w:p>
          <w:p w14:paraId="202A785C" w14:textId="67823F61" w:rsidR="002F7F70" w:rsidRPr="004B3BF1" w:rsidRDefault="002F7F70" w:rsidP="00DD45B3">
            <w:pPr>
              <w:rPr>
                <w:rFonts w:ascii="Arial" w:hAnsi="Arial" w:cs="Arial"/>
                <w:sz w:val="24"/>
                <w:szCs w:val="24"/>
              </w:rPr>
            </w:pPr>
          </w:p>
          <w:p w14:paraId="25BA61E4" w14:textId="1276E4D9" w:rsidR="00567DCA" w:rsidRPr="004B3BF1" w:rsidRDefault="00567DCA" w:rsidP="002F7F70">
            <w:pPr>
              <w:pStyle w:val="ListParagraph"/>
              <w:numPr>
                <w:ilvl w:val="0"/>
                <w:numId w:val="16"/>
              </w:numPr>
              <w:rPr>
                <w:rFonts w:ascii="Arial" w:hAnsi="Arial" w:cs="Arial"/>
                <w:sz w:val="24"/>
                <w:szCs w:val="24"/>
              </w:rPr>
            </w:pPr>
            <w:r w:rsidRPr="004B3BF1">
              <w:rPr>
                <w:rFonts w:ascii="Arial" w:hAnsi="Arial" w:cs="Arial"/>
                <w:sz w:val="24"/>
                <w:szCs w:val="24"/>
              </w:rPr>
              <w:t xml:space="preserve">Agreed </w:t>
            </w:r>
            <w:r w:rsidR="009D3677" w:rsidRPr="004B3BF1">
              <w:rPr>
                <w:rFonts w:ascii="Arial" w:hAnsi="Arial" w:cs="Arial"/>
                <w:b/>
                <w:sz w:val="24"/>
                <w:szCs w:val="24"/>
              </w:rPr>
              <w:t>p</w:t>
            </w:r>
            <w:r w:rsidRPr="004B3BF1">
              <w:rPr>
                <w:rFonts w:ascii="Arial" w:hAnsi="Arial" w:cs="Arial"/>
                <w:b/>
                <w:sz w:val="24"/>
                <w:szCs w:val="24"/>
              </w:rPr>
              <w:t>riorities</w:t>
            </w:r>
            <w:r w:rsidRPr="004B3BF1">
              <w:rPr>
                <w:rFonts w:ascii="Arial" w:hAnsi="Arial" w:cs="Arial"/>
                <w:sz w:val="24"/>
                <w:szCs w:val="24"/>
              </w:rPr>
              <w:t xml:space="preserve"> for Scotland’s marine economy, which are</w:t>
            </w:r>
          </w:p>
          <w:p w14:paraId="7C5D7C89" w14:textId="1706E87A" w:rsidR="00567DCA" w:rsidRPr="004B3BF1" w:rsidRDefault="00567DCA" w:rsidP="002F7F70">
            <w:pPr>
              <w:pStyle w:val="ListParagraph"/>
              <w:numPr>
                <w:ilvl w:val="0"/>
                <w:numId w:val="16"/>
              </w:numPr>
              <w:rPr>
                <w:rFonts w:ascii="Arial" w:hAnsi="Arial" w:cs="Arial"/>
                <w:sz w:val="24"/>
                <w:szCs w:val="24"/>
              </w:rPr>
            </w:pPr>
            <w:r w:rsidRPr="004B3BF1">
              <w:rPr>
                <w:rFonts w:ascii="Arial" w:hAnsi="Arial" w:cs="Arial"/>
                <w:sz w:val="24"/>
                <w:szCs w:val="24"/>
              </w:rPr>
              <w:t xml:space="preserve">Supported by measurable </w:t>
            </w:r>
            <w:r w:rsidR="009D3677" w:rsidRPr="004B3BF1">
              <w:rPr>
                <w:rFonts w:ascii="Arial" w:hAnsi="Arial" w:cs="Arial"/>
                <w:b/>
                <w:sz w:val="24"/>
                <w:szCs w:val="24"/>
              </w:rPr>
              <w:t>o</w:t>
            </w:r>
            <w:r w:rsidRPr="004B3BF1">
              <w:rPr>
                <w:rFonts w:ascii="Arial" w:hAnsi="Arial" w:cs="Arial"/>
                <w:b/>
                <w:sz w:val="24"/>
                <w:szCs w:val="24"/>
              </w:rPr>
              <w:t>utcomes</w:t>
            </w:r>
            <w:r w:rsidRPr="004B3BF1">
              <w:rPr>
                <w:rFonts w:ascii="Arial" w:hAnsi="Arial" w:cs="Arial"/>
                <w:sz w:val="24"/>
                <w:szCs w:val="24"/>
              </w:rPr>
              <w:t xml:space="preserve">, which are in turn delivered by </w:t>
            </w:r>
          </w:p>
          <w:p w14:paraId="13E4D1E0" w14:textId="05460B30" w:rsidR="002F7F70" w:rsidRPr="004B3BF1" w:rsidRDefault="002F7F70" w:rsidP="002F7F70">
            <w:pPr>
              <w:pStyle w:val="ListParagraph"/>
              <w:numPr>
                <w:ilvl w:val="0"/>
                <w:numId w:val="16"/>
              </w:numPr>
              <w:rPr>
                <w:rFonts w:ascii="Arial" w:hAnsi="Arial" w:cs="Arial"/>
                <w:sz w:val="24"/>
                <w:szCs w:val="24"/>
              </w:rPr>
            </w:pPr>
            <w:r w:rsidRPr="004B3BF1">
              <w:rPr>
                <w:rFonts w:ascii="Arial" w:hAnsi="Arial" w:cs="Arial"/>
                <w:sz w:val="24"/>
                <w:szCs w:val="24"/>
              </w:rPr>
              <w:t xml:space="preserve">Clearly identified </w:t>
            </w:r>
            <w:r w:rsidR="009D3677" w:rsidRPr="004B3BF1">
              <w:rPr>
                <w:rFonts w:ascii="Arial" w:hAnsi="Arial" w:cs="Arial"/>
                <w:b/>
                <w:sz w:val="24"/>
                <w:szCs w:val="24"/>
              </w:rPr>
              <w:t>a</w:t>
            </w:r>
            <w:r w:rsidR="00567DCA" w:rsidRPr="004B3BF1">
              <w:rPr>
                <w:rFonts w:ascii="Arial" w:hAnsi="Arial" w:cs="Arial"/>
                <w:b/>
                <w:sz w:val="24"/>
                <w:szCs w:val="24"/>
              </w:rPr>
              <w:t>ctivities.</w:t>
            </w:r>
            <w:r w:rsidRPr="004B3BF1">
              <w:rPr>
                <w:rFonts w:ascii="Arial" w:hAnsi="Arial" w:cs="Arial"/>
                <w:sz w:val="24"/>
                <w:szCs w:val="24"/>
              </w:rPr>
              <w:t xml:space="preserve"> </w:t>
            </w:r>
          </w:p>
          <w:p w14:paraId="27D8D698" w14:textId="29D4144E" w:rsidR="002F7F70" w:rsidRPr="004B3BF1" w:rsidRDefault="002F7F70" w:rsidP="008D0BE4">
            <w:pPr>
              <w:pStyle w:val="ListParagraph"/>
              <w:rPr>
                <w:rFonts w:ascii="Arial" w:hAnsi="Arial" w:cs="Arial"/>
                <w:sz w:val="24"/>
                <w:szCs w:val="24"/>
              </w:rPr>
            </w:pPr>
          </w:p>
          <w:p w14:paraId="7625E68B" w14:textId="56C27981" w:rsidR="009D4A9D" w:rsidRPr="004B3BF1" w:rsidRDefault="009D4A9D" w:rsidP="009D4A9D">
            <w:pPr>
              <w:rPr>
                <w:rFonts w:ascii="Arial" w:hAnsi="Arial" w:cs="Arial"/>
                <w:sz w:val="24"/>
                <w:szCs w:val="24"/>
              </w:rPr>
            </w:pPr>
          </w:p>
          <w:p w14:paraId="7DBC3CE1" w14:textId="4F1EDC0F" w:rsidR="009D4A9D" w:rsidRPr="004B3BF1" w:rsidRDefault="009D4A9D" w:rsidP="009D4A9D">
            <w:pPr>
              <w:rPr>
                <w:rFonts w:ascii="Arial" w:hAnsi="Arial" w:cs="Arial"/>
                <w:b/>
                <w:sz w:val="24"/>
                <w:szCs w:val="24"/>
              </w:rPr>
            </w:pPr>
            <w:r w:rsidRPr="004B3BF1">
              <w:rPr>
                <w:rFonts w:ascii="Arial" w:hAnsi="Arial" w:cs="Arial"/>
                <w:b/>
                <w:sz w:val="24"/>
                <w:szCs w:val="24"/>
              </w:rPr>
              <w:t>Priorities</w:t>
            </w:r>
          </w:p>
          <w:p w14:paraId="75587FD8" w14:textId="2D8CEB8A" w:rsidR="00DD45B3" w:rsidRPr="004B3BF1" w:rsidRDefault="009D4A9D" w:rsidP="00DD45B3">
            <w:pPr>
              <w:rPr>
                <w:rFonts w:ascii="Arial" w:hAnsi="Arial" w:cs="Arial"/>
                <w:sz w:val="24"/>
                <w:szCs w:val="24"/>
              </w:rPr>
            </w:pPr>
            <w:r w:rsidRPr="004B3BF1">
              <w:rPr>
                <w:rFonts w:ascii="Arial" w:hAnsi="Arial" w:cs="Arial"/>
                <w:sz w:val="24"/>
                <w:szCs w:val="24"/>
              </w:rPr>
              <w:t xml:space="preserve">There are </w:t>
            </w:r>
            <w:r w:rsidR="002F7F70" w:rsidRPr="004B3BF1">
              <w:rPr>
                <w:rFonts w:ascii="Arial" w:hAnsi="Arial" w:cs="Arial"/>
                <w:sz w:val="24"/>
                <w:szCs w:val="24"/>
              </w:rPr>
              <w:t xml:space="preserve">three </w:t>
            </w:r>
            <w:r w:rsidR="00DD45B3" w:rsidRPr="004B3BF1">
              <w:rPr>
                <w:rFonts w:ascii="Arial" w:hAnsi="Arial" w:cs="Arial"/>
                <w:sz w:val="24"/>
                <w:szCs w:val="24"/>
              </w:rPr>
              <w:t>agreed priorities which are based on evidence around market failures and the current weaknesses and opportunities in the blue economy</w:t>
            </w:r>
            <w:r w:rsidR="0071414A" w:rsidRPr="004B3BF1">
              <w:rPr>
                <w:rStyle w:val="FootnoteReference"/>
                <w:rFonts w:ascii="Arial" w:hAnsi="Arial" w:cs="Arial"/>
                <w:sz w:val="24"/>
                <w:szCs w:val="24"/>
              </w:rPr>
              <w:footnoteReference w:id="1"/>
            </w:r>
            <w:r w:rsidR="00DD45B3" w:rsidRPr="004B3BF1">
              <w:rPr>
                <w:rFonts w:ascii="Arial" w:hAnsi="Arial" w:cs="Arial"/>
                <w:sz w:val="24"/>
                <w:szCs w:val="24"/>
              </w:rPr>
              <w:t>. These are</w:t>
            </w:r>
            <w:r w:rsidR="000D4329" w:rsidRPr="004B3BF1">
              <w:rPr>
                <w:rFonts w:ascii="Arial" w:hAnsi="Arial" w:cs="Arial"/>
                <w:sz w:val="24"/>
                <w:szCs w:val="24"/>
              </w:rPr>
              <w:t xml:space="preserve">: </w:t>
            </w:r>
          </w:p>
          <w:p w14:paraId="5F2D79CD" w14:textId="77777777" w:rsidR="00DD45B3" w:rsidRPr="004B3BF1" w:rsidRDefault="00DD45B3" w:rsidP="00DD45B3">
            <w:pPr>
              <w:rPr>
                <w:rFonts w:ascii="Arial" w:hAnsi="Arial" w:cs="Arial"/>
                <w:sz w:val="24"/>
                <w:szCs w:val="24"/>
              </w:rPr>
            </w:pPr>
          </w:p>
          <w:p w14:paraId="6EA6A2E2" w14:textId="77777777" w:rsidR="00DD45B3" w:rsidRPr="004B3BF1" w:rsidRDefault="00DD45B3" w:rsidP="00DD45B3">
            <w:pPr>
              <w:pStyle w:val="ListParagraph"/>
              <w:numPr>
                <w:ilvl w:val="0"/>
                <w:numId w:val="15"/>
              </w:numPr>
              <w:rPr>
                <w:rFonts w:ascii="Arial" w:hAnsi="Arial" w:cs="Arial"/>
                <w:sz w:val="24"/>
                <w:szCs w:val="24"/>
              </w:rPr>
            </w:pPr>
            <w:r w:rsidRPr="004B3BF1">
              <w:rPr>
                <w:rFonts w:ascii="Arial" w:hAnsi="Arial" w:cs="Arial"/>
                <w:sz w:val="24"/>
                <w:szCs w:val="24"/>
              </w:rPr>
              <w:t>Delivering a low carbon blue economy which contributes to our climate change targets and helps sustain and enhance the natural capital in Scotland’s seas.</w:t>
            </w:r>
          </w:p>
          <w:p w14:paraId="09C3AA25" w14:textId="77777777" w:rsidR="00DD45B3" w:rsidRPr="004B3BF1" w:rsidRDefault="00DD45B3" w:rsidP="00DD45B3">
            <w:pPr>
              <w:pStyle w:val="ListParagraph"/>
              <w:numPr>
                <w:ilvl w:val="0"/>
                <w:numId w:val="15"/>
              </w:numPr>
              <w:rPr>
                <w:rFonts w:ascii="Arial" w:hAnsi="Arial" w:cs="Arial"/>
                <w:sz w:val="24"/>
                <w:szCs w:val="24"/>
              </w:rPr>
            </w:pPr>
            <w:r w:rsidRPr="004B3BF1">
              <w:rPr>
                <w:rFonts w:ascii="Arial" w:hAnsi="Arial" w:cs="Arial"/>
                <w:sz w:val="24"/>
                <w:szCs w:val="24"/>
              </w:rPr>
              <w:t>Contributing to an innovative, globally competitive, sustainable blue economy with quality jobs and fair work for its participants.</w:t>
            </w:r>
          </w:p>
          <w:p w14:paraId="3263129A" w14:textId="77777777" w:rsidR="00DD45B3" w:rsidRPr="004B3BF1" w:rsidRDefault="00DD45B3" w:rsidP="00DD45B3">
            <w:pPr>
              <w:pStyle w:val="ListParagraph"/>
              <w:numPr>
                <w:ilvl w:val="0"/>
                <w:numId w:val="15"/>
              </w:numPr>
              <w:rPr>
                <w:rFonts w:ascii="Arial" w:hAnsi="Arial" w:cs="Arial"/>
                <w:sz w:val="24"/>
                <w:szCs w:val="24"/>
              </w:rPr>
            </w:pPr>
            <w:r w:rsidRPr="004B3BF1">
              <w:rPr>
                <w:rFonts w:ascii="Arial" w:hAnsi="Arial" w:cs="Arial"/>
                <w:sz w:val="24"/>
                <w:szCs w:val="24"/>
              </w:rPr>
              <w:t>Fair and inclusive growth that maximises opportunities for people and communities in Scotland.</w:t>
            </w:r>
          </w:p>
          <w:p w14:paraId="1DCD6A86" w14:textId="77777777" w:rsidR="00DD45B3" w:rsidRPr="004B3BF1" w:rsidRDefault="00DD45B3" w:rsidP="00DD45B3">
            <w:pPr>
              <w:rPr>
                <w:rFonts w:ascii="Arial" w:hAnsi="Arial" w:cs="Arial"/>
                <w:sz w:val="24"/>
                <w:szCs w:val="24"/>
              </w:rPr>
            </w:pPr>
          </w:p>
          <w:p w14:paraId="43CB84DE" w14:textId="482D58C3" w:rsidR="006F6EEC" w:rsidRPr="004B3BF1" w:rsidRDefault="00DD45B3" w:rsidP="00DD45B3">
            <w:pPr>
              <w:rPr>
                <w:rFonts w:ascii="Arial" w:hAnsi="Arial" w:cs="Arial"/>
                <w:sz w:val="24"/>
                <w:szCs w:val="24"/>
              </w:rPr>
            </w:pPr>
            <w:r w:rsidRPr="004B3BF1">
              <w:rPr>
                <w:rFonts w:ascii="Arial" w:hAnsi="Arial" w:cs="Arial"/>
                <w:sz w:val="24"/>
                <w:szCs w:val="24"/>
              </w:rPr>
              <w:t>These proposed priorities will deliver on Scotland’s National Outcomes</w:t>
            </w:r>
            <w:r w:rsidR="00BC6EE6" w:rsidRPr="004B3BF1">
              <w:rPr>
                <w:rStyle w:val="FootnoteReference"/>
                <w:rFonts w:ascii="Arial" w:hAnsi="Arial" w:cs="Arial"/>
                <w:sz w:val="24"/>
                <w:szCs w:val="24"/>
              </w:rPr>
              <w:footnoteReference w:id="2"/>
            </w:r>
            <w:r w:rsidRPr="004B3BF1">
              <w:rPr>
                <w:rFonts w:ascii="Arial" w:hAnsi="Arial" w:cs="Arial"/>
                <w:sz w:val="24"/>
                <w:szCs w:val="24"/>
              </w:rPr>
              <w:t xml:space="preserve">, a green recovery from </w:t>
            </w:r>
            <w:proofErr w:type="spellStart"/>
            <w:r w:rsidRPr="004B3BF1">
              <w:rPr>
                <w:rFonts w:ascii="Arial" w:hAnsi="Arial" w:cs="Arial"/>
                <w:sz w:val="24"/>
                <w:szCs w:val="24"/>
              </w:rPr>
              <w:t>Covid19</w:t>
            </w:r>
            <w:proofErr w:type="spellEnd"/>
            <w:r w:rsidRPr="004B3BF1">
              <w:rPr>
                <w:rFonts w:ascii="Arial" w:hAnsi="Arial" w:cs="Arial"/>
                <w:sz w:val="24"/>
                <w:szCs w:val="24"/>
              </w:rPr>
              <w:t xml:space="preserve"> and resilience building to support the transition </w:t>
            </w:r>
            <w:r w:rsidR="002F25EB" w:rsidRPr="004B3BF1">
              <w:rPr>
                <w:rFonts w:ascii="Arial" w:hAnsi="Arial" w:cs="Arial"/>
                <w:sz w:val="24"/>
                <w:szCs w:val="24"/>
              </w:rPr>
              <w:t xml:space="preserve">after </w:t>
            </w:r>
            <w:r w:rsidRPr="004B3BF1">
              <w:rPr>
                <w:rFonts w:ascii="Arial" w:hAnsi="Arial" w:cs="Arial"/>
                <w:sz w:val="24"/>
                <w:szCs w:val="24"/>
              </w:rPr>
              <w:t>EU Exit.</w:t>
            </w:r>
          </w:p>
          <w:p w14:paraId="79FD99A9" w14:textId="5EDB47AD" w:rsidR="009D4A9D" w:rsidRPr="004B3BF1" w:rsidRDefault="009D4A9D" w:rsidP="00DD45B3">
            <w:pPr>
              <w:rPr>
                <w:rFonts w:ascii="Arial" w:hAnsi="Arial" w:cs="Arial"/>
                <w:sz w:val="24"/>
                <w:szCs w:val="24"/>
              </w:rPr>
            </w:pPr>
          </w:p>
          <w:p w14:paraId="1D59B102" w14:textId="174267CF" w:rsidR="009D4A9D" w:rsidRPr="004B3BF1" w:rsidRDefault="009D4A9D" w:rsidP="00DD45B3">
            <w:pPr>
              <w:rPr>
                <w:rFonts w:ascii="Arial" w:hAnsi="Arial" w:cs="Arial"/>
                <w:b/>
                <w:sz w:val="28"/>
                <w:szCs w:val="24"/>
              </w:rPr>
            </w:pPr>
            <w:r w:rsidRPr="004B3BF1">
              <w:rPr>
                <w:rFonts w:ascii="Arial" w:hAnsi="Arial" w:cs="Arial"/>
                <w:b/>
                <w:sz w:val="24"/>
                <w:szCs w:val="24"/>
              </w:rPr>
              <w:t>Outcomes</w:t>
            </w:r>
          </w:p>
          <w:p w14:paraId="77E46061" w14:textId="1BD7860B" w:rsidR="00ED4D40" w:rsidRPr="004B3BF1" w:rsidRDefault="009D4A9D" w:rsidP="009D4A9D">
            <w:pPr>
              <w:rPr>
                <w:rFonts w:ascii="Arial" w:hAnsi="Arial" w:cs="Arial"/>
                <w:color w:val="000000"/>
                <w:sz w:val="24"/>
                <w:szCs w:val="24"/>
              </w:rPr>
            </w:pPr>
            <w:r w:rsidRPr="004B3BF1">
              <w:rPr>
                <w:rFonts w:ascii="Arial" w:hAnsi="Arial" w:cs="Arial"/>
                <w:color w:val="000000"/>
                <w:sz w:val="24"/>
                <w:szCs w:val="24"/>
              </w:rPr>
              <w:t>The outcomes</w:t>
            </w:r>
            <w:r w:rsidR="00ED4D40" w:rsidRPr="004B3BF1">
              <w:rPr>
                <w:rFonts w:ascii="Arial" w:hAnsi="Arial" w:cs="Arial"/>
                <w:color w:val="000000"/>
                <w:sz w:val="24"/>
                <w:szCs w:val="24"/>
              </w:rPr>
              <w:t xml:space="preserve"> can be seen in the </w:t>
            </w:r>
            <w:r w:rsidR="008031EB" w:rsidRPr="004B3BF1">
              <w:rPr>
                <w:rFonts w:ascii="Arial" w:hAnsi="Arial" w:cs="Arial"/>
                <w:color w:val="000000"/>
                <w:sz w:val="24"/>
                <w:szCs w:val="24"/>
              </w:rPr>
              <w:t>MFS</w:t>
            </w:r>
            <w:r w:rsidR="00ED4D40" w:rsidRPr="004B3BF1">
              <w:rPr>
                <w:rFonts w:ascii="Arial" w:hAnsi="Arial" w:cs="Arial"/>
                <w:color w:val="000000"/>
                <w:sz w:val="24"/>
                <w:szCs w:val="24"/>
              </w:rPr>
              <w:t xml:space="preserve"> Application Assessment – Outcomes section of this Guidance Note.</w:t>
            </w:r>
          </w:p>
          <w:p w14:paraId="69952998" w14:textId="6A3F90E8" w:rsidR="009D4A9D" w:rsidRPr="004B3BF1" w:rsidRDefault="009D4A9D" w:rsidP="00DD45B3">
            <w:pPr>
              <w:rPr>
                <w:rFonts w:ascii="Arial" w:hAnsi="Arial" w:cs="Arial"/>
                <w:sz w:val="24"/>
                <w:szCs w:val="24"/>
              </w:rPr>
            </w:pPr>
          </w:p>
          <w:p w14:paraId="142FB2D1" w14:textId="443B6BA4" w:rsidR="009D4A9D" w:rsidRPr="004B3BF1" w:rsidRDefault="009D4A9D" w:rsidP="00DD45B3">
            <w:pPr>
              <w:rPr>
                <w:rFonts w:ascii="Arial" w:hAnsi="Arial" w:cs="Arial"/>
                <w:b/>
                <w:sz w:val="24"/>
                <w:szCs w:val="24"/>
              </w:rPr>
            </w:pPr>
            <w:r w:rsidRPr="004B3BF1">
              <w:rPr>
                <w:rFonts w:ascii="Arial" w:hAnsi="Arial" w:cs="Arial"/>
                <w:b/>
                <w:sz w:val="24"/>
                <w:szCs w:val="24"/>
              </w:rPr>
              <w:t>Activities</w:t>
            </w:r>
          </w:p>
          <w:p w14:paraId="369D55DC" w14:textId="5C445A4B" w:rsidR="009D4A9D" w:rsidRPr="004B3BF1" w:rsidRDefault="009D4A9D" w:rsidP="00DD45B3">
            <w:pPr>
              <w:rPr>
                <w:rFonts w:ascii="Arial" w:hAnsi="Arial" w:cs="Arial"/>
                <w:sz w:val="24"/>
                <w:szCs w:val="24"/>
              </w:rPr>
            </w:pPr>
            <w:r w:rsidRPr="004B3BF1">
              <w:rPr>
                <w:rFonts w:ascii="Arial" w:hAnsi="Arial" w:cs="Arial"/>
                <w:sz w:val="24"/>
                <w:szCs w:val="24"/>
              </w:rPr>
              <w:t xml:space="preserve">The range of activities that might be suitable for </w:t>
            </w:r>
            <w:r w:rsidR="008031EB" w:rsidRPr="004B3BF1">
              <w:rPr>
                <w:rFonts w:ascii="Arial" w:hAnsi="Arial" w:cs="Arial"/>
                <w:sz w:val="24"/>
                <w:szCs w:val="24"/>
              </w:rPr>
              <w:t>MFS</w:t>
            </w:r>
            <w:r w:rsidR="000D4329" w:rsidRPr="004B3BF1">
              <w:rPr>
                <w:rFonts w:ascii="Arial" w:hAnsi="Arial" w:cs="Arial"/>
                <w:sz w:val="24"/>
                <w:szCs w:val="24"/>
              </w:rPr>
              <w:t xml:space="preserve"> </w:t>
            </w:r>
            <w:r w:rsidR="003C7864" w:rsidRPr="004B3BF1">
              <w:rPr>
                <w:rFonts w:ascii="Arial" w:hAnsi="Arial" w:cs="Arial"/>
                <w:sz w:val="24"/>
                <w:szCs w:val="24"/>
              </w:rPr>
              <w:t xml:space="preserve">grant </w:t>
            </w:r>
            <w:r w:rsidR="000D4329" w:rsidRPr="004B3BF1">
              <w:rPr>
                <w:rFonts w:ascii="Arial" w:hAnsi="Arial" w:cs="Arial"/>
                <w:sz w:val="24"/>
                <w:szCs w:val="24"/>
              </w:rPr>
              <w:t>funding</w:t>
            </w:r>
            <w:r w:rsidRPr="004B3BF1">
              <w:rPr>
                <w:rFonts w:ascii="Arial" w:hAnsi="Arial" w:cs="Arial"/>
                <w:sz w:val="24"/>
                <w:szCs w:val="24"/>
              </w:rPr>
              <w:t xml:space="preserve"> is shown in the Eligible Project section of this Guidance Note.</w:t>
            </w:r>
          </w:p>
          <w:p w14:paraId="488046F2" w14:textId="001CD076" w:rsidR="00815D93" w:rsidRDefault="00815D93" w:rsidP="00DD45B3">
            <w:pPr>
              <w:rPr>
                <w:rFonts w:ascii="Arial" w:hAnsi="Arial" w:cs="Arial"/>
                <w:sz w:val="24"/>
                <w:szCs w:val="24"/>
              </w:rPr>
            </w:pPr>
          </w:p>
          <w:p w14:paraId="6C75EEAB" w14:textId="77777777" w:rsidR="0049504A" w:rsidRPr="004B3BF1" w:rsidRDefault="0049504A" w:rsidP="00DD45B3">
            <w:pPr>
              <w:rPr>
                <w:rFonts w:ascii="Arial" w:hAnsi="Arial" w:cs="Arial"/>
                <w:sz w:val="24"/>
                <w:szCs w:val="24"/>
              </w:rPr>
            </w:pPr>
          </w:p>
          <w:p w14:paraId="71B503F3" w14:textId="777B1ACD" w:rsidR="006F6EEC" w:rsidRPr="004B3BF1" w:rsidRDefault="006F6EEC" w:rsidP="006F6EEC">
            <w:pPr>
              <w:rPr>
                <w:rFonts w:ascii="Arial" w:hAnsi="Arial" w:cs="Arial"/>
                <w:sz w:val="24"/>
                <w:szCs w:val="24"/>
              </w:rPr>
            </w:pPr>
            <w:r w:rsidRPr="004B3BF1">
              <w:rPr>
                <w:rFonts w:ascii="Arial" w:hAnsi="Arial" w:cs="Arial"/>
                <w:sz w:val="24"/>
                <w:szCs w:val="24"/>
              </w:rPr>
              <w:t>This Guidance Note is subject to change. The date of the latest revision is shown in the footer of this document.</w:t>
            </w:r>
            <w:r w:rsidR="00691378" w:rsidRPr="004B3BF1">
              <w:rPr>
                <w:rFonts w:ascii="Arial" w:hAnsi="Arial" w:cs="Arial"/>
                <w:sz w:val="24"/>
                <w:szCs w:val="24"/>
              </w:rPr>
              <w:t xml:space="preserve"> This Guidance Note should be read in conjunction with the </w:t>
            </w:r>
            <w:r w:rsidR="008031EB" w:rsidRPr="004B3BF1">
              <w:rPr>
                <w:rFonts w:ascii="Arial" w:hAnsi="Arial" w:cs="Arial"/>
                <w:sz w:val="24"/>
                <w:szCs w:val="24"/>
              </w:rPr>
              <w:t>MFS</w:t>
            </w:r>
            <w:r w:rsidR="00331E48" w:rsidRPr="004B3BF1">
              <w:rPr>
                <w:rFonts w:ascii="Arial" w:hAnsi="Arial" w:cs="Arial"/>
                <w:sz w:val="24"/>
                <w:szCs w:val="24"/>
              </w:rPr>
              <w:t xml:space="preserve"> Application Guidance</w:t>
            </w:r>
            <w:r w:rsidR="00691378" w:rsidRPr="004B3BF1">
              <w:rPr>
                <w:rFonts w:ascii="Arial" w:hAnsi="Arial" w:cs="Arial"/>
                <w:sz w:val="24"/>
                <w:szCs w:val="24"/>
              </w:rPr>
              <w:t xml:space="preserve"> and the </w:t>
            </w:r>
            <w:r w:rsidR="008031EB" w:rsidRPr="004B3BF1">
              <w:rPr>
                <w:rFonts w:ascii="Arial" w:hAnsi="Arial" w:cs="Arial"/>
                <w:sz w:val="24"/>
                <w:szCs w:val="24"/>
              </w:rPr>
              <w:t>MFS</w:t>
            </w:r>
            <w:r w:rsidR="00691378" w:rsidRPr="004B3BF1">
              <w:rPr>
                <w:rFonts w:ascii="Arial" w:hAnsi="Arial" w:cs="Arial"/>
                <w:sz w:val="24"/>
                <w:szCs w:val="24"/>
              </w:rPr>
              <w:t xml:space="preserve"> Business Case Guidance Note.</w:t>
            </w:r>
          </w:p>
          <w:p w14:paraId="48657BA3" w14:textId="77777777" w:rsidR="005636C4" w:rsidRPr="004B3BF1" w:rsidRDefault="005636C4" w:rsidP="006F6EEC">
            <w:pPr>
              <w:rPr>
                <w:rFonts w:ascii="Arial" w:hAnsi="Arial" w:cs="Arial"/>
                <w:sz w:val="24"/>
                <w:szCs w:val="24"/>
              </w:rPr>
            </w:pPr>
          </w:p>
        </w:tc>
      </w:tr>
      <w:tr w:rsidR="006F6EEC" w14:paraId="06C0AFBA" w14:textId="77777777" w:rsidTr="005636C4">
        <w:tc>
          <w:tcPr>
            <w:tcW w:w="9782" w:type="dxa"/>
            <w:shd w:val="clear" w:color="auto" w:fill="D9E2F3" w:themeFill="accent1" w:themeFillTint="33"/>
          </w:tcPr>
          <w:p w14:paraId="5F0CBD22" w14:textId="7EB41CD9" w:rsidR="006F6EEC" w:rsidRPr="004B3BF1" w:rsidRDefault="008031EB" w:rsidP="00A42F16">
            <w:pPr>
              <w:pStyle w:val="Heading1"/>
              <w:outlineLvl w:val="0"/>
              <w:rPr>
                <w:rFonts w:ascii="Arial" w:hAnsi="Arial" w:cs="Arial"/>
                <w:b/>
                <w:bCs/>
                <w:sz w:val="24"/>
                <w:szCs w:val="24"/>
              </w:rPr>
            </w:pPr>
            <w:bookmarkStart w:id="3" w:name="_Toc66701868"/>
            <w:r w:rsidRPr="004B3BF1">
              <w:rPr>
                <w:rFonts w:ascii="Arial" w:hAnsi="Arial" w:cs="Arial"/>
                <w:b/>
                <w:bCs/>
              </w:rPr>
              <w:lastRenderedPageBreak/>
              <w:t>MFS</w:t>
            </w:r>
            <w:r w:rsidR="00787740" w:rsidRPr="004B3BF1">
              <w:rPr>
                <w:rFonts w:ascii="Arial" w:hAnsi="Arial" w:cs="Arial"/>
                <w:b/>
                <w:bCs/>
              </w:rPr>
              <w:t xml:space="preserve"> </w:t>
            </w:r>
            <w:r w:rsidR="004B3BF1" w:rsidRPr="004B3BF1">
              <w:rPr>
                <w:rFonts w:ascii="Arial" w:hAnsi="Arial" w:cs="Arial"/>
                <w:b/>
                <w:bCs/>
              </w:rPr>
              <w:t>rules and legal obligations</w:t>
            </w:r>
            <w:bookmarkEnd w:id="3"/>
          </w:p>
        </w:tc>
      </w:tr>
      <w:tr w:rsidR="006F6EEC" w14:paraId="72A6CC8F" w14:textId="77777777" w:rsidTr="006A7427">
        <w:tc>
          <w:tcPr>
            <w:tcW w:w="9782" w:type="dxa"/>
          </w:tcPr>
          <w:p w14:paraId="1830DEC1" w14:textId="618AA5DD" w:rsidR="00430116" w:rsidRPr="004B3BF1" w:rsidRDefault="00430116" w:rsidP="00430116">
            <w:pPr>
              <w:pStyle w:val="ListParagraph"/>
              <w:numPr>
                <w:ilvl w:val="0"/>
                <w:numId w:val="20"/>
              </w:numPr>
              <w:rPr>
                <w:rFonts w:ascii="Arial" w:hAnsi="Arial" w:cs="Arial"/>
                <w:sz w:val="24"/>
                <w:szCs w:val="24"/>
              </w:rPr>
            </w:pPr>
            <w:r w:rsidRPr="004B3BF1">
              <w:rPr>
                <w:rFonts w:ascii="Arial" w:hAnsi="Arial" w:cs="Arial"/>
                <w:b/>
                <w:sz w:val="24"/>
                <w:szCs w:val="24"/>
              </w:rPr>
              <w:t>Background Context.</w:t>
            </w:r>
            <w:r w:rsidRPr="004B3BF1">
              <w:rPr>
                <w:rFonts w:ascii="Arial" w:hAnsi="Arial" w:cs="Arial"/>
                <w:sz w:val="24"/>
                <w:szCs w:val="24"/>
              </w:rPr>
              <w:t xml:space="preserve"> </w:t>
            </w:r>
            <w:r w:rsidR="00954E57" w:rsidRPr="004B3BF1">
              <w:rPr>
                <w:rFonts w:ascii="Arial" w:hAnsi="Arial" w:cs="Arial"/>
                <w:sz w:val="24"/>
                <w:szCs w:val="24"/>
              </w:rPr>
              <w:t>T</w:t>
            </w:r>
            <w:r w:rsidRPr="004B3BF1">
              <w:rPr>
                <w:rFonts w:ascii="Arial" w:hAnsi="Arial" w:cs="Arial"/>
                <w:sz w:val="24"/>
                <w:szCs w:val="24"/>
              </w:rPr>
              <w:t xml:space="preserve">he </w:t>
            </w:r>
            <w:r w:rsidR="008031EB" w:rsidRPr="004B3BF1">
              <w:rPr>
                <w:rFonts w:ascii="Arial" w:hAnsi="Arial" w:cs="Arial"/>
                <w:sz w:val="24"/>
                <w:szCs w:val="24"/>
              </w:rPr>
              <w:t>MFS</w:t>
            </w:r>
            <w:r w:rsidRPr="004B3BF1">
              <w:rPr>
                <w:rFonts w:ascii="Arial" w:hAnsi="Arial" w:cs="Arial"/>
                <w:sz w:val="24"/>
                <w:szCs w:val="24"/>
              </w:rPr>
              <w:t xml:space="preserve"> is being developed against a backdrop of several areas of uncertainty.</w:t>
            </w:r>
          </w:p>
          <w:p w14:paraId="0FB5500C" w14:textId="54524AB2" w:rsidR="00430116" w:rsidRPr="004B3BF1" w:rsidRDefault="00430116" w:rsidP="000D4329">
            <w:pPr>
              <w:pStyle w:val="ListParagraph"/>
              <w:numPr>
                <w:ilvl w:val="1"/>
                <w:numId w:val="20"/>
              </w:numPr>
              <w:rPr>
                <w:rFonts w:ascii="Arial" w:hAnsi="Arial" w:cs="Arial"/>
                <w:sz w:val="24"/>
                <w:szCs w:val="24"/>
              </w:rPr>
            </w:pPr>
            <w:r w:rsidRPr="004B3BF1">
              <w:rPr>
                <w:rFonts w:ascii="Arial" w:hAnsi="Arial" w:cs="Arial"/>
                <w:b/>
                <w:sz w:val="24"/>
                <w:szCs w:val="24"/>
              </w:rPr>
              <w:t xml:space="preserve">Subsidy Rules. </w:t>
            </w:r>
            <w:r w:rsidR="0009145E" w:rsidRPr="004B3BF1">
              <w:rPr>
                <w:rFonts w:ascii="Arial" w:hAnsi="Arial" w:cs="Arial"/>
                <w:sz w:val="24"/>
                <w:szCs w:val="24"/>
              </w:rPr>
              <w:t xml:space="preserve">At present the UK Government is </w:t>
            </w:r>
            <w:r w:rsidR="00B65E5F" w:rsidRPr="004B3BF1">
              <w:rPr>
                <w:rFonts w:ascii="Arial" w:hAnsi="Arial" w:cs="Arial"/>
                <w:sz w:val="24"/>
                <w:szCs w:val="24"/>
              </w:rPr>
              <w:t xml:space="preserve">considering </w:t>
            </w:r>
            <w:r w:rsidR="00893FD3" w:rsidRPr="004B3BF1">
              <w:rPr>
                <w:rFonts w:ascii="Arial" w:hAnsi="Arial" w:cs="Arial"/>
                <w:sz w:val="24"/>
                <w:szCs w:val="24"/>
              </w:rPr>
              <w:t xml:space="preserve">the </w:t>
            </w:r>
            <w:r w:rsidR="00B65E5F" w:rsidRPr="004B3BF1">
              <w:rPr>
                <w:rFonts w:ascii="Arial" w:hAnsi="Arial" w:cs="Arial"/>
                <w:sz w:val="24"/>
                <w:szCs w:val="24"/>
              </w:rPr>
              <w:t xml:space="preserve">responses to its </w:t>
            </w:r>
            <w:r w:rsidR="0009145E" w:rsidRPr="004B3BF1">
              <w:rPr>
                <w:rFonts w:ascii="Arial" w:hAnsi="Arial" w:cs="Arial"/>
                <w:sz w:val="24"/>
                <w:szCs w:val="24"/>
              </w:rPr>
              <w:t>consult</w:t>
            </w:r>
            <w:r w:rsidR="00B65E5F" w:rsidRPr="004B3BF1">
              <w:rPr>
                <w:rFonts w:ascii="Arial" w:hAnsi="Arial" w:cs="Arial"/>
                <w:sz w:val="24"/>
                <w:szCs w:val="24"/>
              </w:rPr>
              <w:t>ation</w:t>
            </w:r>
            <w:r w:rsidR="0009145E" w:rsidRPr="004B3BF1">
              <w:rPr>
                <w:rFonts w:ascii="Arial" w:hAnsi="Arial" w:cs="Arial"/>
                <w:sz w:val="24"/>
                <w:szCs w:val="24"/>
              </w:rPr>
              <w:t xml:space="preserve"> on </w:t>
            </w:r>
            <w:r w:rsidR="00B65E5F" w:rsidRPr="004B3BF1">
              <w:rPr>
                <w:rFonts w:ascii="Arial" w:hAnsi="Arial" w:cs="Arial"/>
                <w:sz w:val="24"/>
                <w:szCs w:val="24"/>
              </w:rPr>
              <w:t xml:space="preserve">a UK </w:t>
            </w:r>
            <w:r w:rsidR="0009145E" w:rsidRPr="004B3BF1">
              <w:rPr>
                <w:rFonts w:ascii="Arial" w:hAnsi="Arial" w:cs="Arial"/>
                <w:sz w:val="24"/>
                <w:szCs w:val="24"/>
              </w:rPr>
              <w:t xml:space="preserve">subsidy </w:t>
            </w:r>
            <w:r w:rsidR="00B65E5F" w:rsidRPr="004B3BF1">
              <w:rPr>
                <w:rFonts w:ascii="Arial" w:hAnsi="Arial" w:cs="Arial"/>
                <w:sz w:val="24"/>
                <w:szCs w:val="24"/>
              </w:rPr>
              <w:t>regime</w:t>
            </w:r>
            <w:r w:rsidR="00893FD3" w:rsidRPr="004B3BF1">
              <w:rPr>
                <w:rFonts w:ascii="Arial" w:hAnsi="Arial" w:cs="Arial"/>
                <w:sz w:val="24"/>
                <w:szCs w:val="24"/>
              </w:rPr>
              <w:t xml:space="preserve"> and we understand that, depending on the outcome of this consultation, the UK Government may enact primary legislation to establish a UK</w:t>
            </w:r>
            <w:r w:rsidR="00222878" w:rsidRPr="004B3BF1">
              <w:rPr>
                <w:rFonts w:ascii="Arial" w:hAnsi="Arial" w:cs="Arial"/>
                <w:sz w:val="24"/>
                <w:szCs w:val="24"/>
              </w:rPr>
              <w:t>-wide</w:t>
            </w:r>
            <w:r w:rsidR="00893FD3" w:rsidRPr="004B3BF1">
              <w:rPr>
                <w:rFonts w:ascii="Arial" w:hAnsi="Arial" w:cs="Arial"/>
                <w:sz w:val="24"/>
                <w:szCs w:val="24"/>
              </w:rPr>
              <w:t xml:space="preserve"> system of subsidy control. </w:t>
            </w:r>
            <w:r w:rsidR="00222878" w:rsidRPr="004B3BF1">
              <w:rPr>
                <w:rFonts w:ascii="Arial" w:hAnsi="Arial" w:cs="Arial"/>
                <w:sz w:val="24"/>
                <w:szCs w:val="24"/>
              </w:rPr>
              <w:t>Therefore, u</w:t>
            </w:r>
            <w:r w:rsidR="0009145E" w:rsidRPr="004B3BF1">
              <w:rPr>
                <w:rFonts w:ascii="Arial" w:hAnsi="Arial" w:cs="Arial"/>
                <w:sz w:val="24"/>
                <w:szCs w:val="24"/>
              </w:rPr>
              <w:t>ntil there is clarity on the legal position on subsidy control</w:t>
            </w:r>
            <w:r w:rsidR="00222878" w:rsidRPr="004B3BF1">
              <w:rPr>
                <w:rFonts w:ascii="Arial" w:hAnsi="Arial" w:cs="Arial"/>
                <w:sz w:val="24"/>
                <w:szCs w:val="24"/>
              </w:rPr>
              <w:t xml:space="preserve"> across </w:t>
            </w:r>
            <w:r w:rsidR="000D4329" w:rsidRPr="004B3BF1">
              <w:rPr>
                <w:rFonts w:ascii="Arial" w:hAnsi="Arial" w:cs="Arial"/>
                <w:sz w:val="24"/>
                <w:szCs w:val="24"/>
              </w:rPr>
              <w:t xml:space="preserve">the UK, </w:t>
            </w:r>
            <w:r w:rsidR="0009145E" w:rsidRPr="004B3BF1">
              <w:rPr>
                <w:rFonts w:ascii="Arial" w:hAnsi="Arial" w:cs="Arial"/>
                <w:sz w:val="24"/>
                <w:szCs w:val="24"/>
              </w:rPr>
              <w:t xml:space="preserve">there remains the need for caution on </w:t>
            </w:r>
            <w:r w:rsidR="00222878" w:rsidRPr="004B3BF1">
              <w:rPr>
                <w:rFonts w:ascii="Arial" w:hAnsi="Arial" w:cs="Arial"/>
                <w:sz w:val="24"/>
                <w:szCs w:val="24"/>
              </w:rPr>
              <w:t>how any rules will be</w:t>
            </w:r>
            <w:r w:rsidR="0009145E" w:rsidRPr="004B3BF1">
              <w:rPr>
                <w:rFonts w:ascii="Arial" w:hAnsi="Arial" w:cs="Arial"/>
                <w:sz w:val="24"/>
                <w:szCs w:val="24"/>
              </w:rPr>
              <w:t xml:space="preserve"> applied</w:t>
            </w:r>
            <w:r w:rsidR="00893FD3" w:rsidRPr="004B3BF1">
              <w:rPr>
                <w:rFonts w:ascii="Arial" w:hAnsi="Arial" w:cs="Arial"/>
                <w:sz w:val="24"/>
                <w:szCs w:val="24"/>
              </w:rPr>
              <w:t>.</w:t>
            </w:r>
            <w:r w:rsidRPr="004B3BF1">
              <w:rPr>
                <w:rFonts w:ascii="Arial" w:hAnsi="Arial" w:cs="Arial"/>
                <w:sz w:val="24"/>
                <w:szCs w:val="24"/>
              </w:rPr>
              <w:t xml:space="preserve"> </w:t>
            </w:r>
          </w:p>
          <w:p w14:paraId="26417D7B" w14:textId="2BB10DD1" w:rsidR="0009145E" w:rsidRPr="004B3BF1" w:rsidRDefault="00430116" w:rsidP="0009145E">
            <w:pPr>
              <w:pStyle w:val="ListParagraph"/>
              <w:numPr>
                <w:ilvl w:val="1"/>
                <w:numId w:val="20"/>
              </w:numPr>
              <w:rPr>
                <w:rFonts w:ascii="Arial" w:hAnsi="Arial" w:cs="Arial"/>
                <w:sz w:val="24"/>
                <w:szCs w:val="24"/>
              </w:rPr>
            </w:pPr>
            <w:r w:rsidRPr="004B3BF1">
              <w:rPr>
                <w:rFonts w:ascii="Arial" w:hAnsi="Arial" w:cs="Arial"/>
                <w:b/>
                <w:sz w:val="24"/>
                <w:szCs w:val="24"/>
              </w:rPr>
              <w:lastRenderedPageBreak/>
              <w:t>W</w:t>
            </w:r>
            <w:r w:rsidR="000D4329" w:rsidRPr="004B3BF1">
              <w:rPr>
                <w:rFonts w:ascii="Arial" w:hAnsi="Arial" w:cs="Arial"/>
                <w:b/>
                <w:sz w:val="24"/>
                <w:szCs w:val="24"/>
              </w:rPr>
              <w:t xml:space="preserve">orld </w:t>
            </w:r>
            <w:r w:rsidRPr="004B3BF1">
              <w:rPr>
                <w:rFonts w:ascii="Arial" w:hAnsi="Arial" w:cs="Arial"/>
                <w:b/>
                <w:sz w:val="24"/>
                <w:szCs w:val="24"/>
              </w:rPr>
              <w:t>T</w:t>
            </w:r>
            <w:r w:rsidR="000D4329" w:rsidRPr="004B3BF1">
              <w:rPr>
                <w:rFonts w:ascii="Arial" w:hAnsi="Arial" w:cs="Arial"/>
                <w:b/>
                <w:sz w:val="24"/>
                <w:szCs w:val="24"/>
              </w:rPr>
              <w:t xml:space="preserve">rade </w:t>
            </w:r>
            <w:r w:rsidRPr="004B3BF1">
              <w:rPr>
                <w:rFonts w:ascii="Arial" w:hAnsi="Arial" w:cs="Arial"/>
                <w:b/>
                <w:sz w:val="24"/>
                <w:szCs w:val="24"/>
              </w:rPr>
              <w:t>O</w:t>
            </w:r>
            <w:r w:rsidR="00D71F99" w:rsidRPr="004B3BF1">
              <w:rPr>
                <w:rFonts w:ascii="Arial" w:hAnsi="Arial" w:cs="Arial"/>
                <w:b/>
                <w:sz w:val="24"/>
                <w:szCs w:val="24"/>
              </w:rPr>
              <w:t>r</w:t>
            </w:r>
            <w:r w:rsidR="000D4329" w:rsidRPr="004B3BF1">
              <w:rPr>
                <w:rFonts w:ascii="Arial" w:hAnsi="Arial" w:cs="Arial"/>
                <w:b/>
                <w:sz w:val="24"/>
                <w:szCs w:val="24"/>
              </w:rPr>
              <w:t>g</w:t>
            </w:r>
            <w:r w:rsidR="00D71F99" w:rsidRPr="004B3BF1">
              <w:rPr>
                <w:rFonts w:ascii="Arial" w:hAnsi="Arial" w:cs="Arial"/>
                <w:b/>
                <w:sz w:val="24"/>
                <w:szCs w:val="24"/>
              </w:rPr>
              <w:t>a</w:t>
            </w:r>
            <w:r w:rsidR="000D4329" w:rsidRPr="004B3BF1">
              <w:rPr>
                <w:rFonts w:ascii="Arial" w:hAnsi="Arial" w:cs="Arial"/>
                <w:b/>
                <w:sz w:val="24"/>
                <w:szCs w:val="24"/>
              </w:rPr>
              <w:t>nisation (WTO)</w:t>
            </w:r>
            <w:r w:rsidRPr="004B3BF1">
              <w:rPr>
                <w:rFonts w:ascii="Arial" w:hAnsi="Arial" w:cs="Arial"/>
                <w:b/>
                <w:sz w:val="24"/>
                <w:szCs w:val="24"/>
              </w:rPr>
              <w:t xml:space="preserve"> Rules</w:t>
            </w:r>
            <w:r w:rsidR="0009145E" w:rsidRPr="004B3BF1">
              <w:rPr>
                <w:rFonts w:ascii="Arial" w:hAnsi="Arial" w:cs="Arial"/>
                <w:b/>
                <w:sz w:val="24"/>
                <w:szCs w:val="24"/>
              </w:rPr>
              <w:t>.</w:t>
            </w:r>
            <w:r w:rsidRPr="004B3BF1">
              <w:rPr>
                <w:rFonts w:ascii="Arial" w:hAnsi="Arial" w:cs="Arial"/>
                <w:b/>
                <w:sz w:val="24"/>
                <w:szCs w:val="24"/>
              </w:rPr>
              <w:t xml:space="preserve"> </w:t>
            </w:r>
            <w:r w:rsidR="00787956" w:rsidRPr="004B3BF1">
              <w:rPr>
                <w:rFonts w:ascii="Arial" w:hAnsi="Arial" w:cs="Arial"/>
                <w:sz w:val="24"/>
                <w:szCs w:val="24"/>
              </w:rPr>
              <w:t xml:space="preserve">Subsidies related to the </w:t>
            </w:r>
            <w:r w:rsidR="0009145E" w:rsidRPr="004B3BF1">
              <w:rPr>
                <w:rFonts w:ascii="Arial" w:hAnsi="Arial" w:cs="Arial"/>
                <w:sz w:val="24"/>
                <w:szCs w:val="24"/>
              </w:rPr>
              <w:t xml:space="preserve">trade in fish and fish products </w:t>
            </w:r>
            <w:r w:rsidR="00787956" w:rsidRPr="004B3BF1">
              <w:rPr>
                <w:rFonts w:ascii="Arial" w:hAnsi="Arial" w:cs="Arial"/>
                <w:sz w:val="24"/>
                <w:szCs w:val="24"/>
              </w:rPr>
              <w:t>are</w:t>
            </w:r>
            <w:r w:rsidR="0009145E" w:rsidRPr="004B3BF1">
              <w:rPr>
                <w:rFonts w:ascii="Arial" w:hAnsi="Arial" w:cs="Arial"/>
                <w:sz w:val="24"/>
                <w:szCs w:val="24"/>
              </w:rPr>
              <w:t xml:space="preserve"> excluded from the </w:t>
            </w:r>
            <w:r w:rsidR="00787956" w:rsidRPr="004B3BF1">
              <w:rPr>
                <w:rFonts w:ascii="Arial" w:hAnsi="Arial" w:cs="Arial"/>
                <w:sz w:val="24"/>
                <w:szCs w:val="24"/>
              </w:rPr>
              <w:t xml:space="preserve">subsidy control provisions within the </w:t>
            </w:r>
            <w:r w:rsidR="0009145E" w:rsidRPr="004B3BF1">
              <w:rPr>
                <w:rFonts w:ascii="Arial" w:hAnsi="Arial" w:cs="Arial"/>
                <w:sz w:val="24"/>
                <w:szCs w:val="24"/>
              </w:rPr>
              <w:t>UK-EU T</w:t>
            </w:r>
            <w:r w:rsidR="000D4329" w:rsidRPr="004B3BF1">
              <w:rPr>
                <w:rFonts w:ascii="Arial" w:hAnsi="Arial" w:cs="Arial"/>
                <w:sz w:val="24"/>
                <w:szCs w:val="24"/>
              </w:rPr>
              <w:t xml:space="preserve">rade and </w:t>
            </w:r>
            <w:r w:rsidR="0009145E" w:rsidRPr="004B3BF1">
              <w:rPr>
                <w:rFonts w:ascii="Arial" w:hAnsi="Arial" w:cs="Arial"/>
                <w:sz w:val="24"/>
                <w:szCs w:val="24"/>
              </w:rPr>
              <w:t>C</w:t>
            </w:r>
            <w:r w:rsidR="000D4329" w:rsidRPr="004B3BF1">
              <w:rPr>
                <w:rFonts w:ascii="Arial" w:hAnsi="Arial" w:cs="Arial"/>
                <w:sz w:val="24"/>
                <w:szCs w:val="24"/>
              </w:rPr>
              <w:t xml:space="preserve">o-operation </w:t>
            </w:r>
            <w:r w:rsidR="0009145E" w:rsidRPr="004B3BF1">
              <w:rPr>
                <w:rFonts w:ascii="Arial" w:hAnsi="Arial" w:cs="Arial"/>
                <w:sz w:val="24"/>
                <w:szCs w:val="24"/>
              </w:rPr>
              <w:t>A</w:t>
            </w:r>
            <w:r w:rsidR="000D4329" w:rsidRPr="004B3BF1">
              <w:rPr>
                <w:rFonts w:ascii="Arial" w:hAnsi="Arial" w:cs="Arial"/>
                <w:sz w:val="24"/>
                <w:szCs w:val="24"/>
              </w:rPr>
              <w:t>greement (</w:t>
            </w:r>
            <w:proofErr w:type="spellStart"/>
            <w:r w:rsidR="000D4329" w:rsidRPr="004B3BF1">
              <w:rPr>
                <w:rFonts w:ascii="Arial" w:hAnsi="Arial" w:cs="Arial"/>
                <w:sz w:val="24"/>
                <w:szCs w:val="24"/>
              </w:rPr>
              <w:t>TCA</w:t>
            </w:r>
            <w:proofErr w:type="spellEnd"/>
            <w:r w:rsidR="000D4329" w:rsidRPr="004B3BF1">
              <w:rPr>
                <w:rFonts w:ascii="Arial" w:hAnsi="Arial" w:cs="Arial"/>
                <w:sz w:val="24"/>
                <w:szCs w:val="24"/>
              </w:rPr>
              <w:t>)</w:t>
            </w:r>
            <w:r w:rsidR="00787956" w:rsidRPr="004B3BF1">
              <w:rPr>
                <w:rFonts w:ascii="Arial" w:hAnsi="Arial" w:cs="Arial"/>
                <w:sz w:val="24"/>
                <w:szCs w:val="24"/>
              </w:rPr>
              <w:t xml:space="preserve">. Instead, </w:t>
            </w:r>
            <w:r w:rsidR="0009145E" w:rsidRPr="004B3BF1">
              <w:rPr>
                <w:rFonts w:ascii="Arial" w:hAnsi="Arial" w:cs="Arial"/>
                <w:sz w:val="24"/>
                <w:szCs w:val="24"/>
              </w:rPr>
              <w:t xml:space="preserve"> those subsidies fall under the WTO Agreement on Subsidies and Countervailing Measures </w:t>
            </w:r>
            <w:r w:rsidR="00787956" w:rsidRPr="004B3BF1">
              <w:rPr>
                <w:rFonts w:ascii="Arial" w:hAnsi="Arial" w:cs="Arial"/>
                <w:sz w:val="24"/>
                <w:szCs w:val="24"/>
              </w:rPr>
              <w:t>(</w:t>
            </w:r>
            <w:proofErr w:type="spellStart"/>
            <w:r w:rsidR="00087949">
              <w:fldChar w:fldCharType="begin"/>
            </w:r>
            <w:r w:rsidR="00087949">
              <w:instrText xml:space="preserve"> HYPERLINK "https://www.wto.org/english/docs_e/legal_e/24-scm.pdf" </w:instrText>
            </w:r>
            <w:r w:rsidR="00087949">
              <w:fldChar w:fldCharType="separate"/>
            </w:r>
            <w:r w:rsidR="0009145E" w:rsidRPr="004B3BF1">
              <w:rPr>
                <w:rStyle w:val="Hyperlink"/>
                <w:rFonts w:ascii="Arial" w:hAnsi="Arial" w:cs="Arial"/>
                <w:color w:val="auto"/>
                <w:sz w:val="24"/>
                <w:szCs w:val="24"/>
              </w:rPr>
              <w:t>ASCM</w:t>
            </w:r>
            <w:proofErr w:type="spellEnd"/>
            <w:r w:rsidR="00087949">
              <w:rPr>
                <w:rStyle w:val="Hyperlink"/>
                <w:rFonts w:ascii="Arial" w:hAnsi="Arial" w:cs="Arial"/>
                <w:color w:val="auto"/>
                <w:sz w:val="24"/>
                <w:szCs w:val="24"/>
              </w:rPr>
              <w:fldChar w:fldCharType="end"/>
            </w:r>
            <w:r w:rsidR="00787956" w:rsidRPr="004B3BF1">
              <w:rPr>
                <w:rStyle w:val="Hyperlink"/>
                <w:rFonts w:ascii="Arial" w:hAnsi="Arial" w:cs="Arial"/>
                <w:color w:val="auto"/>
                <w:sz w:val="24"/>
                <w:szCs w:val="24"/>
              </w:rPr>
              <w:t>)</w:t>
            </w:r>
            <w:r w:rsidR="0009145E" w:rsidRPr="004B3BF1">
              <w:rPr>
                <w:rFonts w:ascii="Arial" w:hAnsi="Arial" w:cs="Arial"/>
                <w:sz w:val="24"/>
                <w:szCs w:val="24"/>
              </w:rPr>
              <w:t>.  Further WTO negotiation</w:t>
            </w:r>
            <w:r w:rsidR="00A25378" w:rsidRPr="004B3BF1">
              <w:rPr>
                <w:rFonts w:ascii="Arial" w:hAnsi="Arial" w:cs="Arial"/>
                <w:sz w:val="24"/>
                <w:szCs w:val="24"/>
              </w:rPr>
              <w:t>s</w:t>
            </w:r>
            <w:r w:rsidR="0009145E" w:rsidRPr="004B3BF1">
              <w:rPr>
                <w:rFonts w:ascii="Arial" w:hAnsi="Arial" w:cs="Arial"/>
                <w:sz w:val="24"/>
                <w:szCs w:val="24"/>
              </w:rPr>
              <w:t xml:space="preserve"> are planned over 2021</w:t>
            </w:r>
            <w:r w:rsidR="00222878" w:rsidRPr="004B3BF1">
              <w:rPr>
                <w:rFonts w:ascii="Arial" w:hAnsi="Arial" w:cs="Arial"/>
                <w:sz w:val="24"/>
                <w:szCs w:val="24"/>
              </w:rPr>
              <w:t xml:space="preserve"> which may lead to a change in these rules</w:t>
            </w:r>
            <w:r w:rsidR="001534E7" w:rsidRPr="004B3BF1">
              <w:rPr>
                <w:rFonts w:ascii="Arial" w:hAnsi="Arial" w:cs="Arial"/>
                <w:sz w:val="24"/>
                <w:szCs w:val="24"/>
              </w:rPr>
              <w:t xml:space="preserve"> or to the adoption of new rules regulating fisheries subsidies</w:t>
            </w:r>
            <w:r w:rsidRPr="004B3BF1">
              <w:rPr>
                <w:rFonts w:ascii="Arial" w:hAnsi="Arial" w:cs="Arial"/>
                <w:sz w:val="24"/>
                <w:szCs w:val="24"/>
              </w:rPr>
              <w:t xml:space="preserve">. </w:t>
            </w:r>
            <w:r w:rsidR="0009145E" w:rsidRPr="004B3BF1">
              <w:rPr>
                <w:rFonts w:ascii="Arial" w:hAnsi="Arial" w:cs="Arial"/>
                <w:sz w:val="24"/>
                <w:szCs w:val="24"/>
              </w:rPr>
              <w:t xml:space="preserve"> </w:t>
            </w:r>
            <w:r w:rsidRPr="004B3BF1">
              <w:rPr>
                <w:rFonts w:ascii="Arial" w:hAnsi="Arial" w:cs="Arial"/>
                <w:sz w:val="24"/>
                <w:szCs w:val="24"/>
              </w:rPr>
              <w:t>The UK</w:t>
            </w:r>
            <w:r w:rsidR="0009145E" w:rsidRPr="004B3BF1">
              <w:rPr>
                <w:rFonts w:ascii="Arial" w:hAnsi="Arial" w:cs="Arial"/>
                <w:sz w:val="24"/>
                <w:szCs w:val="24"/>
              </w:rPr>
              <w:t xml:space="preserve"> </w:t>
            </w:r>
            <w:r w:rsidRPr="004B3BF1">
              <w:rPr>
                <w:rFonts w:ascii="Arial" w:hAnsi="Arial" w:cs="Arial"/>
                <w:sz w:val="24"/>
                <w:szCs w:val="24"/>
              </w:rPr>
              <w:t xml:space="preserve">Government </w:t>
            </w:r>
            <w:r w:rsidR="009068BF" w:rsidRPr="004B3BF1">
              <w:rPr>
                <w:rFonts w:ascii="Arial" w:hAnsi="Arial" w:cs="Arial"/>
                <w:sz w:val="24"/>
                <w:szCs w:val="24"/>
              </w:rPr>
              <w:t>has</w:t>
            </w:r>
            <w:r w:rsidR="00222878" w:rsidRPr="004B3BF1">
              <w:rPr>
                <w:rFonts w:ascii="Arial" w:hAnsi="Arial" w:cs="Arial"/>
                <w:sz w:val="24"/>
                <w:szCs w:val="24"/>
              </w:rPr>
              <w:t xml:space="preserve"> </w:t>
            </w:r>
            <w:r w:rsidRPr="004B3BF1">
              <w:rPr>
                <w:rFonts w:ascii="Arial" w:hAnsi="Arial" w:cs="Arial"/>
                <w:sz w:val="24"/>
                <w:szCs w:val="24"/>
              </w:rPr>
              <w:t xml:space="preserve">also confirmed that the UK will adhere to international obligations on subsidies agreed under future free trade agreements. </w:t>
            </w:r>
            <w:r w:rsidR="009068BF" w:rsidRPr="004B3BF1">
              <w:rPr>
                <w:rFonts w:ascii="Arial" w:hAnsi="Arial" w:cs="Arial"/>
                <w:sz w:val="24"/>
                <w:szCs w:val="24"/>
              </w:rPr>
              <w:t xml:space="preserve">The </w:t>
            </w:r>
            <w:r w:rsidR="00BC6EE6" w:rsidRPr="004B3BF1">
              <w:rPr>
                <w:rFonts w:ascii="Arial" w:hAnsi="Arial" w:cs="Arial"/>
                <w:sz w:val="24"/>
                <w:szCs w:val="24"/>
              </w:rPr>
              <w:t>MFS</w:t>
            </w:r>
            <w:r w:rsidR="009068BF" w:rsidRPr="004B3BF1">
              <w:rPr>
                <w:rFonts w:ascii="Arial" w:hAnsi="Arial" w:cs="Arial"/>
                <w:sz w:val="24"/>
                <w:szCs w:val="24"/>
              </w:rPr>
              <w:t xml:space="preserve"> will comply with all international legal obligations and applications will be assessed accordingly.  </w:t>
            </w:r>
          </w:p>
          <w:p w14:paraId="16070F55" w14:textId="2072355F" w:rsidR="00430116" w:rsidRPr="004B3BF1" w:rsidRDefault="00430116" w:rsidP="006E2407">
            <w:pPr>
              <w:pStyle w:val="ListParagraph"/>
              <w:ind w:left="1080"/>
              <w:rPr>
                <w:rFonts w:ascii="Arial" w:hAnsi="Arial" w:cs="Arial"/>
                <w:sz w:val="24"/>
                <w:szCs w:val="24"/>
              </w:rPr>
            </w:pPr>
          </w:p>
          <w:p w14:paraId="1C64D7A5" w14:textId="5FBC4F9B" w:rsidR="0009145E" w:rsidRPr="004B3BF1" w:rsidRDefault="00A25378" w:rsidP="0009145E">
            <w:pPr>
              <w:ind w:left="720"/>
              <w:rPr>
                <w:rFonts w:ascii="Arial" w:hAnsi="Arial" w:cs="Arial"/>
                <w:color w:val="000000" w:themeColor="text1"/>
                <w:sz w:val="24"/>
                <w:szCs w:val="24"/>
              </w:rPr>
            </w:pPr>
            <w:r w:rsidRPr="004B3BF1">
              <w:rPr>
                <w:rFonts w:ascii="Arial" w:hAnsi="Arial" w:cs="Arial"/>
                <w:sz w:val="24"/>
                <w:szCs w:val="24"/>
              </w:rPr>
              <w:t>c</w:t>
            </w:r>
            <w:r w:rsidR="0009145E" w:rsidRPr="004B3BF1">
              <w:rPr>
                <w:rFonts w:ascii="Arial" w:hAnsi="Arial" w:cs="Arial"/>
                <w:sz w:val="24"/>
                <w:szCs w:val="24"/>
              </w:rPr>
              <w:t xml:space="preserve">.   </w:t>
            </w:r>
            <w:r w:rsidR="0009145E" w:rsidRPr="004B3BF1">
              <w:rPr>
                <w:rFonts w:ascii="Arial" w:hAnsi="Arial" w:cs="Arial"/>
                <w:b/>
                <w:color w:val="000000" w:themeColor="text1"/>
                <w:sz w:val="24"/>
                <w:szCs w:val="24"/>
              </w:rPr>
              <w:t>Northern Ireland Protocol</w:t>
            </w:r>
            <w:r w:rsidR="0032188B" w:rsidRPr="004B3BF1">
              <w:rPr>
                <w:rFonts w:ascii="Arial" w:hAnsi="Arial" w:cs="Arial"/>
                <w:b/>
                <w:color w:val="000000" w:themeColor="text1"/>
                <w:sz w:val="24"/>
                <w:szCs w:val="24"/>
              </w:rPr>
              <w:t xml:space="preserve"> (</w:t>
            </w:r>
            <w:r w:rsidR="003C7864" w:rsidRPr="004B3BF1">
              <w:rPr>
                <w:rFonts w:ascii="Arial" w:hAnsi="Arial" w:cs="Arial"/>
                <w:b/>
                <w:color w:val="000000" w:themeColor="text1"/>
                <w:sz w:val="24"/>
                <w:szCs w:val="24"/>
              </w:rPr>
              <w:t xml:space="preserve">the </w:t>
            </w:r>
            <w:r w:rsidR="0032188B" w:rsidRPr="004B3BF1">
              <w:rPr>
                <w:rFonts w:ascii="Arial" w:hAnsi="Arial" w:cs="Arial"/>
                <w:b/>
                <w:color w:val="000000" w:themeColor="text1"/>
                <w:sz w:val="24"/>
                <w:szCs w:val="24"/>
              </w:rPr>
              <w:t>P</w:t>
            </w:r>
            <w:r w:rsidR="003C7864" w:rsidRPr="004B3BF1">
              <w:rPr>
                <w:rFonts w:ascii="Arial" w:hAnsi="Arial" w:cs="Arial"/>
                <w:b/>
                <w:color w:val="000000" w:themeColor="text1"/>
                <w:sz w:val="24"/>
                <w:szCs w:val="24"/>
              </w:rPr>
              <w:t>rotocol</w:t>
            </w:r>
            <w:r w:rsidR="0032188B" w:rsidRPr="004B3BF1">
              <w:rPr>
                <w:rFonts w:ascii="Arial" w:hAnsi="Arial" w:cs="Arial"/>
                <w:b/>
                <w:color w:val="000000" w:themeColor="text1"/>
                <w:sz w:val="24"/>
                <w:szCs w:val="24"/>
              </w:rPr>
              <w:t>)</w:t>
            </w:r>
            <w:r w:rsidR="0009145E" w:rsidRPr="004B3BF1">
              <w:rPr>
                <w:rFonts w:ascii="Arial" w:hAnsi="Arial" w:cs="Arial"/>
                <w:b/>
                <w:color w:val="000000" w:themeColor="text1"/>
                <w:sz w:val="24"/>
                <w:szCs w:val="24"/>
              </w:rPr>
              <w:t>.</w:t>
            </w:r>
            <w:r w:rsidR="0009145E" w:rsidRPr="004B3BF1">
              <w:rPr>
                <w:rFonts w:ascii="Arial" w:hAnsi="Arial" w:cs="Arial"/>
                <w:color w:val="000000" w:themeColor="text1"/>
                <w:sz w:val="24"/>
                <w:szCs w:val="24"/>
              </w:rPr>
              <w:t xml:space="preserve">  </w:t>
            </w:r>
            <w:r w:rsidR="00C000E0" w:rsidRPr="004B3BF1">
              <w:rPr>
                <w:rFonts w:ascii="Arial" w:hAnsi="Arial" w:cs="Arial"/>
                <w:color w:val="000000" w:themeColor="text1"/>
                <w:sz w:val="24"/>
                <w:szCs w:val="24"/>
              </w:rPr>
              <w:t xml:space="preserve">The </w:t>
            </w:r>
            <w:r w:rsidR="009876D9" w:rsidRPr="004B3BF1">
              <w:rPr>
                <w:rFonts w:ascii="Arial" w:hAnsi="Arial" w:cs="Arial"/>
                <w:color w:val="000000" w:themeColor="text1"/>
                <w:sz w:val="24"/>
                <w:szCs w:val="24"/>
              </w:rPr>
              <w:t>Protocol</w:t>
            </w:r>
            <w:r w:rsidR="00C000E0" w:rsidRPr="004B3BF1">
              <w:rPr>
                <w:rFonts w:ascii="Arial" w:hAnsi="Arial" w:cs="Arial"/>
                <w:color w:val="000000" w:themeColor="text1"/>
                <w:sz w:val="24"/>
                <w:szCs w:val="24"/>
              </w:rPr>
              <w:t xml:space="preserve"> applies certain EU legislation</w:t>
            </w:r>
            <w:r w:rsidR="009068BF" w:rsidRPr="004B3BF1">
              <w:rPr>
                <w:rFonts w:ascii="Arial" w:hAnsi="Arial" w:cs="Arial"/>
                <w:color w:val="000000" w:themeColor="text1"/>
                <w:sz w:val="24"/>
                <w:szCs w:val="24"/>
              </w:rPr>
              <w:t xml:space="preserve"> concerning</w:t>
            </w:r>
            <w:r w:rsidR="00C000E0" w:rsidRPr="004B3BF1">
              <w:rPr>
                <w:rFonts w:ascii="Arial" w:hAnsi="Arial" w:cs="Arial"/>
                <w:color w:val="000000" w:themeColor="text1"/>
                <w:sz w:val="24"/>
                <w:szCs w:val="24"/>
              </w:rPr>
              <w:t xml:space="preserve"> subsidies </w:t>
            </w:r>
            <w:r w:rsidR="009068BF" w:rsidRPr="004B3BF1">
              <w:rPr>
                <w:rFonts w:ascii="Arial" w:hAnsi="Arial" w:cs="Arial"/>
                <w:color w:val="000000" w:themeColor="text1"/>
                <w:sz w:val="24"/>
                <w:szCs w:val="24"/>
              </w:rPr>
              <w:t xml:space="preserve">(the EU State aid rules) to </w:t>
            </w:r>
            <w:r w:rsidR="0009145E" w:rsidRPr="004B3BF1">
              <w:rPr>
                <w:rFonts w:ascii="Arial" w:hAnsi="Arial" w:cs="Arial"/>
                <w:color w:val="000000" w:themeColor="text1"/>
                <w:sz w:val="24"/>
                <w:szCs w:val="24"/>
              </w:rPr>
              <w:t>Northern Ireland</w:t>
            </w:r>
            <w:r w:rsidR="009068BF" w:rsidRPr="004B3BF1">
              <w:rPr>
                <w:rFonts w:ascii="Arial" w:hAnsi="Arial" w:cs="Arial"/>
                <w:color w:val="000000" w:themeColor="text1"/>
                <w:sz w:val="24"/>
                <w:szCs w:val="24"/>
              </w:rPr>
              <w:t xml:space="preserve">.  This may have implications for </w:t>
            </w:r>
            <w:r w:rsidR="00BC6EE6" w:rsidRPr="004B3BF1">
              <w:rPr>
                <w:rFonts w:ascii="Arial" w:hAnsi="Arial" w:cs="Arial"/>
                <w:color w:val="000000" w:themeColor="text1"/>
                <w:sz w:val="24"/>
                <w:szCs w:val="24"/>
              </w:rPr>
              <w:t>MFS</w:t>
            </w:r>
            <w:r w:rsidR="009068BF" w:rsidRPr="004B3BF1">
              <w:rPr>
                <w:rFonts w:ascii="Arial" w:hAnsi="Arial" w:cs="Arial"/>
                <w:color w:val="000000" w:themeColor="text1"/>
                <w:sz w:val="24"/>
                <w:szCs w:val="24"/>
              </w:rPr>
              <w:t xml:space="preserve"> applicants which are based in Northern Ireland or conduct any aspect of their business in </w:t>
            </w:r>
            <w:r w:rsidR="00222878" w:rsidRPr="004B3BF1">
              <w:rPr>
                <w:rFonts w:ascii="Arial" w:hAnsi="Arial" w:cs="Arial"/>
                <w:color w:val="000000" w:themeColor="text1"/>
                <w:sz w:val="24"/>
                <w:szCs w:val="24"/>
              </w:rPr>
              <w:t xml:space="preserve">or in relation to </w:t>
            </w:r>
            <w:r w:rsidR="00C000E0" w:rsidRPr="004B3BF1">
              <w:rPr>
                <w:rFonts w:ascii="Arial" w:hAnsi="Arial" w:cs="Arial"/>
                <w:color w:val="000000" w:themeColor="text1"/>
                <w:sz w:val="24"/>
                <w:szCs w:val="24"/>
              </w:rPr>
              <w:t xml:space="preserve">Northern Ireland. </w:t>
            </w:r>
            <w:r w:rsidR="009068BF" w:rsidRPr="004B3BF1">
              <w:rPr>
                <w:rFonts w:ascii="Arial" w:hAnsi="Arial" w:cs="Arial"/>
                <w:color w:val="000000" w:themeColor="text1"/>
                <w:sz w:val="24"/>
                <w:szCs w:val="24"/>
              </w:rPr>
              <w:t xml:space="preserve"> The </w:t>
            </w:r>
            <w:r w:rsidR="00BC6EE6" w:rsidRPr="004B3BF1">
              <w:rPr>
                <w:rFonts w:ascii="Arial" w:hAnsi="Arial" w:cs="Arial"/>
                <w:color w:val="000000" w:themeColor="text1"/>
                <w:sz w:val="24"/>
                <w:szCs w:val="24"/>
              </w:rPr>
              <w:t>MFS</w:t>
            </w:r>
            <w:r w:rsidR="009068BF" w:rsidRPr="004B3BF1">
              <w:rPr>
                <w:rFonts w:ascii="Arial" w:hAnsi="Arial" w:cs="Arial"/>
                <w:color w:val="000000" w:themeColor="text1"/>
                <w:sz w:val="24"/>
                <w:szCs w:val="24"/>
              </w:rPr>
              <w:t xml:space="preserve"> will comply with the </w:t>
            </w:r>
            <w:r w:rsidR="0085479F" w:rsidRPr="004B3BF1">
              <w:rPr>
                <w:rFonts w:ascii="Arial" w:hAnsi="Arial" w:cs="Arial"/>
                <w:color w:val="000000" w:themeColor="text1"/>
                <w:sz w:val="24"/>
                <w:szCs w:val="24"/>
              </w:rPr>
              <w:t xml:space="preserve">Protocol </w:t>
            </w:r>
            <w:r w:rsidR="009068BF" w:rsidRPr="004B3BF1">
              <w:rPr>
                <w:rFonts w:ascii="Arial" w:hAnsi="Arial" w:cs="Arial"/>
                <w:color w:val="000000" w:themeColor="text1"/>
                <w:sz w:val="24"/>
                <w:szCs w:val="24"/>
              </w:rPr>
              <w:t>and applications will be assessed accordingly</w:t>
            </w:r>
            <w:r w:rsidR="0032188B" w:rsidRPr="004B3BF1">
              <w:rPr>
                <w:rFonts w:ascii="Arial" w:hAnsi="Arial" w:cs="Arial"/>
                <w:color w:val="000000" w:themeColor="text1"/>
                <w:sz w:val="24"/>
                <w:szCs w:val="24"/>
              </w:rPr>
              <w:t xml:space="preserve">. </w:t>
            </w:r>
          </w:p>
          <w:p w14:paraId="26FC2A44" w14:textId="1BF6FA75" w:rsidR="006C1064" w:rsidRPr="004B3BF1" w:rsidRDefault="006C1064" w:rsidP="006C1064">
            <w:pPr>
              <w:rPr>
                <w:rFonts w:ascii="Arial" w:hAnsi="Arial" w:cs="Arial"/>
                <w:sz w:val="24"/>
                <w:szCs w:val="24"/>
              </w:rPr>
            </w:pPr>
          </w:p>
          <w:p w14:paraId="6CF329DA" w14:textId="4ED004D5" w:rsidR="006C1064" w:rsidRPr="004B3BF1" w:rsidRDefault="006C1064" w:rsidP="006C1064">
            <w:pPr>
              <w:rPr>
                <w:rFonts w:ascii="Arial" w:hAnsi="Arial" w:cs="Arial"/>
                <w:b/>
                <w:sz w:val="24"/>
                <w:szCs w:val="24"/>
              </w:rPr>
            </w:pPr>
            <w:r w:rsidRPr="004B3BF1">
              <w:rPr>
                <w:rFonts w:ascii="Arial" w:hAnsi="Arial" w:cs="Arial"/>
                <w:b/>
                <w:sz w:val="24"/>
                <w:szCs w:val="24"/>
              </w:rPr>
              <w:t>2. Additional Rules and Obligations</w:t>
            </w:r>
          </w:p>
          <w:p w14:paraId="3B64AA5A" w14:textId="20F40BC2" w:rsidR="00993340" w:rsidRPr="004B3BF1" w:rsidRDefault="00A129C2"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To assist you in preparing an application for grant funding, we </w:t>
            </w:r>
            <w:r w:rsidR="00993340" w:rsidRPr="004B3BF1">
              <w:rPr>
                <w:rFonts w:ascii="Arial" w:hAnsi="Arial" w:cs="Arial"/>
                <w:sz w:val="24"/>
                <w:szCs w:val="24"/>
              </w:rPr>
              <w:t xml:space="preserve">have produced a range of resources and guidance which you might find useful.  </w:t>
            </w:r>
            <w:r w:rsidR="00331E48" w:rsidRPr="004B3BF1">
              <w:rPr>
                <w:rFonts w:ascii="Arial" w:hAnsi="Arial" w:cs="Arial"/>
                <w:sz w:val="24"/>
                <w:szCs w:val="24"/>
              </w:rPr>
              <w:t>Advice on</w:t>
            </w:r>
            <w:r w:rsidR="00993340" w:rsidRPr="004B3BF1">
              <w:rPr>
                <w:rFonts w:ascii="Arial" w:hAnsi="Arial" w:cs="Arial"/>
                <w:sz w:val="24"/>
                <w:szCs w:val="24"/>
              </w:rPr>
              <w:t xml:space="preserve"> where to go for further information have been included throughout this guidance.</w:t>
            </w:r>
          </w:p>
          <w:p w14:paraId="32D9739D" w14:textId="77777777" w:rsidR="006C1064" w:rsidRPr="004B3BF1" w:rsidRDefault="006C1064" w:rsidP="006C1064">
            <w:pPr>
              <w:rPr>
                <w:rFonts w:ascii="Arial" w:hAnsi="Arial" w:cs="Arial"/>
                <w:sz w:val="24"/>
                <w:szCs w:val="24"/>
              </w:rPr>
            </w:pPr>
          </w:p>
          <w:p w14:paraId="64B77463" w14:textId="5646C98B" w:rsidR="00301771" w:rsidRPr="004B3BF1" w:rsidRDefault="00301771" w:rsidP="00301771">
            <w:pPr>
              <w:pStyle w:val="ListParagraph"/>
              <w:numPr>
                <w:ilvl w:val="0"/>
                <w:numId w:val="28"/>
              </w:numPr>
              <w:rPr>
                <w:rFonts w:ascii="Arial" w:hAnsi="Arial" w:cs="Arial"/>
                <w:sz w:val="24"/>
                <w:szCs w:val="24"/>
              </w:rPr>
            </w:pPr>
            <w:r w:rsidRPr="004B3BF1">
              <w:rPr>
                <w:rFonts w:ascii="Arial" w:hAnsi="Arial" w:cs="Arial"/>
                <w:sz w:val="24"/>
                <w:szCs w:val="24"/>
              </w:rPr>
              <w:t xml:space="preserve">All </w:t>
            </w:r>
            <w:r w:rsidR="00BC6EE6" w:rsidRPr="004B3BF1">
              <w:rPr>
                <w:rFonts w:ascii="Arial" w:hAnsi="Arial" w:cs="Arial"/>
                <w:sz w:val="24"/>
                <w:szCs w:val="24"/>
              </w:rPr>
              <w:t>MFS</w:t>
            </w:r>
            <w:r w:rsidRPr="004B3BF1">
              <w:rPr>
                <w:rFonts w:ascii="Arial" w:hAnsi="Arial" w:cs="Arial"/>
                <w:sz w:val="24"/>
                <w:szCs w:val="24"/>
              </w:rPr>
              <w:t xml:space="preserve"> offers of grant funding are discretionary and there is no automatic entitlement to any funds.</w:t>
            </w:r>
          </w:p>
          <w:p w14:paraId="63FED767" w14:textId="77777777" w:rsidR="00301771" w:rsidRPr="004B3BF1" w:rsidRDefault="00301771" w:rsidP="001F72AC">
            <w:pPr>
              <w:pStyle w:val="ListParagraph"/>
              <w:rPr>
                <w:rFonts w:ascii="Arial" w:hAnsi="Arial" w:cs="Arial"/>
                <w:sz w:val="24"/>
                <w:szCs w:val="24"/>
              </w:rPr>
            </w:pPr>
          </w:p>
          <w:p w14:paraId="4886DDB0" w14:textId="5EF8426D" w:rsidR="00301771" w:rsidRPr="004B3BF1" w:rsidRDefault="00301771" w:rsidP="009559DE">
            <w:pPr>
              <w:pStyle w:val="ListParagraph"/>
              <w:numPr>
                <w:ilvl w:val="0"/>
                <w:numId w:val="28"/>
              </w:numPr>
              <w:rPr>
                <w:rFonts w:ascii="Arial" w:hAnsi="Arial" w:cs="Arial"/>
                <w:sz w:val="24"/>
                <w:szCs w:val="24"/>
              </w:rPr>
            </w:pPr>
            <w:r w:rsidRPr="004B3BF1">
              <w:rPr>
                <w:rFonts w:ascii="Arial" w:hAnsi="Arial" w:cs="Arial"/>
                <w:sz w:val="24"/>
                <w:szCs w:val="24"/>
              </w:rPr>
              <w:t>All grant funded work must be completed by 31 March 2022.</w:t>
            </w:r>
          </w:p>
          <w:p w14:paraId="013E6114" w14:textId="77777777" w:rsidR="00301771" w:rsidRPr="004B3BF1" w:rsidRDefault="00301771" w:rsidP="001F72AC">
            <w:pPr>
              <w:pStyle w:val="ListParagraph"/>
              <w:rPr>
                <w:rFonts w:ascii="Arial" w:hAnsi="Arial" w:cs="Arial"/>
                <w:sz w:val="24"/>
                <w:szCs w:val="24"/>
              </w:rPr>
            </w:pPr>
          </w:p>
          <w:p w14:paraId="7F6AC888" w14:textId="4D73E71E" w:rsidR="00301771" w:rsidRPr="004B3BF1" w:rsidRDefault="00993340" w:rsidP="001F72AC">
            <w:pPr>
              <w:pStyle w:val="ListParagraph"/>
              <w:numPr>
                <w:ilvl w:val="0"/>
                <w:numId w:val="28"/>
              </w:numPr>
              <w:rPr>
                <w:rFonts w:ascii="Arial" w:hAnsi="Arial" w:cs="Arial"/>
                <w:sz w:val="24"/>
                <w:szCs w:val="24"/>
              </w:rPr>
            </w:pPr>
            <w:r w:rsidRPr="004B3BF1">
              <w:rPr>
                <w:rFonts w:ascii="Arial" w:hAnsi="Arial" w:cs="Arial"/>
                <w:sz w:val="24"/>
                <w:szCs w:val="24"/>
              </w:rPr>
              <w:t>It is essential that the scheme delivers value for money and that applicants are open</w:t>
            </w:r>
            <w:r w:rsidR="00222878" w:rsidRPr="004B3BF1">
              <w:rPr>
                <w:rFonts w:ascii="Arial" w:hAnsi="Arial" w:cs="Arial"/>
                <w:sz w:val="24"/>
                <w:szCs w:val="24"/>
              </w:rPr>
              <w:t>,</w:t>
            </w:r>
            <w:r w:rsidRPr="004B3BF1">
              <w:rPr>
                <w:rFonts w:ascii="Arial" w:hAnsi="Arial" w:cs="Arial"/>
                <w:sz w:val="24"/>
                <w:szCs w:val="24"/>
              </w:rPr>
              <w:t xml:space="preserve">  honest </w:t>
            </w:r>
            <w:r w:rsidR="00222878" w:rsidRPr="004B3BF1">
              <w:rPr>
                <w:rFonts w:ascii="Arial" w:hAnsi="Arial" w:cs="Arial"/>
                <w:sz w:val="24"/>
                <w:szCs w:val="24"/>
              </w:rPr>
              <w:t xml:space="preserve">and accurate </w:t>
            </w:r>
            <w:r w:rsidRPr="004B3BF1">
              <w:rPr>
                <w:rFonts w:ascii="Arial" w:hAnsi="Arial" w:cs="Arial"/>
                <w:sz w:val="24"/>
                <w:szCs w:val="24"/>
              </w:rPr>
              <w:t xml:space="preserve">when making applications under the scheme. </w:t>
            </w:r>
          </w:p>
          <w:p w14:paraId="05B09687" w14:textId="77777777" w:rsidR="006C1064" w:rsidRPr="004B3BF1" w:rsidRDefault="006C1064" w:rsidP="006C1064">
            <w:pPr>
              <w:rPr>
                <w:rFonts w:ascii="Arial" w:hAnsi="Arial" w:cs="Arial"/>
                <w:sz w:val="24"/>
                <w:szCs w:val="24"/>
              </w:rPr>
            </w:pPr>
          </w:p>
          <w:p w14:paraId="26978AB8" w14:textId="069B0F8F"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It is a criminal offence to supply information in the application knowing it to be false or not believing it to be true, and you may be liable for a fine or imprisonment if you do so. </w:t>
            </w:r>
          </w:p>
          <w:p w14:paraId="1C768C03" w14:textId="77777777" w:rsidR="006C1064" w:rsidRPr="004B3BF1" w:rsidRDefault="006C1064" w:rsidP="006C1064">
            <w:pPr>
              <w:rPr>
                <w:rFonts w:ascii="Arial" w:hAnsi="Arial" w:cs="Arial"/>
                <w:sz w:val="24"/>
                <w:szCs w:val="24"/>
              </w:rPr>
            </w:pPr>
          </w:p>
          <w:p w14:paraId="1EB177C2" w14:textId="3718C609" w:rsidR="00993340" w:rsidRPr="004B3BF1" w:rsidRDefault="008C77CE"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The Scottish Ministers (which, for this purpose, includes Marine Scotland and any of Marine Scotland’s officials, agents or representatives) </w:t>
            </w:r>
            <w:r w:rsidR="00993340" w:rsidRPr="004B3BF1">
              <w:rPr>
                <w:rFonts w:ascii="Arial" w:hAnsi="Arial" w:cs="Arial"/>
                <w:sz w:val="24"/>
                <w:szCs w:val="24"/>
              </w:rPr>
              <w:t xml:space="preserve">will scrutinise your application and may from time to time conduct random checks upon your application and the supporting documents, including contacting proposed suppliers and in the event of irregularities may in </w:t>
            </w:r>
            <w:r w:rsidR="009068BF" w:rsidRPr="004B3BF1">
              <w:rPr>
                <w:rFonts w:ascii="Arial" w:hAnsi="Arial" w:cs="Arial"/>
                <w:sz w:val="24"/>
                <w:szCs w:val="24"/>
              </w:rPr>
              <w:t>the</w:t>
            </w:r>
            <w:r w:rsidR="00A25378" w:rsidRPr="004B3BF1">
              <w:rPr>
                <w:rFonts w:ascii="Arial" w:hAnsi="Arial" w:cs="Arial"/>
                <w:sz w:val="24"/>
                <w:szCs w:val="24"/>
              </w:rPr>
              <w:t>i</w:t>
            </w:r>
            <w:r w:rsidR="009068BF" w:rsidRPr="004B3BF1">
              <w:rPr>
                <w:rFonts w:ascii="Arial" w:hAnsi="Arial" w:cs="Arial"/>
                <w:sz w:val="24"/>
                <w:szCs w:val="24"/>
              </w:rPr>
              <w:t>r</w:t>
            </w:r>
            <w:r w:rsidR="00993340" w:rsidRPr="004B3BF1">
              <w:rPr>
                <w:rFonts w:ascii="Arial" w:hAnsi="Arial" w:cs="Arial"/>
                <w:sz w:val="24"/>
                <w:szCs w:val="24"/>
              </w:rPr>
              <w:t xml:space="preserve"> absolute discretion refuse applications.</w:t>
            </w:r>
          </w:p>
          <w:p w14:paraId="684D4B5C" w14:textId="77777777" w:rsidR="005D06FF" w:rsidRPr="004B3BF1" w:rsidRDefault="005D06FF" w:rsidP="005D06FF">
            <w:pPr>
              <w:pStyle w:val="ListParagraph"/>
              <w:rPr>
                <w:rFonts w:ascii="Arial" w:hAnsi="Arial" w:cs="Arial"/>
                <w:sz w:val="24"/>
                <w:szCs w:val="24"/>
              </w:rPr>
            </w:pPr>
          </w:p>
          <w:p w14:paraId="194C08D3" w14:textId="0078E6A4"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In the event that false or inaccurate information is discovered, </w:t>
            </w:r>
            <w:r w:rsidR="00A129C2" w:rsidRPr="004B3BF1">
              <w:rPr>
                <w:rFonts w:ascii="Arial" w:hAnsi="Arial" w:cs="Arial"/>
                <w:sz w:val="24"/>
                <w:szCs w:val="24"/>
              </w:rPr>
              <w:t>the Scottish Ministers</w:t>
            </w:r>
            <w:r w:rsidRPr="004B3BF1">
              <w:rPr>
                <w:rFonts w:ascii="Arial" w:hAnsi="Arial" w:cs="Arial"/>
                <w:sz w:val="24"/>
                <w:szCs w:val="24"/>
              </w:rPr>
              <w:t xml:space="preserve"> will give consideration to investigating the matter further and may take such enforcement action, including</w:t>
            </w:r>
            <w:r w:rsidR="00301771" w:rsidRPr="004B3BF1">
              <w:rPr>
                <w:rFonts w:ascii="Arial" w:hAnsi="Arial" w:cs="Arial"/>
                <w:sz w:val="24"/>
                <w:szCs w:val="24"/>
              </w:rPr>
              <w:t xml:space="preserve"> re</w:t>
            </w:r>
            <w:r w:rsidR="009068BF" w:rsidRPr="004B3BF1">
              <w:rPr>
                <w:rFonts w:ascii="Arial" w:hAnsi="Arial" w:cs="Arial"/>
                <w:sz w:val="24"/>
                <w:szCs w:val="24"/>
              </w:rPr>
              <w:t>porting</w:t>
            </w:r>
            <w:r w:rsidR="00301771" w:rsidRPr="004B3BF1">
              <w:rPr>
                <w:rFonts w:ascii="Arial" w:hAnsi="Arial" w:cs="Arial"/>
                <w:sz w:val="24"/>
                <w:szCs w:val="24"/>
              </w:rPr>
              <w:t xml:space="preserve"> the matter to Police Scotland</w:t>
            </w:r>
            <w:r w:rsidR="009068BF" w:rsidRPr="004B3BF1">
              <w:rPr>
                <w:rFonts w:ascii="Arial" w:hAnsi="Arial" w:cs="Arial"/>
                <w:sz w:val="24"/>
                <w:szCs w:val="24"/>
              </w:rPr>
              <w:t xml:space="preserve"> or any other law enforcement agency</w:t>
            </w:r>
            <w:r w:rsidR="00301771" w:rsidRPr="004B3BF1">
              <w:rPr>
                <w:rFonts w:ascii="Arial" w:hAnsi="Arial" w:cs="Arial"/>
                <w:sz w:val="24"/>
                <w:szCs w:val="24"/>
              </w:rPr>
              <w:t xml:space="preserve">, </w:t>
            </w:r>
            <w:r w:rsidRPr="004B3BF1">
              <w:rPr>
                <w:rFonts w:ascii="Arial" w:hAnsi="Arial" w:cs="Arial"/>
                <w:sz w:val="24"/>
                <w:szCs w:val="24"/>
              </w:rPr>
              <w:t>as t</w:t>
            </w:r>
            <w:r w:rsidR="00A129C2" w:rsidRPr="004B3BF1">
              <w:rPr>
                <w:rFonts w:ascii="Arial" w:hAnsi="Arial" w:cs="Arial"/>
                <w:sz w:val="24"/>
                <w:szCs w:val="24"/>
              </w:rPr>
              <w:t>hey</w:t>
            </w:r>
            <w:r w:rsidRPr="004B3BF1">
              <w:rPr>
                <w:rFonts w:ascii="Arial" w:hAnsi="Arial" w:cs="Arial"/>
                <w:sz w:val="24"/>
                <w:szCs w:val="24"/>
              </w:rPr>
              <w:t xml:space="preserve"> consider appropriate. In such circumstances </w:t>
            </w:r>
            <w:r w:rsidR="00301771" w:rsidRPr="004B3BF1">
              <w:rPr>
                <w:rFonts w:ascii="Arial" w:hAnsi="Arial" w:cs="Arial"/>
                <w:sz w:val="24"/>
                <w:szCs w:val="24"/>
              </w:rPr>
              <w:t>the Scottish Ministers</w:t>
            </w:r>
            <w:r w:rsidRPr="004B3BF1">
              <w:rPr>
                <w:rFonts w:ascii="Arial" w:hAnsi="Arial" w:cs="Arial"/>
                <w:sz w:val="24"/>
                <w:szCs w:val="24"/>
              </w:rPr>
              <w:t xml:space="preserve"> may also seek to recover any grant paid.</w:t>
            </w:r>
          </w:p>
          <w:p w14:paraId="27849719" w14:textId="275DB114" w:rsidR="0054515F" w:rsidRDefault="0054515F" w:rsidP="001F72AC">
            <w:pPr>
              <w:pStyle w:val="ListParagraph"/>
              <w:rPr>
                <w:rFonts w:ascii="Arial" w:hAnsi="Arial" w:cs="Arial"/>
                <w:sz w:val="24"/>
                <w:szCs w:val="24"/>
              </w:rPr>
            </w:pPr>
          </w:p>
          <w:p w14:paraId="505F2282" w14:textId="123A30A3" w:rsidR="0049504A" w:rsidRDefault="0049504A" w:rsidP="001F72AC">
            <w:pPr>
              <w:pStyle w:val="ListParagraph"/>
              <w:rPr>
                <w:rFonts w:ascii="Arial" w:hAnsi="Arial" w:cs="Arial"/>
                <w:sz w:val="24"/>
                <w:szCs w:val="24"/>
              </w:rPr>
            </w:pPr>
          </w:p>
          <w:p w14:paraId="5D688F7E" w14:textId="77777777" w:rsidR="0049504A" w:rsidRPr="004B3BF1" w:rsidRDefault="0049504A" w:rsidP="001F72AC">
            <w:pPr>
              <w:pStyle w:val="ListParagraph"/>
              <w:rPr>
                <w:rFonts w:ascii="Arial" w:hAnsi="Arial" w:cs="Arial"/>
                <w:sz w:val="24"/>
                <w:szCs w:val="24"/>
              </w:rPr>
            </w:pPr>
          </w:p>
          <w:p w14:paraId="3333A73D" w14:textId="371066F9" w:rsidR="0054515F" w:rsidRPr="004B3BF1" w:rsidRDefault="0054515F" w:rsidP="009559DE">
            <w:pPr>
              <w:pStyle w:val="ListParagraph"/>
              <w:numPr>
                <w:ilvl w:val="0"/>
                <w:numId w:val="28"/>
              </w:numPr>
              <w:rPr>
                <w:rFonts w:ascii="Arial" w:hAnsi="Arial" w:cs="Arial"/>
                <w:sz w:val="24"/>
                <w:szCs w:val="24"/>
              </w:rPr>
            </w:pPr>
            <w:r w:rsidRPr="004B3BF1">
              <w:rPr>
                <w:rFonts w:ascii="Arial" w:hAnsi="Arial" w:cs="Arial"/>
                <w:sz w:val="24"/>
                <w:szCs w:val="24"/>
              </w:rPr>
              <w:lastRenderedPageBreak/>
              <w:t>You must immediately notify the Scottish Ministers if you or any other partner(s) in the project (or your organisation) is found to have committed a fraud or a serious infringement (as both terms are defined in the Eligible Applicants section of this Guidance) prior to submitting an application or at any time up to five years from the date of receiving the final instalment of any MFS grant funds.</w:t>
            </w:r>
          </w:p>
          <w:p w14:paraId="67CCDE94" w14:textId="77777777" w:rsidR="006C1064" w:rsidRPr="004B3BF1" w:rsidRDefault="006C1064" w:rsidP="006C1064">
            <w:pPr>
              <w:rPr>
                <w:rFonts w:ascii="Arial" w:hAnsi="Arial" w:cs="Arial"/>
                <w:sz w:val="24"/>
                <w:szCs w:val="24"/>
              </w:rPr>
            </w:pPr>
          </w:p>
          <w:p w14:paraId="14FB34BC" w14:textId="4707BFDC"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You are reminded that if your project is approved and </w:t>
            </w:r>
            <w:r w:rsidR="00222878" w:rsidRPr="004B3BF1">
              <w:rPr>
                <w:rFonts w:ascii="Arial" w:hAnsi="Arial" w:cs="Arial"/>
                <w:sz w:val="24"/>
                <w:szCs w:val="24"/>
              </w:rPr>
              <w:t xml:space="preserve">a </w:t>
            </w:r>
            <w:r w:rsidRPr="004B3BF1">
              <w:rPr>
                <w:rFonts w:ascii="Arial" w:hAnsi="Arial" w:cs="Arial"/>
                <w:sz w:val="24"/>
                <w:szCs w:val="24"/>
              </w:rPr>
              <w:t xml:space="preserve">grant offered, specific </w:t>
            </w:r>
            <w:r w:rsidR="00301771" w:rsidRPr="004B3BF1">
              <w:rPr>
                <w:rFonts w:ascii="Arial" w:hAnsi="Arial" w:cs="Arial"/>
                <w:sz w:val="24"/>
                <w:szCs w:val="24"/>
              </w:rPr>
              <w:t xml:space="preserve">grant </w:t>
            </w:r>
            <w:r w:rsidRPr="004B3BF1">
              <w:rPr>
                <w:rFonts w:ascii="Arial" w:hAnsi="Arial" w:cs="Arial"/>
                <w:sz w:val="24"/>
                <w:szCs w:val="24"/>
              </w:rPr>
              <w:t>conditions will apply which will be set out in the Offer</w:t>
            </w:r>
            <w:r w:rsidR="00301771" w:rsidRPr="004B3BF1">
              <w:rPr>
                <w:rFonts w:ascii="Arial" w:hAnsi="Arial" w:cs="Arial"/>
                <w:sz w:val="24"/>
                <w:szCs w:val="24"/>
              </w:rPr>
              <w:t xml:space="preserve"> of Grant</w:t>
            </w:r>
            <w:r w:rsidRPr="004B3BF1">
              <w:rPr>
                <w:rFonts w:ascii="Arial" w:hAnsi="Arial" w:cs="Arial"/>
                <w:sz w:val="24"/>
                <w:szCs w:val="24"/>
              </w:rPr>
              <w:t xml:space="preserve"> Letter. </w:t>
            </w:r>
            <w:r w:rsidR="0054515F" w:rsidRPr="004B3BF1">
              <w:rPr>
                <w:rFonts w:ascii="Arial" w:hAnsi="Arial" w:cs="Arial"/>
                <w:sz w:val="24"/>
                <w:szCs w:val="24"/>
              </w:rPr>
              <w:t>These grant conditions are not set out fully in this Guidance and you must refer to any Offer of Grant Letter received for the full grant conditions applicable to any offer of grant.</w:t>
            </w:r>
          </w:p>
          <w:p w14:paraId="4B6446CB" w14:textId="77777777" w:rsidR="006C1064" w:rsidRPr="004B3BF1" w:rsidRDefault="006C1064" w:rsidP="006C1064">
            <w:pPr>
              <w:rPr>
                <w:rFonts w:ascii="Arial" w:hAnsi="Arial" w:cs="Arial"/>
                <w:sz w:val="24"/>
                <w:szCs w:val="24"/>
              </w:rPr>
            </w:pPr>
          </w:p>
          <w:p w14:paraId="0422DEFA" w14:textId="3934E517"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Any breach of these</w:t>
            </w:r>
            <w:r w:rsidR="00301771" w:rsidRPr="004B3BF1">
              <w:rPr>
                <w:rFonts w:ascii="Arial" w:hAnsi="Arial" w:cs="Arial"/>
                <w:sz w:val="24"/>
                <w:szCs w:val="24"/>
              </w:rPr>
              <w:t xml:space="preserve"> grant</w:t>
            </w:r>
            <w:r w:rsidRPr="004B3BF1">
              <w:rPr>
                <w:rFonts w:ascii="Arial" w:hAnsi="Arial" w:cs="Arial"/>
                <w:sz w:val="24"/>
                <w:szCs w:val="24"/>
              </w:rPr>
              <w:t xml:space="preserve"> conditions may lead to recovery of any grant paid, and if necessary </w:t>
            </w:r>
            <w:r w:rsidR="00301771" w:rsidRPr="004B3BF1">
              <w:rPr>
                <w:rFonts w:ascii="Arial" w:hAnsi="Arial" w:cs="Arial"/>
                <w:sz w:val="24"/>
                <w:szCs w:val="24"/>
              </w:rPr>
              <w:t>the Scottish Ministers</w:t>
            </w:r>
            <w:r w:rsidRPr="004B3BF1">
              <w:rPr>
                <w:rFonts w:ascii="Arial" w:hAnsi="Arial" w:cs="Arial"/>
                <w:sz w:val="24"/>
                <w:szCs w:val="24"/>
              </w:rPr>
              <w:t xml:space="preserve"> may seek recovery through appropriate criminal or civil action.</w:t>
            </w:r>
          </w:p>
          <w:p w14:paraId="654AF9A4" w14:textId="77777777" w:rsidR="006C1064" w:rsidRPr="004B3BF1" w:rsidRDefault="006C1064" w:rsidP="006C1064">
            <w:pPr>
              <w:rPr>
                <w:rFonts w:ascii="Arial" w:hAnsi="Arial" w:cs="Arial"/>
                <w:sz w:val="24"/>
                <w:szCs w:val="24"/>
              </w:rPr>
            </w:pPr>
          </w:p>
          <w:p w14:paraId="48D0C5A8" w14:textId="3D457015"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If the grant is not used for the purpose for which it was granted</w:t>
            </w:r>
            <w:r w:rsidR="00301771" w:rsidRPr="004B3BF1">
              <w:rPr>
                <w:rFonts w:ascii="Arial" w:hAnsi="Arial" w:cs="Arial"/>
                <w:sz w:val="24"/>
                <w:szCs w:val="24"/>
              </w:rPr>
              <w:t>, the Scottish Ministers</w:t>
            </w:r>
            <w:r w:rsidRPr="004B3BF1">
              <w:rPr>
                <w:rFonts w:ascii="Arial" w:hAnsi="Arial" w:cs="Arial"/>
                <w:sz w:val="24"/>
                <w:szCs w:val="24"/>
              </w:rPr>
              <w:t xml:space="preserve"> may seek recovery of any grant paid through appropriate criminal or civil action.</w:t>
            </w:r>
          </w:p>
          <w:p w14:paraId="3B96ADE8" w14:textId="77777777" w:rsidR="006C1064" w:rsidRPr="004B3BF1" w:rsidRDefault="006C1064" w:rsidP="006C1064">
            <w:pPr>
              <w:rPr>
                <w:rFonts w:ascii="Arial" w:hAnsi="Arial" w:cs="Arial"/>
                <w:sz w:val="24"/>
                <w:szCs w:val="24"/>
              </w:rPr>
            </w:pPr>
          </w:p>
          <w:p w14:paraId="0C3B97A6" w14:textId="74AECA56"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Projects that have been physically completed or fully implemented prior to receiving a written acknowledgement from </w:t>
            </w:r>
            <w:r w:rsidR="00301771" w:rsidRPr="004B3BF1">
              <w:rPr>
                <w:rFonts w:ascii="Arial" w:hAnsi="Arial" w:cs="Arial"/>
                <w:sz w:val="24"/>
                <w:szCs w:val="24"/>
              </w:rPr>
              <w:t>the Scottish Ministers</w:t>
            </w:r>
            <w:r w:rsidR="00044434" w:rsidRPr="004B3BF1">
              <w:rPr>
                <w:rFonts w:ascii="Arial" w:hAnsi="Arial" w:cs="Arial"/>
                <w:sz w:val="24"/>
                <w:szCs w:val="24"/>
              </w:rPr>
              <w:t xml:space="preserve"> of receipt of the related application</w:t>
            </w:r>
            <w:r w:rsidR="00301771" w:rsidRPr="004B3BF1">
              <w:rPr>
                <w:rFonts w:ascii="Arial" w:hAnsi="Arial" w:cs="Arial"/>
                <w:sz w:val="24"/>
                <w:szCs w:val="24"/>
              </w:rPr>
              <w:t xml:space="preserve"> cannot be funded, </w:t>
            </w:r>
            <w:r w:rsidRPr="004B3BF1">
              <w:rPr>
                <w:rFonts w:ascii="Arial" w:hAnsi="Arial" w:cs="Arial"/>
                <w:sz w:val="24"/>
                <w:szCs w:val="24"/>
              </w:rPr>
              <w:t xml:space="preserve">even though they may meet the </w:t>
            </w:r>
            <w:r w:rsidR="00BC6EE6" w:rsidRPr="004B3BF1">
              <w:rPr>
                <w:rFonts w:ascii="Arial" w:hAnsi="Arial" w:cs="Arial"/>
                <w:sz w:val="24"/>
                <w:szCs w:val="24"/>
              </w:rPr>
              <w:t>MFS</w:t>
            </w:r>
            <w:r w:rsidRPr="004B3BF1">
              <w:rPr>
                <w:rFonts w:ascii="Arial" w:hAnsi="Arial" w:cs="Arial"/>
                <w:sz w:val="24"/>
                <w:szCs w:val="24"/>
              </w:rPr>
              <w:t xml:space="preserve"> priorities. </w:t>
            </w:r>
          </w:p>
          <w:p w14:paraId="14341E38" w14:textId="77777777" w:rsidR="006C1064" w:rsidRPr="004B3BF1" w:rsidRDefault="006C1064" w:rsidP="006C1064">
            <w:pPr>
              <w:rPr>
                <w:rFonts w:ascii="Arial" w:hAnsi="Arial" w:cs="Arial"/>
                <w:sz w:val="24"/>
                <w:szCs w:val="24"/>
              </w:rPr>
            </w:pPr>
          </w:p>
          <w:p w14:paraId="617A7186" w14:textId="70953435" w:rsidR="00712BB9" w:rsidRPr="004B3BF1" w:rsidRDefault="00BC6EE6" w:rsidP="009559DE">
            <w:pPr>
              <w:pStyle w:val="ListParagraph"/>
              <w:numPr>
                <w:ilvl w:val="0"/>
                <w:numId w:val="28"/>
              </w:numPr>
              <w:rPr>
                <w:rFonts w:ascii="Arial" w:hAnsi="Arial" w:cs="Arial"/>
                <w:sz w:val="24"/>
                <w:szCs w:val="24"/>
              </w:rPr>
            </w:pPr>
            <w:r w:rsidRPr="004B3BF1">
              <w:rPr>
                <w:rFonts w:ascii="Arial" w:hAnsi="Arial" w:cs="Arial"/>
                <w:sz w:val="24"/>
                <w:szCs w:val="24"/>
              </w:rPr>
              <w:t>MFS</w:t>
            </w:r>
            <w:r w:rsidR="00712BB9" w:rsidRPr="004B3BF1">
              <w:rPr>
                <w:rFonts w:ascii="Arial" w:hAnsi="Arial" w:cs="Arial"/>
                <w:sz w:val="24"/>
                <w:szCs w:val="24"/>
              </w:rPr>
              <w:t xml:space="preserve"> funding cannot usually be given retrospectively. However,  there is an exception to this rule where an application for grant funding results in a formal Offer of Grant and costs have been incurred by an applicant (or their organisation) prior to receiving the acknowledgement by the Scottish Ministers of the application.  In such circumstances,  up to a value of 10% of the total eligible costs can be considered eligible for reimbursement. Such costs must be directly related to the project which is the subject of the application which results in an offer of grant funding and must be considered essential to bringing the application to submission stage. The eligibility of these costs is entirely at the Scottish Ministers’ discretion and is not guaranteed. Any such costs are undertaken entirely at an applicant’s (or their organisation’s) own risk. Contact Marine Scotland for more details.</w:t>
            </w:r>
          </w:p>
          <w:p w14:paraId="4D318029" w14:textId="77777777" w:rsidR="00712BB9" w:rsidRPr="004B3BF1" w:rsidRDefault="00712BB9" w:rsidP="00712BB9">
            <w:pPr>
              <w:pStyle w:val="ListParagraph"/>
              <w:rPr>
                <w:rFonts w:ascii="Arial" w:hAnsi="Arial" w:cs="Arial"/>
                <w:sz w:val="24"/>
                <w:szCs w:val="24"/>
              </w:rPr>
            </w:pPr>
          </w:p>
          <w:p w14:paraId="65357812" w14:textId="2700D5E8" w:rsidR="00993340" w:rsidRPr="004B3BF1" w:rsidRDefault="00993340" w:rsidP="009559DE">
            <w:pPr>
              <w:pStyle w:val="ListParagraph"/>
              <w:numPr>
                <w:ilvl w:val="0"/>
                <w:numId w:val="28"/>
              </w:numPr>
              <w:rPr>
                <w:rFonts w:ascii="Arial" w:hAnsi="Arial" w:cs="Arial"/>
                <w:sz w:val="24"/>
                <w:szCs w:val="24"/>
              </w:rPr>
            </w:pPr>
            <w:r w:rsidRPr="004B3BF1">
              <w:rPr>
                <w:rFonts w:ascii="Arial" w:hAnsi="Arial" w:cs="Arial"/>
                <w:sz w:val="24"/>
                <w:szCs w:val="24"/>
              </w:rPr>
              <w:t xml:space="preserve">Projects </w:t>
            </w:r>
            <w:r w:rsidR="009068BF" w:rsidRPr="004B3BF1">
              <w:rPr>
                <w:rFonts w:ascii="Arial" w:hAnsi="Arial" w:cs="Arial"/>
                <w:sz w:val="24"/>
                <w:szCs w:val="24"/>
              </w:rPr>
              <w:t xml:space="preserve">should only </w:t>
            </w:r>
            <w:r w:rsidRPr="004B3BF1">
              <w:rPr>
                <w:rFonts w:ascii="Arial" w:hAnsi="Arial" w:cs="Arial"/>
                <w:sz w:val="24"/>
                <w:szCs w:val="24"/>
              </w:rPr>
              <w:t xml:space="preserve">commence after receiving a written acknowledgement from </w:t>
            </w:r>
            <w:r w:rsidR="00301771" w:rsidRPr="004B3BF1">
              <w:rPr>
                <w:rFonts w:ascii="Arial" w:hAnsi="Arial" w:cs="Arial"/>
                <w:sz w:val="24"/>
                <w:szCs w:val="24"/>
              </w:rPr>
              <w:t>the Scottish Ministers</w:t>
            </w:r>
            <w:r w:rsidR="00044434" w:rsidRPr="004B3BF1">
              <w:rPr>
                <w:rFonts w:ascii="Arial" w:hAnsi="Arial" w:cs="Arial"/>
                <w:sz w:val="24"/>
                <w:szCs w:val="24"/>
              </w:rPr>
              <w:t xml:space="preserve"> of</w:t>
            </w:r>
            <w:r w:rsidR="005D0D5F" w:rsidRPr="004B3BF1">
              <w:rPr>
                <w:rFonts w:ascii="Arial" w:hAnsi="Arial" w:cs="Arial"/>
                <w:sz w:val="24"/>
                <w:szCs w:val="24"/>
              </w:rPr>
              <w:t xml:space="preserve"> receipt of</w:t>
            </w:r>
            <w:r w:rsidR="00044434" w:rsidRPr="004B3BF1">
              <w:rPr>
                <w:rFonts w:ascii="Arial" w:hAnsi="Arial" w:cs="Arial"/>
                <w:sz w:val="24"/>
                <w:szCs w:val="24"/>
              </w:rPr>
              <w:t xml:space="preserve"> the related application</w:t>
            </w:r>
            <w:r w:rsidRPr="004B3BF1">
              <w:rPr>
                <w:rFonts w:ascii="Arial" w:hAnsi="Arial" w:cs="Arial"/>
                <w:sz w:val="24"/>
                <w:szCs w:val="24"/>
              </w:rPr>
              <w:t xml:space="preserve">. </w:t>
            </w:r>
            <w:r w:rsidR="00301771" w:rsidRPr="004B3BF1">
              <w:rPr>
                <w:rFonts w:ascii="Arial" w:hAnsi="Arial" w:cs="Arial"/>
                <w:sz w:val="24"/>
                <w:szCs w:val="24"/>
              </w:rPr>
              <w:t xml:space="preserve">However, any costs incurred between receiving </w:t>
            </w:r>
            <w:r w:rsidR="007E7FAD" w:rsidRPr="004B3BF1">
              <w:rPr>
                <w:rFonts w:ascii="Arial" w:hAnsi="Arial" w:cs="Arial"/>
                <w:sz w:val="24"/>
                <w:szCs w:val="24"/>
              </w:rPr>
              <w:t>an</w:t>
            </w:r>
            <w:r w:rsidR="00301771" w:rsidRPr="004B3BF1">
              <w:rPr>
                <w:rFonts w:ascii="Arial" w:hAnsi="Arial" w:cs="Arial"/>
                <w:sz w:val="24"/>
                <w:szCs w:val="24"/>
              </w:rPr>
              <w:t xml:space="preserve"> acknowledgement from the Scottish Ministers and receiving a formal Offer of Grant are incurred at an applicant’s (or their organisation’s) own risk, as applying to the </w:t>
            </w:r>
            <w:r w:rsidR="00BC6EE6" w:rsidRPr="004B3BF1">
              <w:rPr>
                <w:rFonts w:ascii="Arial" w:hAnsi="Arial" w:cs="Arial"/>
                <w:sz w:val="24"/>
                <w:szCs w:val="24"/>
              </w:rPr>
              <w:t>MFS</w:t>
            </w:r>
            <w:r w:rsidR="00301771" w:rsidRPr="004B3BF1">
              <w:rPr>
                <w:rFonts w:ascii="Arial" w:hAnsi="Arial" w:cs="Arial"/>
                <w:sz w:val="24"/>
                <w:szCs w:val="24"/>
              </w:rPr>
              <w:t xml:space="preserve"> does not guarantee approval of funding even if the project may meet the scheme priorities. While costs incurred by an applicant (or their organisation) during this period are potentially eligible for funding, the eligibility of such costs is not guaranteed. The decision on the eligibility of such costs is entirely at the Scottish Ministers’ discretion</w:t>
            </w:r>
            <w:r w:rsidR="00712BB9" w:rsidRPr="004B3BF1">
              <w:rPr>
                <w:rFonts w:ascii="Arial" w:hAnsi="Arial" w:cs="Arial"/>
                <w:sz w:val="24"/>
                <w:szCs w:val="24"/>
              </w:rPr>
              <w:t>.</w:t>
            </w:r>
          </w:p>
          <w:p w14:paraId="477CDE51" w14:textId="3D858C14" w:rsidR="006C1064" w:rsidRPr="004B3BF1" w:rsidRDefault="006C1064" w:rsidP="006C1064">
            <w:pPr>
              <w:rPr>
                <w:rFonts w:ascii="Arial" w:hAnsi="Arial" w:cs="Arial"/>
                <w:sz w:val="24"/>
                <w:szCs w:val="24"/>
              </w:rPr>
            </w:pPr>
          </w:p>
          <w:p w14:paraId="6D31BB82" w14:textId="5CEAA13F" w:rsidR="00301771" w:rsidRPr="004B3BF1" w:rsidRDefault="00993340" w:rsidP="00301771">
            <w:pPr>
              <w:pStyle w:val="ListParagraph"/>
              <w:numPr>
                <w:ilvl w:val="0"/>
                <w:numId w:val="28"/>
              </w:numPr>
              <w:rPr>
                <w:rFonts w:ascii="Arial" w:hAnsi="Arial" w:cs="Arial"/>
                <w:sz w:val="24"/>
                <w:szCs w:val="24"/>
              </w:rPr>
            </w:pPr>
            <w:r w:rsidRPr="004B3BF1">
              <w:rPr>
                <w:rFonts w:ascii="Arial" w:hAnsi="Arial" w:cs="Arial"/>
                <w:sz w:val="24"/>
                <w:szCs w:val="24"/>
              </w:rPr>
              <w:t xml:space="preserve">It is the responsibility of </w:t>
            </w:r>
            <w:r w:rsidR="00301771" w:rsidRPr="004B3BF1">
              <w:rPr>
                <w:rFonts w:ascii="Arial" w:hAnsi="Arial" w:cs="Arial"/>
                <w:sz w:val="24"/>
                <w:szCs w:val="24"/>
              </w:rPr>
              <w:t>each</w:t>
            </w:r>
            <w:r w:rsidRPr="004B3BF1">
              <w:rPr>
                <w:rFonts w:ascii="Arial" w:hAnsi="Arial" w:cs="Arial"/>
                <w:sz w:val="24"/>
                <w:szCs w:val="24"/>
              </w:rPr>
              <w:t xml:space="preserve"> applicant </w:t>
            </w:r>
            <w:r w:rsidR="001534E7" w:rsidRPr="004B3BF1">
              <w:rPr>
                <w:rFonts w:ascii="Arial" w:hAnsi="Arial" w:cs="Arial"/>
                <w:sz w:val="24"/>
                <w:szCs w:val="24"/>
              </w:rPr>
              <w:t xml:space="preserve">and/or their organisation (as appropriate) </w:t>
            </w:r>
            <w:r w:rsidRPr="004B3BF1">
              <w:rPr>
                <w:rFonts w:ascii="Arial" w:hAnsi="Arial" w:cs="Arial"/>
                <w:sz w:val="24"/>
                <w:szCs w:val="24"/>
              </w:rPr>
              <w:t xml:space="preserve">to ensure that the project which is the subject of </w:t>
            </w:r>
            <w:r w:rsidR="00301771" w:rsidRPr="004B3BF1">
              <w:rPr>
                <w:rFonts w:ascii="Arial" w:hAnsi="Arial" w:cs="Arial"/>
                <w:sz w:val="24"/>
                <w:szCs w:val="24"/>
              </w:rPr>
              <w:t xml:space="preserve">an </w:t>
            </w:r>
            <w:r w:rsidRPr="004B3BF1">
              <w:rPr>
                <w:rFonts w:ascii="Arial" w:hAnsi="Arial" w:cs="Arial"/>
                <w:sz w:val="24"/>
                <w:szCs w:val="24"/>
              </w:rPr>
              <w:t>application is technically viable, complies with all relevant health and safety legislation</w:t>
            </w:r>
            <w:r w:rsidR="009068BF" w:rsidRPr="004B3BF1">
              <w:rPr>
                <w:rFonts w:ascii="Arial" w:hAnsi="Arial" w:cs="Arial"/>
                <w:sz w:val="24"/>
                <w:szCs w:val="24"/>
              </w:rPr>
              <w:t xml:space="preserve">, </w:t>
            </w:r>
            <w:r w:rsidRPr="004B3BF1">
              <w:rPr>
                <w:rFonts w:ascii="Arial" w:hAnsi="Arial" w:cs="Arial"/>
                <w:sz w:val="24"/>
                <w:szCs w:val="24"/>
              </w:rPr>
              <w:t>any other project specific safety requirements</w:t>
            </w:r>
            <w:r w:rsidR="009068BF" w:rsidRPr="004B3BF1">
              <w:rPr>
                <w:rFonts w:ascii="Arial" w:hAnsi="Arial" w:cs="Arial"/>
                <w:sz w:val="24"/>
                <w:szCs w:val="24"/>
              </w:rPr>
              <w:t xml:space="preserve"> and all other relevant laws</w:t>
            </w:r>
            <w:r w:rsidRPr="004B3BF1">
              <w:rPr>
                <w:rFonts w:ascii="Arial" w:hAnsi="Arial" w:cs="Arial"/>
                <w:sz w:val="24"/>
                <w:szCs w:val="24"/>
              </w:rPr>
              <w:t xml:space="preserve">. </w:t>
            </w:r>
          </w:p>
          <w:p w14:paraId="7BD70070" w14:textId="77777777" w:rsidR="00301771" w:rsidRPr="004B3BF1" w:rsidRDefault="00301771" w:rsidP="00301771">
            <w:pPr>
              <w:pStyle w:val="ListParagraph"/>
              <w:rPr>
                <w:rFonts w:ascii="Arial" w:hAnsi="Arial" w:cs="Arial"/>
                <w:sz w:val="24"/>
                <w:szCs w:val="24"/>
              </w:rPr>
            </w:pPr>
          </w:p>
          <w:p w14:paraId="4C0BAF51" w14:textId="2A4FFF63" w:rsidR="00301771" w:rsidRPr="004B3BF1" w:rsidRDefault="00301771" w:rsidP="00301771">
            <w:pPr>
              <w:pStyle w:val="ListParagraph"/>
              <w:numPr>
                <w:ilvl w:val="0"/>
                <w:numId w:val="28"/>
              </w:numPr>
              <w:rPr>
                <w:rFonts w:ascii="Arial" w:hAnsi="Arial" w:cs="Arial"/>
                <w:sz w:val="24"/>
                <w:szCs w:val="24"/>
              </w:rPr>
            </w:pPr>
            <w:r w:rsidRPr="004B3BF1">
              <w:rPr>
                <w:rFonts w:ascii="Arial" w:hAnsi="Arial" w:cs="Arial"/>
                <w:sz w:val="24"/>
                <w:szCs w:val="24"/>
              </w:rPr>
              <w:t xml:space="preserve">If the proposed project involves modification to a vessel you </w:t>
            </w:r>
            <w:r w:rsidRPr="004B3BF1">
              <w:rPr>
                <w:rFonts w:ascii="Arial" w:hAnsi="Arial" w:cs="Arial"/>
                <w:b/>
                <w:sz w:val="24"/>
                <w:szCs w:val="24"/>
                <w:u w:val="single"/>
              </w:rPr>
              <w:t>must</w:t>
            </w:r>
            <w:r w:rsidRPr="004B3BF1">
              <w:rPr>
                <w:rFonts w:ascii="Arial" w:hAnsi="Arial" w:cs="Arial"/>
                <w:sz w:val="24"/>
                <w:szCs w:val="24"/>
              </w:rPr>
              <w:t xml:space="preserve"> liaise with the Maritime and Coastguard Agency regarding the effects of the modifications on the vessel’s safety and stability before submitting an application for MFS funding. (See </w:t>
            </w:r>
            <w:hyperlink r:id="rId10" w:history="1">
              <w:r w:rsidRPr="004B3BF1">
                <w:rPr>
                  <w:rStyle w:val="Hyperlink"/>
                  <w:rFonts w:ascii="Arial" w:hAnsi="Arial" w:cs="Arial"/>
                  <w:color w:val="1F3864" w:themeColor="accent1" w:themeShade="80"/>
                  <w:sz w:val="24"/>
                  <w:szCs w:val="24"/>
                </w:rPr>
                <w:t>MIN 593 (F) Vessel modifications - pre-approval by MCA - GOV.UK (www.gov.uk)</w:t>
              </w:r>
            </w:hyperlink>
            <w:r w:rsidRPr="004B3BF1">
              <w:rPr>
                <w:rFonts w:ascii="Arial" w:hAnsi="Arial" w:cs="Arial"/>
                <w:sz w:val="24"/>
                <w:szCs w:val="24"/>
              </w:rPr>
              <w:t xml:space="preserve">). Please confirm the date on which you have done this in the documents accompanying the MFS Application Form or by e-mailing </w:t>
            </w:r>
            <w:hyperlink r:id="rId11" w:history="1">
              <w:r w:rsidRPr="004B3BF1">
                <w:rPr>
                  <w:rFonts w:ascii="Arial" w:hAnsi="Arial" w:cs="Arial"/>
                  <w:sz w:val="24"/>
                  <w:szCs w:val="24"/>
                </w:rPr>
                <w:t>MFS@gov.scot</w:t>
              </w:r>
            </w:hyperlink>
            <w:r w:rsidRPr="004B3BF1">
              <w:rPr>
                <w:rFonts w:ascii="Arial" w:hAnsi="Arial" w:cs="Arial"/>
                <w:sz w:val="24"/>
                <w:szCs w:val="24"/>
              </w:rPr>
              <w:t xml:space="preserve"> after submitting your MFS application and citing your application reference number. All installation and/or modification work undertaken by the owner/skipper of the vessel must meet all relevant MCA safety/stability requirements, whether funded by MFS grant funding or otherwise. Responsibility for any work undertaken which renders a vessel unstable or unsafe remains entirely with the owner/skipper of the vessel.</w:t>
            </w:r>
          </w:p>
          <w:p w14:paraId="5A0540E5" w14:textId="77777777" w:rsidR="0054515F" w:rsidRPr="004B3BF1" w:rsidRDefault="0054515F" w:rsidP="0054515F">
            <w:pPr>
              <w:pStyle w:val="ListParagraph"/>
              <w:rPr>
                <w:rFonts w:ascii="Arial" w:hAnsi="Arial" w:cs="Arial"/>
                <w:sz w:val="24"/>
                <w:szCs w:val="24"/>
              </w:rPr>
            </w:pPr>
          </w:p>
          <w:p w14:paraId="5488B138" w14:textId="2857C857" w:rsidR="00421119" w:rsidRPr="004B3BF1" w:rsidRDefault="0054515F" w:rsidP="00421119">
            <w:pPr>
              <w:pStyle w:val="ListParagraph"/>
              <w:numPr>
                <w:ilvl w:val="0"/>
                <w:numId w:val="28"/>
              </w:numPr>
              <w:rPr>
                <w:rFonts w:ascii="Arial" w:hAnsi="Arial" w:cs="Arial"/>
                <w:sz w:val="24"/>
                <w:szCs w:val="24"/>
              </w:rPr>
            </w:pPr>
            <w:r w:rsidRPr="004B3BF1">
              <w:rPr>
                <w:rFonts w:ascii="Arial" w:hAnsi="Arial" w:cs="Arial"/>
                <w:sz w:val="24"/>
                <w:szCs w:val="24"/>
              </w:rPr>
              <w:t xml:space="preserve">Where there is a close connection between an applicant (or their organisation) or </w:t>
            </w:r>
            <w:r w:rsidR="00222878" w:rsidRPr="004B3BF1">
              <w:rPr>
                <w:rFonts w:ascii="Arial" w:hAnsi="Arial" w:cs="Arial"/>
                <w:sz w:val="24"/>
                <w:szCs w:val="24"/>
              </w:rPr>
              <w:t>one o</w:t>
            </w:r>
            <w:r w:rsidR="001534E7" w:rsidRPr="004B3BF1">
              <w:rPr>
                <w:rFonts w:ascii="Arial" w:hAnsi="Arial" w:cs="Arial"/>
                <w:sz w:val="24"/>
                <w:szCs w:val="24"/>
              </w:rPr>
              <w:t>f</w:t>
            </w:r>
            <w:r w:rsidR="00222878" w:rsidRPr="004B3BF1">
              <w:rPr>
                <w:rFonts w:ascii="Arial" w:hAnsi="Arial" w:cs="Arial"/>
                <w:sz w:val="24"/>
                <w:szCs w:val="24"/>
              </w:rPr>
              <w:t xml:space="preserve"> </w:t>
            </w:r>
            <w:r w:rsidRPr="004B3BF1">
              <w:rPr>
                <w:rFonts w:ascii="Arial" w:hAnsi="Arial" w:cs="Arial"/>
                <w:sz w:val="24"/>
                <w:szCs w:val="24"/>
              </w:rPr>
              <w:t>their close relative</w:t>
            </w:r>
            <w:r w:rsidR="00222878" w:rsidRPr="004B3BF1">
              <w:rPr>
                <w:rFonts w:ascii="Arial" w:hAnsi="Arial" w:cs="Arial"/>
                <w:sz w:val="24"/>
                <w:szCs w:val="24"/>
              </w:rPr>
              <w:t>s</w:t>
            </w:r>
            <w:r w:rsidRPr="004B3BF1">
              <w:rPr>
                <w:rFonts w:ascii="Arial" w:hAnsi="Arial" w:cs="Arial"/>
                <w:sz w:val="24"/>
                <w:szCs w:val="24"/>
              </w:rPr>
              <w:t xml:space="preserve"> or </w:t>
            </w:r>
            <w:r w:rsidR="00222878" w:rsidRPr="004B3BF1">
              <w:rPr>
                <w:rFonts w:ascii="Arial" w:hAnsi="Arial" w:cs="Arial"/>
                <w:sz w:val="24"/>
                <w:szCs w:val="24"/>
              </w:rPr>
              <w:t xml:space="preserve">a </w:t>
            </w:r>
            <w:r w:rsidRPr="004B3BF1">
              <w:rPr>
                <w:rFonts w:ascii="Arial" w:hAnsi="Arial" w:cs="Arial"/>
                <w:sz w:val="24"/>
                <w:szCs w:val="24"/>
              </w:rPr>
              <w:t xml:space="preserve">partner(s) in </w:t>
            </w:r>
            <w:r w:rsidR="001534E7" w:rsidRPr="004B3BF1">
              <w:rPr>
                <w:rFonts w:ascii="Arial" w:hAnsi="Arial" w:cs="Arial"/>
                <w:sz w:val="24"/>
                <w:szCs w:val="24"/>
              </w:rPr>
              <w:t>a</w:t>
            </w:r>
            <w:r w:rsidRPr="004B3BF1">
              <w:rPr>
                <w:rFonts w:ascii="Arial" w:hAnsi="Arial" w:cs="Arial"/>
                <w:sz w:val="24"/>
                <w:szCs w:val="24"/>
              </w:rPr>
              <w:t xml:space="preserve"> project and a company or companies that will supply goods and services to th</w:t>
            </w:r>
            <w:r w:rsidR="001534E7" w:rsidRPr="004B3BF1">
              <w:rPr>
                <w:rFonts w:ascii="Arial" w:hAnsi="Arial" w:cs="Arial"/>
                <w:sz w:val="24"/>
                <w:szCs w:val="24"/>
              </w:rPr>
              <w:t>at</w:t>
            </w:r>
            <w:r w:rsidRPr="004B3BF1">
              <w:rPr>
                <w:rFonts w:ascii="Arial" w:hAnsi="Arial" w:cs="Arial"/>
                <w:sz w:val="24"/>
                <w:szCs w:val="24"/>
              </w:rPr>
              <w:t xml:space="preserve"> project, the eligibility of the project costs associated with said company or companies shall be entirely at the Scottish Ministers’ discretion.</w:t>
            </w:r>
          </w:p>
          <w:p w14:paraId="4AAD7C15" w14:textId="77777777" w:rsidR="00421119" w:rsidRPr="004B3BF1" w:rsidRDefault="00421119" w:rsidP="00421119">
            <w:pPr>
              <w:pStyle w:val="ListParagraph"/>
              <w:rPr>
                <w:rFonts w:ascii="Arial" w:hAnsi="Arial" w:cs="Arial"/>
                <w:sz w:val="24"/>
                <w:szCs w:val="24"/>
              </w:rPr>
            </w:pPr>
          </w:p>
          <w:p w14:paraId="2462E6A7" w14:textId="63542E1D" w:rsidR="00421119" w:rsidRPr="004B3BF1" w:rsidRDefault="00421119" w:rsidP="00421119">
            <w:pPr>
              <w:pStyle w:val="ListParagraph"/>
              <w:numPr>
                <w:ilvl w:val="0"/>
                <w:numId w:val="28"/>
              </w:numPr>
              <w:rPr>
                <w:rFonts w:ascii="Arial" w:hAnsi="Arial" w:cs="Arial"/>
                <w:sz w:val="24"/>
                <w:szCs w:val="24"/>
              </w:rPr>
            </w:pPr>
            <w:r w:rsidRPr="004B3BF1">
              <w:rPr>
                <w:rFonts w:ascii="Arial" w:hAnsi="Arial" w:cs="Arial"/>
                <w:sz w:val="24"/>
                <w:szCs w:val="24"/>
              </w:rPr>
              <w:t xml:space="preserve">Any application for </w:t>
            </w:r>
            <w:r w:rsidR="00BC6EE6" w:rsidRPr="004B3BF1">
              <w:rPr>
                <w:rFonts w:ascii="Arial" w:hAnsi="Arial" w:cs="Arial"/>
                <w:sz w:val="24"/>
                <w:szCs w:val="24"/>
              </w:rPr>
              <w:t>MFS</w:t>
            </w:r>
            <w:r w:rsidRPr="004B3BF1">
              <w:rPr>
                <w:rFonts w:ascii="Arial" w:hAnsi="Arial" w:cs="Arial"/>
                <w:sz w:val="24"/>
                <w:szCs w:val="24"/>
              </w:rPr>
              <w:t xml:space="preserve"> funding must disclose the source(s) and amount(s) of any other funding awarded in connection with the project in question. If any further awards of funding are made in relation to a project after the related application has been submitted, the applicant (or their organisation) must inform the Scottish Ministers.</w:t>
            </w:r>
          </w:p>
          <w:p w14:paraId="56937EA6" w14:textId="661AFA79" w:rsidR="00253E20" w:rsidRPr="004B3BF1" w:rsidRDefault="00421119" w:rsidP="00421119">
            <w:pPr>
              <w:pStyle w:val="Standardtext"/>
              <w:spacing w:before="120"/>
              <w:ind w:left="720"/>
            </w:pPr>
            <w:r w:rsidRPr="004B3BF1">
              <w:rPr>
                <w:bCs w:val="0"/>
              </w:rPr>
              <w:t xml:space="preserve">Receipt of funding from another source may affect your/your organisation’s entitlement to </w:t>
            </w:r>
            <w:r w:rsidR="00BC6EE6" w:rsidRPr="004B3BF1">
              <w:rPr>
                <w:bCs w:val="0"/>
              </w:rPr>
              <w:t>MFS</w:t>
            </w:r>
            <w:r w:rsidRPr="004B3BF1">
              <w:rPr>
                <w:bCs w:val="0"/>
              </w:rPr>
              <w:t xml:space="preserve"> funding. The Scottish Ministers may withhold, withdraw or require grant funds to be repaid in whole or in part depending on the source, value, and conditions of other funding. In particular, you/your organisation should not receive financial assistance for the project from another fisheries funding scheme.</w:t>
            </w:r>
          </w:p>
          <w:p w14:paraId="736E89BB" w14:textId="77777777" w:rsidR="00253E20" w:rsidRPr="004B3BF1" w:rsidRDefault="00253E20" w:rsidP="00253E20">
            <w:pPr>
              <w:pStyle w:val="ListParagraph"/>
              <w:ind w:left="1080"/>
              <w:rPr>
                <w:rFonts w:ascii="Arial" w:hAnsi="Arial" w:cs="Arial"/>
                <w:sz w:val="24"/>
                <w:szCs w:val="24"/>
              </w:rPr>
            </w:pPr>
          </w:p>
        </w:tc>
      </w:tr>
      <w:tr w:rsidR="006F6EEC" w14:paraId="6C1F7E17" w14:textId="77777777" w:rsidTr="001103B2">
        <w:tc>
          <w:tcPr>
            <w:tcW w:w="9782" w:type="dxa"/>
            <w:shd w:val="clear" w:color="auto" w:fill="D9E2F3" w:themeFill="accent1" w:themeFillTint="33"/>
          </w:tcPr>
          <w:p w14:paraId="04026D15" w14:textId="1F31323E" w:rsidR="006F6EEC" w:rsidRPr="004B3BF1" w:rsidRDefault="008031EB" w:rsidP="00A42F16">
            <w:pPr>
              <w:pStyle w:val="Heading1"/>
              <w:outlineLvl w:val="0"/>
              <w:rPr>
                <w:rFonts w:ascii="Arial" w:hAnsi="Arial" w:cs="Arial"/>
                <w:b/>
                <w:bCs/>
                <w:sz w:val="24"/>
                <w:szCs w:val="24"/>
              </w:rPr>
            </w:pPr>
            <w:bookmarkStart w:id="4" w:name="_Toc66701869"/>
            <w:r w:rsidRPr="004B3BF1">
              <w:rPr>
                <w:rFonts w:ascii="Arial" w:hAnsi="Arial" w:cs="Arial"/>
                <w:b/>
                <w:bCs/>
              </w:rPr>
              <w:lastRenderedPageBreak/>
              <w:t>MFS</w:t>
            </w:r>
            <w:r w:rsidR="00993340" w:rsidRPr="004B3BF1">
              <w:rPr>
                <w:rFonts w:ascii="Arial" w:hAnsi="Arial" w:cs="Arial"/>
                <w:b/>
                <w:bCs/>
              </w:rPr>
              <w:t xml:space="preserve"> </w:t>
            </w:r>
            <w:r w:rsidR="004B3BF1" w:rsidRPr="004B3BF1">
              <w:rPr>
                <w:rFonts w:ascii="Arial" w:hAnsi="Arial" w:cs="Arial"/>
                <w:b/>
                <w:bCs/>
              </w:rPr>
              <w:t>application assessment - outcomes</w:t>
            </w:r>
            <w:bookmarkEnd w:id="4"/>
          </w:p>
        </w:tc>
      </w:tr>
      <w:tr w:rsidR="00993340" w14:paraId="724EA99E" w14:textId="77777777" w:rsidTr="006A7427">
        <w:tc>
          <w:tcPr>
            <w:tcW w:w="9782" w:type="dxa"/>
          </w:tcPr>
          <w:p w14:paraId="124D8826" w14:textId="379857F2" w:rsidR="00ED4D40" w:rsidRPr="004B3BF1" w:rsidRDefault="00542888" w:rsidP="00ED4D40">
            <w:pPr>
              <w:rPr>
                <w:rFonts w:ascii="Arial" w:hAnsi="Arial" w:cs="Arial"/>
                <w:sz w:val="24"/>
                <w:szCs w:val="24"/>
              </w:rPr>
            </w:pPr>
            <w:r w:rsidRPr="004B3BF1">
              <w:rPr>
                <w:rFonts w:ascii="Arial" w:hAnsi="Arial" w:cs="Arial"/>
                <w:sz w:val="24"/>
                <w:szCs w:val="24"/>
              </w:rPr>
              <w:t xml:space="preserve">In addition to the specific overarching </w:t>
            </w:r>
            <w:r w:rsidR="009068BF" w:rsidRPr="004B3BF1">
              <w:rPr>
                <w:rFonts w:ascii="Arial" w:hAnsi="Arial" w:cs="Arial"/>
                <w:sz w:val="24"/>
                <w:szCs w:val="24"/>
              </w:rPr>
              <w:t xml:space="preserve">agreed </w:t>
            </w:r>
            <w:r w:rsidR="00ED4D40" w:rsidRPr="004B3BF1">
              <w:rPr>
                <w:rFonts w:ascii="Arial" w:hAnsi="Arial" w:cs="Arial"/>
                <w:sz w:val="24"/>
                <w:szCs w:val="24"/>
              </w:rPr>
              <w:t xml:space="preserve">priorities outlined above, </w:t>
            </w:r>
            <w:r w:rsidR="008031EB" w:rsidRPr="004B3BF1">
              <w:rPr>
                <w:rFonts w:ascii="Arial" w:hAnsi="Arial" w:cs="Arial"/>
                <w:sz w:val="24"/>
                <w:szCs w:val="24"/>
              </w:rPr>
              <w:t>MFS</w:t>
            </w:r>
            <w:r w:rsidRPr="004B3BF1">
              <w:rPr>
                <w:rFonts w:ascii="Arial" w:hAnsi="Arial" w:cs="Arial"/>
                <w:sz w:val="24"/>
                <w:szCs w:val="24"/>
              </w:rPr>
              <w:t xml:space="preserve"> applications will also be assessed against </w:t>
            </w:r>
            <w:r w:rsidR="00222878" w:rsidRPr="004B3BF1">
              <w:rPr>
                <w:rFonts w:ascii="Arial" w:hAnsi="Arial" w:cs="Arial"/>
                <w:sz w:val="24"/>
                <w:szCs w:val="24"/>
              </w:rPr>
              <w:t xml:space="preserve">outcomes associated with </w:t>
            </w:r>
            <w:r w:rsidR="0009145E" w:rsidRPr="004B3BF1">
              <w:rPr>
                <w:rFonts w:ascii="Arial" w:hAnsi="Arial" w:cs="Arial"/>
                <w:sz w:val="24"/>
                <w:szCs w:val="24"/>
              </w:rPr>
              <w:t>the developing</w:t>
            </w:r>
            <w:r w:rsidRPr="004B3BF1">
              <w:rPr>
                <w:rFonts w:ascii="Arial" w:hAnsi="Arial" w:cs="Arial"/>
                <w:sz w:val="24"/>
                <w:szCs w:val="24"/>
              </w:rPr>
              <w:t xml:space="preserve"> </w:t>
            </w:r>
            <w:r w:rsidR="0009145E" w:rsidRPr="004B3BF1">
              <w:rPr>
                <w:rFonts w:ascii="Arial" w:hAnsi="Arial" w:cs="Arial"/>
                <w:sz w:val="24"/>
                <w:szCs w:val="24"/>
              </w:rPr>
              <w:t>Blue Economy Action Plan (</w:t>
            </w:r>
            <w:proofErr w:type="spellStart"/>
            <w:r w:rsidR="0009145E" w:rsidRPr="004B3BF1">
              <w:rPr>
                <w:rFonts w:ascii="Arial" w:hAnsi="Arial" w:cs="Arial"/>
                <w:sz w:val="24"/>
                <w:szCs w:val="24"/>
              </w:rPr>
              <w:t>BEAP</w:t>
            </w:r>
            <w:proofErr w:type="spellEnd"/>
            <w:r w:rsidR="0009145E" w:rsidRPr="004B3BF1">
              <w:rPr>
                <w:rFonts w:ascii="Arial" w:hAnsi="Arial" w:cs="Arial"/>
                <w:sz w:val="24"/>
                <w:szCs w:val="24"/>
              </w:rPr>
              <w:t xml:space="preserve">). </w:t>
            </w:r>
            <w:r w:rsidR="00ED4D40" w:rsidRPr="004B3BF1">
              <w:rPr>
                <w:rFonts w:ascii="Arial" w:hAnsi="Arial" w:cs="Arial"/>
                <w:sz w:val="24"/>
                <w:szCs w:val="24"/>
              </w:rPr>
              <w:t xml:space="preserve"> </w:t>
            </w:r>
            <w:r w:rsidR="00ED4D40" w:rsidRPr="004B3BF1">
              <w:rPr>
                <w:rFonts w:ascii="Arial" w:hAnsi="Arial" w:cs="Arial"/>
                <w:color w:val="000000"/>
                <w:sz w:val="24"/>
                <w:szCs w:val="24"/>
              </w:rPr>
              <w:t>These outcomes may require to develop over time, however at present</w:t>
            </w:r>
            <w:r w:rsidR="009559DE" w:rsidRPr="004B3BF1">
              <w:rPr>
                <w:rFonts w:ascii="Arial" w:hAnsi="Arial" w:cs="Arial"/>
                <w:color w:val="000000"/>
                <w:sz w:val="24"/>
                <w:szCs w:val="24"/>
              </w:rPr>
              <w:t xml:space="preserve"> </w:t>
            </w:r>
            <w:r w:rsidR="00ED4D40" w:rsidRPr="004B3BF1">
              <w:rPr>
                <w:rFonts w:ascii="Arial" w:hAnsi="Arial" w:cs="Arial"/>
                <w:color w:val="000000"/>
                <w:sz w:val="24"/>
                <w:szCs w:val="24"/>
              </w:rPr>
              <w:t>the identified outcomes</w:t>
            </w:r>
            <w:r w:rsidR="009068BF" w:rsidRPr="004B3BF1">
              <w:rPr>
                <w:rFonts w:ascii="Arial" w:hAnsi="Arial" w:cs="Arial"/>
                <w:color w:val="000000"/>
                <w:sz w:val="24"/>
                <w:szCs w:val="24"/>
              </w:rPr>
              <w:t xml:space="preserve"> – and those that the applications will be assessed against -</w:t>
            </w:r>
            <w:r w:rsidR="00ED4D40" w:rsidRPr="004B3BF1">
              <w:rPr>
                <w:rFonts w:ascii="Arial" w:hAnsi="Arial" w:cs="Arial"/>
                <w:color w:val="000000"/>
                <w:sz w:val="24"/>
                <w:szCs w:val="24"/>
              </w:rPr>
              <w:t xml:space="preserve"> are as follows</w:t>
            </w:r>
            <w:r w:rsidR="00216C96" w:rsidRPr="004B3BF1">
              <w:rPr>
                <w:rFonts w:ascii="Arial" w:hAnsi="Arial" w:cs="Arial"/>
                <w:color w:val="000000"/>
                <w:sz w:val="24"/>
                <w:szCs w:val="24"/>
              </w:rPr>
              <w:t>:</w:t>
            </w:r>
          </w:p>
          <w:p w14:paraId="697F8735" w14:textId="77777777" w:rsidR="0009145E" w:rsidRPr="004B3BF1" w:rsidRDefault="0009145E" w:rsidP="00ED4D40">
            <w:pPr>
              <w:ind w:left="720"/>
              <w:rPr>
                <w:rFonts w:ascii="Arial" w:hAnsi="Arial" w:cs="Arial"/>
                <w:b/>
                <w:color w:val="000000"/>
                <w:sz w:val="24"/>
                <w:szCs w:val="24"/>
              </w:rPr>
            </w:pPr>
          </w:p>
          <w:p w14:paraId="687F3440" w14:textId="0CDEFB54" w:rsidR="00AE516B" w:rsidRPr="004B3BF1" w:rsidRDefault="00B25D0C" w:rsidP="00AE516B">
            <w:pPr>
              <w:spacing w:line="259" w:lineRule="auto"/>
              <w:rPr>
                <w:rFonts w:ascii="Arial" w:hAnsi="Arial" w:cs="Arial"/>
                <w:sz w:val="24"/>
                <w:szCs w:val="24"/>
              </w:rPr>
            </w:pPr>
            <w:r w:rsidRPr="004B3BF1">
              <w:rPr>
                <w:rFonts w:ascii="Arial" w:hAnsi="Arial" w:cs="Arial"/>
                <w:b/>
                <w:color w:val="000000"/>
                <w:sz w:val="24"/>
                <w:szCs w:val="24"/>
              </w:rPr>
              <w:t xml:space="preserve"> </w:t>
            </w:r>
            <w:r w:rsidR="00AE516B" w:rsidRPr="004B3BF1">
              <w:rPr>
                <w:rFonts w:ascii="Arial" w:hAnsi="Arial" w:cs="Arial"/>
                <w:b/>
                <w:color w:val="000000"/>
                <w:sz w:val="24"/>
                <w:szCs w:val="24"/>
              </w:rPr>
              <w:t xml:space="preserve">     </w:t>
            </w:r>
            <w:r w:rsidR="00AE516B" w:rsidRPr="004B3BF1">
              <w:rPr>
                <w:rFonts w:ascii="Arial" w:hAnsi="Arial" w:cs="Arial"/>
                <w:sz w:val="24"/>
                <w:szCs w:val="24"/>
              </w:rPr>
              <w:t>Overarching/public good</w:t>
            </w:r>
          </w:p>
          <w:p w14:paraId="73046C04" w14:textId="77777777" w:rsidR="00AE516B" w:rsidRPr="004B3BF1" w:rsidRDefault="00AE516B" w:rsidP="00AE516B">
            <w:pPr>
              <w:numPr>
                <w:ilvl w:val="0"/>
                <w:numId w:val="34"/>
              </w:numPr>
              <w:spacing w:line="259" w:lineRule="auto"/>
              <w:ind w:left="720"/>
              <w:contextualSpacing/>
              <w:rPr>
                <w:rFonts w:ascii="Arial" w:hAnsi="Arial" w:cs="Arial"/>
                <w:sz w:val="24"/>
                <w:szCs w:val="24"/>
              </w:rPr>
            </w:pPr>
            <w:r w:rsidRPr="004B3BF1">
              <w:rPr>
                <w:rFonts w:ascii="Arial" w:hAnsi="Arial" w:cs="Arial"/>
                <w:sz w:val="24"/>
                <w:szCs w:val="24"/>
              </w:rPr>
              <w:t>Supporting collaboration, partnerships, knowledge and technical expertise</w:t>
            </w:r>
          </w:p>
          <w:p w14:paraId="0BB0BD75"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which enable better decision making, regulation, science and innovation</w:t>
            </w:r>
          </w:p>
          <w:p w14:paraId="1660E97A" w14:textId="77777777" w:rsidR="00AE516B" w:rsidRPr="004B3BF1" w:rsidRDefault="00AE516B" w:rsidP="00AE516B">
            <w:pPr>
              <w:numPr>
                <w:ilvl w:val="0"/>
                <w:numId w:val="34"/>
              </w:numPr>
              <w:spacing w:line="259" w:lineRule="auto"/>
              <w:ind w:left="720"/>
              <w:contextualSpacing/>
              <w:rPr>
                <w:rFonts w:ascii="Arial" w:hAnsi="Arial" w:cs="Arial"/>
                <w:sz w:val="24"/>
                <w:szCs w:val="24"/>
              </w:rPr>
            </w:pPr>
            <w:r w:rsidRPr="004B3BF1">
              <w:rPr>
                <w:rFonts w:ascii="Arial" w:hAnsi="Arial" w:cs="Arial"/>
                <w:sz w:val="24"/>
                <w:szCs w:val="24"/>
              </w:rPr>
              <w:t>Enhancing the marine environment, including quality, reputation and marine</w:t>
            </w:r>
          </w:p>
          <w:p w14:paraId="1EE9BB19"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products</w:t>
            </w:r>
          </w:p>
          <w:p w14:paraId="07BB7664" w14:textId="77777777" w:rsidR="00AE516B" w:rsidRPr="004B3BF1" w:rsidRDefault="00AE516B" w:rsidP="00AE516B">
            <w:pPr>
              <w:numPr>
                <w:ilvl w:val="0"/>
                <w:numId w:val="34"/>
              </w:numPr>
              <w:spacing w:line="259" w:lineRule="auto"/>
              <w:ind w:left="720"/>
              <w:contextualSpacing/>
              <w:rPr>
                <w:rFonts w:ascii="Arial" w:hAnsi="Arial" w:cs="Arial"/>
                <w:sz w:val="24"/>
                <w:szCs w:val="24"/>
              </w:rPr>
            </w:pPr>
            <w:r w:rsidRPr="004B3BF1">
              <w:rPr>
                <w:rFonts w:ascii="Arial" w:hAnsi="Arial" w:cs="Arial"/>
                <w:sz w:val="24"/>
                <w:szCs w:val="24"/>
              </w:rPr>
              <w:t>Reductions in emissions and support for the drive to net zero</w:t>
            </w:r>
          </w:p>
          <w:p w14:paraId="3DB998AB" w14:textId="77777777" w:rsidR="00AE516B" w:rsidRPr="004B3BF1" w:rsidRDefault="00AE516B" w:rsidP="00AE516B">
            <w:pPr>
              <w:numPr>
                <w:ilvl w:val="0"/>
                <w:numId w:val="34"/>
              </w:numPr>
              <w:spacing w:line="259" w:lineRule="auto"/>
              <w:ind w:left="720"/>
              <w:contextualSpacing/>
              <w:rPr>
                <w:rFonts w:ascii="Arial" w:hAnsi="Arial" w:cs="Arial"/>
                <w:sz w:val="24"/>
                <w:szCs w:val="24"/>
              </w:rPr>
            </w:pPr>
            <w:r w:rsidRPr="004B3BF1">
              <w:rPr>
                <w:rFonts w:ascii="Arial" w:hAnsi="Arial" w:cs="Arial"/>
                <w:sz w:val="24"/>
                <w:szCs w:val="24"/>
              </w:rPr>
              <w:t>Removal of waste</w:t>
            </w:r>
          </w:p>
          <w:p w14:paraId="1422B6C2" w14:textId="43D447EC" w:rsidR="00AE516B" w:rsidRDefault="00AE516B" w:rsidP="00AE516B">
            <w:pPr>
              <w:spacing w:line="259" w:lineRule="auto"/>
              <w:contextualSpacing/>
              <w:rPr>
                <w:rFonts w:ascii="Arial" w:hAnsi="Arial" w:cs="Arial"/>
                <w:sz w:val="24"/>
                <w:szCs w:val="24"/>
              </w:rPr>
            </w:pPr>
          </w:p>
          <w:p w14:paraId="41D812FC" w14:textId="67C7C192" w:rsidR="0049504A" w:rsidRDefault="0049504A" w:rsidP="00AE516B">
            <w:pPr>
              <w:spacing w:line="259" w:lineRule="auto"/>
              <w:contextualSpacing/>
              <w:rPr>
                <w:rFonts w:ascii="Arial" w:hAnsi="Arial" w:cs="Arial"/>
                <w:sz w:val="24"/>
                <w:szCs w:val="24"/>
              </w:rPr>
            </w:pPr>
          </w:p>
          <w:p w14:paraId="7559EA28" w14:textId="77777777" w:rsidR="0049504A" w:rsidRPr="004B3BF1" w:rsidRDefault="0049504A" w:rsidP="00AE516B">
            <w:pPr>
              <w:spacing w:line="259" w:lineRule="auto"/>
              <w:contextualSpacing/>
              <w:rPr>
                <w:rFonts w:ascii="Arial" w:hAnsi="Arial" w:cs="Arial"/>
                <w:sz w:val="24"/>
                <w:szCs w:val="24"/>
              </w:rPr>
            </w:pPr>
          </w:p>
          <w:p w14:paraId="12C9F3C4" w14:textId="22299CB8" w:rsidR="00AE516B" w:rsidRPr="004B3BF1" w:rsidRDefault="00AE516B" w:rsidP="00AE516B">
            <w:pPr>
              <w:spacing w:line="259" w:lineRule="auto"/>
              <w:rPr>
                <w:rFonts w:ascii="Arial" w:hAnsi="Arial" w:cs="Arial"/>
                <w:sz w:val="24"/>
                <w:szCs w:val="24"/>
              </w:rPr>
            </w:pPr>
            <w:r w:rsidRPr="004B3BF1">
              <w:rPr>
                <w:rFonts w:ascii="Arial" w:hAnsi="Arial" w:cs="Arial"/>
                <w:sz w:val="24"/>
                <w:szCs w:val="24"/>
              </w:rPr>
              <w:lastRenderedPageBreak/>
              <w:t xml:space="preserve">      Supply chain/marketing</w:t>
            </w:r>
          </w:p>
          <w:p w14:paraId="68995E06" w14:textId="77777777" w:rsidR="00AE516B" w:rsidRPr="004B3BF1" w:rsidRDefault="00AE516B" w:rsidP="00AE516B">
            <w:pPr>
              <w:numPr>
                <w:ilvl w:val="0"/>
                <w:numId w:val="35"/>
              </w:numPr>
              <w:spacing w:line="259" w:lineRule="auto"/>
              <w:ind w:left="720"/>
              <w:contextualSpacing/>
              <w:rPr>
                <w:rFonts w:ascii="Arial" w:hAnsi="Arial" w:cs="Arial"/>
                <w:sz w:val="24"/>
                <w:szCs w:val="24"/>
              </w:rPr>
            </w:pPr>
            <w:r w:rsidRPr="004B3BF1">
              <w:rPr>
                <w:rFonts w:ascii="Arial" w:hAnsi="Arial" w:cs="Arial"/>
                <w:sz w:val="24"/>
                <w:szCs w:val="24"/>
              </w:rPr>
              <w:t>Fairer and greener supply chains</w:t>
            </w:r>
          </w:p>
          <w:p w14:paraId="5EB8F261" w14:textId="77777777" w:rsidR="00AE516B" w:rsidRPr="004B3BF1" w:rsidRDefault="00AE516B" w:rsidP="00AE516B">
            <w:pPr>
              <w:numPr>
                <w:ilvl w:val="0"/>
                <w:numId w:val="35"/>
              </w:numPr>
              <w:spacing w:line="259" w:lineRule="auto"/>
              <w:ind w:left="720"/>
              <w:contextualSpacing/>
              <w:rPr>
                <w:rFonts w:ascii="Arial" w:hAnsi="Arial" w:cs="Arial"/>
                <w:sz w:val="24"/>
                <w:szCs w:val="24"/>
              </w:rPr>
            </w:pPr>
            <w:r w:rsidRPr="004B3BF1">
              <w:rPr>
                <w:rFonts w:ascii="Arial" w:hAnsi="Arial" w:cs="Arial"/>
                <w:sz w:val="24"/>
                <w:szCs w:val="24"/>
              </w:rPr>
              <w:t>Developing direct selling and new and existing markets which deliver</w:t>
            </w:r>
          </w:p>
          <w:p w14:paraId="78376A25"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sustainable economic benefits</w:t>
            </w:r>
          </w:p>
          <w:p w14:paraId="00F017C3" w14:textId="77777777" w:rsidR="00AE516B" w:rsidRPr="004B3BF1" w:rsidRDefault="00AE516B" w:rsidP="00AE516B">
            <w:pPr>
              <w:numPr>
                <w:ilvl w:val="0"/>
                <w:numId w:val="36"/>
              </w:numPr>
              <w:spacing w:line="259" w:lineRule="auto"/>
              <w:ind w:left="720"/>
              <w:contextualSpacing/>
              <w:rPr>
                <w:rFonts w:ascii="Arial" w:hAnsi="Arial" w:cs="Arial"/>
                <w:sz w:val="24"/>
                <w:szCs w:val="24"/>
              </w:rPr>
            </w:pPr>
            <w:r w:rsidRPr="004B3BF1">
              <w:rPr>
                <w:rFonts w:ascii="Arial" w:hAnsi="Arial" w:cs="Arial"/>
                <w:sz w:val="24"/>
                <w:szCs w:val="24"/>
              </w:rPr>
              <w:t>Matching processing and supply chain capacity with landings and production</w:t>
            </w:r>
          </w:p>
          <w:p w14:paraId="15CC534F"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Capacity</w:t>
            </w:r>
          </w:p>
          <w:p w14:paraId="5AA4AB68" w14:textId="77777777" w:rsidR="00AE516B" w:rsidRPr="004B3BF1" w:rsidRDefault="00AE516B" w:rsidP="00AE516B">
            <w:pPr>
              <w:spacing w:line="259" w:lineRule="auto"/>
              <w:rPr>
                <w:rFonts w:ascii="Arial" w:hAnsi="Arial" w:cs="Arial"/>
                <w:sz w:val="24"/>
                <w:szCs w:val="24"/>
              </w:rPr>
            </w:pPr>
          </w:p>
          <w:p w14:paraId="7A50927A" w14:textId="6B710307" w:rsidR="00AE516B" w:rsidRPr="004B3BF1" w:rsidRDefault="00AE516B" w:rsidP="00AE516B">
            <w:pPr>
              <w:spacing w:line="259" w:lineRule="auto"/>
              <w:rPr>
                <w:rFonts w:ascii="Arial" w:hAnsi="Arial" w:cs="Arial"/>
                <w:sz w:val="24"/>
                <w:szCs w:val="24"/>
              </w:rPr>
            </w:pPr>
            <w:r w:rsidRPr="004B3BF1">
              <w:rPr>
                <w:rFonts w:ascii="Arial" w:hAnsi="Arial" w:cs="Arial"/>
                <w:sz w:val="24"/>
                <w:szCs w:val="24"/>
              </w:rPr>
              <w:t xml:space="preserve">     Sectoral/Community outcomes</w:t>
            </w:r>
          </w:p>
          <w:p w14:paraId="001044D1" w14:textId="77777777" w:rsidR="00AE516B" w:rsidRPr="004B3BF1" w:rsidRDefault="00AE516B" w:rsidP="00AE516B">
            <w:pPr>
              <w:numPr>
                <w:ilvl w:val="0"/>
                <w:numId w:val="36"/>
              </w:numPr>
              <w:spacing w:line="259" w:lineRule="auto"/>
              <w:ind w:left="720"/>
              <w:contextualSpacing/>
              <w:rPr>
                <w:rFonts w:ascii="Arial" w:hAnsi="Arial" w:cs="Arial"/>
                <w:sz w:val="24"/>
                <w:szCs w:val="24"/>
              </w:rPr>
            </w:pPr>
            <w:r w:rsidRPr="004B3BF1">
              <w:rPr>
                <w:rFonts w:ascii="Arial" w:hAnsi="Arial" w:cs="Arial"/>
                <w:sz w:val="24"/>
                <w:szCs w:val="24"/>
              </w:rPr>
              <w:t>Development and delivery of training including safety and sectoral training</w:t>
            </w:r>
          </w:p>
          <w:p w14:paraId="0B2CA806" w14:textId="77777777" w:rsidR="00AE516B" w:rsidRPr="004B3BF1" w:rsidRDefault="00AE516B" w:rsidP="00AE516B">
            <w:pPr>
              <w:numPr>
                <w:ilvl w:val="0"/>
                <w:numId w:val="36"/>
              </w:numPr>
              <w:spacing w:line="259" w:lineRule="auto"/>
              <w:ind w:left="720"/>
              <w:contextualSpacing/>
              <w:rPr>
                <w:rFonts w:ascii="Arial" w:hAnsi="Arial" w:cs="Arial"/>
                <w:sz w:val="24"/>
                <w:szCs w:val="24"/>
              </w:rPr>
            </w:pPr>
            <w:r w:rsidRPr="004B3BF1">
              <w:rPr>
                <w:rFonts w:ascii="Arial" w:hAnsi="Arial" w:cs="Arial"/>
                <w:sz w:val="24"/>
                <w:szCs w:val="24"/>
              </w:rPr>
              <w:t>Promoting fair work and opportunities for new entrants to the seafood and</w:t>
            </w:r>
          </w:p>
          <w:p w14:paraId="4B369418"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marine sectors</w:t>
            </w:r>
          </w:p>
          <w:p w14:paraId="07DC40C5" w14:textId="77777777" w:rsidR="00AE516B" w:rsidRPr="004B3BF1" w:rsidRDefault="00AE516B" w:rsidP="00AE516B">
            <w:pPr>
              <w:numPr>
                <w:ilvl w:val="0"/>
                <w:numId w:val="37"/>
              </w:numPr>
              <w:spacing w:line="259" w:lineRule="auto"/>
              <w:ind w:left="720"/>
              <w:contextualSpacing/>
              <w:rPr>
                <w:rFonts w:ascii="Arial" w:hAnsi="Arial" w:cs="Arial"/>
                <w:sz w:val="24"/>
                <w:szCs w:val="24"/>
              </w:rPr>
            </w:pPr>
            <w:r w:rsidRPr="004B3BF1">
              <w:rPr>
                <w:rFonts w:ascii="Arial" w:hAnsi="Arial" w:cs="Arial"/>
                <w:sz w:val="24"/>
                <w:szCs w:val="24"/>
              </w:rPr>
              <w:t>Improving marine infrastructure</w:t>
            </w:r>
          </w:p>
          <w:p w14:paraId="27AD83FC" w14:textId="77777777" w:rsidR="00AE516B" w:rsidRPr="004B3BF1" w:rsidRDefault="00AE516B" w:rsidP="00AE516B">
            <w:pPr>
              <w:numPr>
                <w:ilvl w:val="0"/>
                <w:numId w:val="37"/>
              </w:numPr>
              <w:spacing w:line="259" w:lineRule="auto"/>
              <w:ind w:left="720"/>
              <w:contextualSpacing/>
              <w:rPr>
                <w:rFonts w:ascii="Arial" w:hAnsi="Arial" w:cs="Arial"/>
                <w:sz w:val="24"/>
                <w:szCs w:val="24"/>
              </w:rPr>
            </w:pPr>
            <w:r w:rsidRPr="004B3BF1">
              <w:rPr>
                <w:rFonts w:ascii="Arial" w:hAnsi="Arial" w:cs="Arial"/>
                <w:sz w:val="24"/>
                <w:szCs w:val="24"/>
              </w:rPr>
              <w:t>Diversification projects which enhance the marine tourism, sea fisheries</w:t>
            </w:r>
          </w:p>
          <w:p w14:paraId="46AD19C9"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and/or aquaculture sectors, which may include projects delivered within or by</w:t>
            </w:r>
          </w:p>
          <w:p w14:paraId="79C3198B"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coastal communities and which therefore also deliver benefits to those</w:t>
            </w:r>
          </w:p>
          <w:p w14:paraId="4CB7EE6B"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communities</w:t>
            </w:r>
          </w:p>
          <w:p w14:paraId="474261B4" w14:textId="3107B71B" w:rsidR="00AE516B" w:rsidRPr="004B3BF1" w:rsidRDefault="00AE516B" w:rsidP="00AE516B">
            <w:pPr>
              <w:numPr>
                <w:ilvl w:val="0"/>
                <w:numId w:val="38"/>
              </w:numPr>
              <w:spacing w:line="259" w:lineRule="auto"/>
              <w:ind w:left="720"/>
              <w:contextualSpacing/>
              <w:rPr>
                <w:rFonts w:ascii="Arial" w:hAnsi="Arial" w:cs="Arial"/>
                <w:sz w:val="24"/>
                <w:szCs w:val="24"/>
              </w:rPr>
            </w:pPr>
            <w:r w:rsidRPr="004B3BF1">
              <w:rPr>
                <w:rFonts w:ascii="Arial" w:hAnsi="Arial" w:cs="Arial"/>
                <w:sz w:val="24"/>
                <w:szCs w:val="24"/>
              </w:rPr>
              <w:t xml:space="preserve">Improving resilience and capability, including that of </w:t>
            </w:r>
            <w:r w:rsidR="009068BF" w:rsidRPr="004B3BF1">
              <w:rPr>
                <w:rFonts w:ascii="Arial" w:hAnsi="Arial" w:cs="Arial"/>
                <w:sz w:val="24"/>
                <w:szCs w:val="24"/>
              </w:rPr>
              <w:t xml:space="preserve">coastal </w:t>
            </w:r>
            <w:r w:rsidRPr="004B3BF1">
              <w:rPr>
                <w:rFonts w:ascii="Arial" w:hAnsi="Arial" w:cs="Arial"/>
                <w:sz w:val="24"/>
                <w:szCs w:val="24"/>
              </w:rPr>
              <w:t>communities, supply</w:t>
            </w:r>
          </w:p>
          <w:p w14:paraId="58AB0045" w14:textId="77777777" w:rsidR="00AE516B" w:rsidRPr="004B3BF1" w:rsidRDefault="00AE516B" w:rsidP="00AE516B">
            <w:pPr>
              <w:spacing w:line="259" w:lineRule="auto"/>
              <w:ind w:left="720"/>
              <w:rPr>
                <w:rFonts w:ascii="Arial" w:hAnsi="Arial" w:cs="Arial"/>
                <w:sz w:val="24"/>
                <w:szCs w:val="24"/>
              </w:rPr>
            </w:pPr>
            <w:r w:rsidRPr="004B3BF1">
              <w:rPr>
                <w:rFonts w:ascii="Arial" w:hAnsi="Arial" w:cs="Arial"/>
                <w:sz w:val="24"/>
                <w:szCs w:val="24"/>
              </w:rPr>
              <w:t>chains and businesses</w:t>
            </w:r>
          </w:p>
          <w:p w14:paraId="33F11FF2" w14:textId="58C3BEE5" w:rsidR="002828CB" w:rsidRPr="004B3BF1" w:rsidRDefault="002828CB" w:rsidP="00930462">
            <w:pPr>
              <w:rPr>
                <w:rFonts w:ascii="Arial" w:hAnsi="Arial" w:cs="Arial"/>
                <w:sz w:val="24"/>
                <w:szCs w:val="24"/>
              </w:rPr>
            </w:pPr>
          </w:p>
          <w:p w14:paraId="17484FDD" w14:textId="2324D09F" w:rsidR="00930462" w:rsidRPr="004B3BF1" w:rsidRDefault="002828CB" w:rsidP="00930462">
            <w:pPr>
              <w:rPr>
                <w:rFonts w:ascii="Arial" w:hAnsi="Arial" w:cs="Arial"/>
                <w:sz w:val="24"/>
                <w:szCs w:val="24"/>
              </w:rPr>
            </w:pPr>
            <w:r w:rsidRPr="004B3BF1">
              <w:rPr>
                <w:rFonts w:ascii="Arial" w:hAnsi="Arial" w:cs="Arial"/>
                <w:sz w:val="24"/>
                <w:szCs w:val="24"/>
              </w:rPr>
              <w:t>A</w:t>
            </w:r>
            <w:r w:rsidR="00930462" w:rsidRPr="004B3BF1">
              <w:rPr>
                <w:rFonts w:ascii="Arial" w:hAnsi="Arial" w:cs="Arial"/>
                <w:sz w:val="24"/>
                <w:szCs w:val="24"/>
              </w:rPr>
              <w:t>pplicants should be very clear about the specific targets</w:t>
            </w:r>
            <w:r w:rsidR="00ED4D40" w:rsidRPr="004B3BF1">
              <w:rPr>
                <w:rFonts w:ascii="Arial" w:hAnsi="Arial" w:cs="Arial"/>
                <w:sz w:val="24"/>
                <w:szCs w:val="24"/>
              </w:rPr>
              <w:t xml:space="preserve"> (see Annex 1)</w:t>
            </w:r>
            <w:r w:rsidR="00930462" w:rsidRPr="004B3BF1">
              <w:rPr>
                <w:rFonts w:ascii="Arial" w:hAnsi="Arial" w:cs="Arial"/>
                <w:sz w:val="24"/>
                <w:szCs w:val="24"/>
              </w:rPr>
              <w:t xml:space="preserve"> they are setting for their own project</w:t>
            </w:r>
            <w:r w:rsidRPr="004B3BF1">
              <w:rPr>
                <w:rFonts w:ascii="Arial" w:hAnsi="Arial" w:cs="Arial"/>
                <w:sz w:val="24"/>
                <w:szCs w:val="24"/>
              </w:rPr>
              <w:t>, a</w:t>
            </w:r>
            <w:r w:rsidR="00222878" w:rsidRPr="004B3BF1">
              <w:rPr>
                <w:rFonts w:ascii="Arial" w:hAnsi="Arial" w:cs="Arial"/>
                <w:sz w:val="24"/>
                <w:szCs w:val="24"/>
              </w:rPr>
              <w:t>s</w:t>
            </w:r>
            <w:r w:rsidRPr="004B3BF1">
              <w:rPr>
                <w:rFonts w:ascii="Arial" w:hAnsi="Arial" w:cs="Arial"/>
                <w:sz w:val="24"/>
                <w:szCs w:val="24"/>
              </w:rPr>
              <w:t xml:space="preserve"> these will be assessed by </w:t>
            </w:r>
            <w:r w:rsidR="00C000E0" w:rsidRPr="004B3BF1">
              <w:rPr>
                <w:rFonts w:ascii="Arial" w:hAnsi="Arial" w:cs="Arial"/>
                <w:sz w:val="24"/>
                <w:szCs w:val="24"/>
              </w:rPr>
              <w:t>the Scottish Ministers</w:t>
            </w:r>
            <w:r w:rsidRPr="004B3BF1">
              <w:rPr>
                <w:rFonts w:ascii="Arial" w:hAnsi="Arial" w:cs="Arial"/>
                <w:sz w:val="24"/>
                <w:szCs w:val="24"/>
              </w:rPr>
              <w:t xml:space="preserve"> on a project-by-project basis</w:t>
            </w:r>
            <w:r w:rsidR="00BC6EE6" w:rsidRPr="004B3BF1">
              <w:rPr>
                <w:rFonts w:ascii="Arial" w:hAnsi="Arial" w:cs="Arial"/>
                <w:sz w:val="24"/>
                <w:szCs w:val="24"/>
              </w:rPr>
              <w:t xml:space="preserve"> as part of any decision to offer MFS funding. Projects will be held to their set targets, which will be used to assess project progress. Compliance with the targets which are set for a project will be an ongoing condition of grant and targets cannot be revised without first obtaining the written agreement of the Scottish Ministers. </w:t>
            </w:r>
            <w:r w:rsidR="00930462" w:rsidRPr="004B3BF1">
              <w:rPr>
                <w:rFonts w:ascii="Arial" w:hAnsi="Arial" w:cs="Arial"/>
                <w:sz w:val="24"/>
                <w:szCs w:val="24"/>
              </w:rPr>
              <w:t xml:space="preserve">The best practice suggested in the </w:t>
            </w:r>
            <w:r w:rsidR="008031EB" w:rsidRPr="004B3BF1">
              <w:rPr>
                <w:rFonts w:ascii="Arial" w:hAnsi="Arial" w:cs="Arial"/>
                <w:sz w:val="24"/>
                <w:szCs w:val="24"/>
              </w:rPr>
              <w:t>MFS</w:t>
            </w:r>
            <w:r w:rsidR="00930462" w:rsidRPr="004B3BF1">
              <w:rPr>
                <w:rFonts w:ascii="Arial" w:hAnsi="Arial" w:cs="Arial"/>
                <w:sz w:val="24"/>
                <w:szCs w:val="24"/>
              </w:rPr>
              <w:t xml:space="preserve"> Business Case Guidance should be followed.</w:t>
            </w:r>
            <w:r w:rsidR="00BC6EE6" w:rsidRPr="004B3BF1">
              <w:rPr>
                <w:rFonts w:ascii="Arial" w:hAnsi="Arial" w:cs="Arial"/>
                <w:sz w:val="24"/>
                <w:szCs w:val="24"/>
              </w:rPr>
              <w:t xml:space="preserve"> </w:t>
            </w:r>
          </w:p>
          <w:p w14:paraId="4C2C9FBC" w14:textId="77777777" w:rsidR="00930462" w:rsidRPr="004B3BF1" w:rsidRDefault="00930462" w:rsidP="00930462">
            <w:pPr>
              <w:rPr>
                <w:rFonts w:ascii="Arial" w:hAnsi="Arial" w:cs="Arial"/>
                <w:sz w:val="24"/>
                <w:szCs w:val="24"/>
              </w:rPr>
            </w:pPr>
          </w:p>
          <w:p w14:paraId="66F8CFF4" w14:textId="40A95B52" w:rsidR="00930462" w:rsidRPr="004B3BF1" w:rsidRDefault="00930462" w:rsidP="00216C96">
            <w:pPr>
              <w:rPr>
                <w:rFonts w:ascii="Arial" w:hAnsi="Arial" w:cs="Arial"/>
                <w:sz w:val="24"/>
                <w:szCs w:val="24"/>
              </w:rPr>
            </w:pPr>
            <w:r w:rsidRPr="004B3BF1">
              <w:rPr>
                <w:rFonts w:ascii="Arial" w:hAnsi="Arial" w:cs="Arial"/>
                <w:sz w:val="24"/>
                <w:szCs w:val="24"/>
              </w:rPr>
              <w:t xml:space="preserve">All applications </w:t>
            </w:r>
            <w:r w:rsidR="0009145E" w:rsidRPr="004B3BF1">
              <w:rPr>
                <w:rFonts w:ascii="Arial" w:hAnsi="Arial" w:cs="Arial"/>
                <w:sz w:val="24"/>
                <w:szCs w:val="24"/>
              </w:rPr>
              <w:t>may</w:t>
            </w:r>
            <w:r w:rsidRPr="004B3BF1">
              <w:rPr>
                <w:rFonts w:ascii="Arial" w:hAnsi="Arial" w:cs="Arial"/>
                <w:sz w:val="24"/>
                <w:szCs w:val="24"/>
              </w:rPr>
              <w:t xml:space="preserve"> be assessed by policy officials in Marine Scotland, the Marine Analytical Unit, and </w:t>
            </w:r>
            <w:r w:rsidR="0009145E" w:rsidRPr="004B3BF1">
              <w:rPr>
                <w:rFonts w:ascii="Arial" w:hAnsi="Arial" w:cs="Arial"/>
                <w:sz w:val="24"/>
                <w:szCs w:val="24"/>
              </w:rPr>
              <w:t xml:space="preserve">those </w:t>
            </w:r>
            <w:r w:rsidR="00222878" w:rsidRPr="004B3BF1">
              <w:rPr>
                <w:rFonts w:ascii="Arial" w:hAnsi="Arial" w:cs="Arial"/>
                <w:sz w:val="24"/>
                <w:szCs w:val="24"/>
              </w:rPr>
              <w:t xml:space="preserve">Scottish Government officials </w:t>
            </w:r>
            <w:r w:rsidR="0009145E" w:rsidRPr="004B3BF1">
              <w:rPr>
                <w:rFonts w:ascii="Arial" w:hAnsi="Arial" w:cs="Arial"/>
                <w:sz w:val="24"/>
                <w:szCs w:val="24"/>
              </w:rPr>
              <w:t xml:space="preserve">responsible for the delivery of the </w:t>
            </w:r>
            <w:proofErr w:type="spellStart"/>
            <w:r w:rsidR="0009145E" w:rsidRPr="004B3BF1">
              <w:rPr>
                <w:rFonts w:ascii="Arial" w:hAnsi="Arial" w:cs="Arial"/>
                <w:sz w:val="24"/>
                <w:szCs w:val="24"/>
              </w:rPr>
              <w:t>BEAP</w:t>
            </w:r>
            <w:proofErr w:type="spellEnd"/>
            <w:r w:rsidRPr="004B3BF1">
              <w:rPr>
                <w:rFonts w:ascii="Arial" w:hAnsi="Arial" w:cs="Arial"/>
                <w:sz w:val="24"/>
                <w:szCs w:val="24"/>
              </w:rPr>
              <w:t>.</w:t>
            </w:r>
          </w:p>
        </w:tc>
      </w:tr>
      <w:tr w:rsidR="00915C34" w14:paraId="4E2603BC" w14:textId="77777777" w:rsidTr="001103B2">
        <w:tc>
          <w:tcPr>
            <w:tcW w:w="9782" w:type="dxa"/>
            <w:shd w:val="clear" w:color="auto" w:fill="D9E2F3" w:themeFill="accent1" w:themeFillTint="33"/>
          </w:tcPr>
          <w:p w14:paraId="4ECDF467" w14:textId="653D430F" w:rsidR="00915C34" w:rsidRPr="004B3BF1" w:rsidRDefault="004B3BF1" w:rsidP="00A42F16">
            <w:pPr>
              <w:pStyle w:val="Heading1"/>
              <w:outlineLvl w:val="0"/>
              <w:rPr>
                <w:rFonts w:ascii="Arial" w:hAnsi="Arial" w:cs="Arial"/>
                <w:b/>
                <w:bCs/>
                <w:sz w:val="24"/>
                <w:szCs w:val="24"/>
              </w:rPr>
            </w:pPr>
            <w:bookmarkStart w:id="5" w:name="_Toc66701870"/>
            <w:r>
              <w:rPr>
                <w:rFonts w:ascii="Arial" w:hAnsi="Arial" w:cs="Arial"/>
                <w:b/>
                <w:bCs/>
              </w:rPr>
              <w:lastRenderedPageBreak/>
              <w:t>E</w:t>
            </w:r>
            <w:r w:rsidRPr="004B3BF1">
              <w:rPr>
                <w:rFonts w:ascii="Arial" w:hAnsi="Arial" w:cs="Arial"/>
                <w:b/>
                <w:bCs/>
              </w:rPr>
              <w:t>ligible applicants</w:t>
            </w:r>
            <w:bookmarkEnd w:id="5"/>
          </w:p>
        </w:tc>
      </w:tr>
      <w:tr w:rsidR="00993340" w14:paraId="7F8CBF10" w14:textId="77777777" w:rsidTr="006A7427">
        <w:tc>
          <w:tcPr>
            <w:tcW w:w="9782" w:type="dxa"/>
          </w:tcPr>
          <w:p w14:paraId="236A27DA" w14:textId="7C5C2D36" w:rsidR="00930462" w:rsidRPr="004B3BF1" w:rsidRDefault="00930462" w:rsidP="00930462">
            <w:pPr>
              <w:rPr>
                <w:rFonts w:ascii="Arial" w:hAnsi="Arial" w:cs="Arial"/>
                <w:sz w:val="24"/>
                <w:szCs w:val="24"/>
              </w:rPr>
            </w:pPr>
            <w:r w:rsidRPr="004B3BF1">
              <w:rPr>
                <w:rFonts w:ascii="Arial" w:hAnsi="Arial" w:cs="Arial"/>
                <w:sz w:val="24"/>
                <w:szCs w:val="24"/>
              </w:rPr>
              <w:t xml:space="preserve">The </w:t>
            </w:r>
            <w:r w:rsidR="008031EB" w:rsidRPr="004B3BF1">
              <w:rPr>
                <w:rFonts w:ascii="Arial" w:hAnsi="Arial" w:cs="Arial"/>
                <w:sz w:val="24"/>
                <w:szCs w:val="24"/>
              </w:rPr>
              <w:t>MFS</w:t>
            </w:r>
            <w:r w:rsidR="00530EBF" w:rsidRPr="004B3BF1">
              <w:rPr>
                <w:rFonts w:ascii="Arial" w:hAnsi="Arial" w:cs="Arial"/>
                <w:sz w:val="24"/>
                <w:szCs w:val="24"/>
              </w:rPr>
              <w:t xml:space="preserve"> will be available to </w:t>
            </w:r>
            <w:r w:rsidR="0009145E" w:rsidRPr="004B3BF1">
              <w:rPr>
                <w:rFonts w:ascii="Arial" w:hAnsi="Arial" w:cs="Arial"/>
                <w:sz w:val="24"/>
                <w:szCs w:val="24"/>
              </w:rPr>
              <w:t>support projects</w:t>
            </w:r>
            <w:r w:rsidR="00A25378" w:rsidRPr="004B3BF1">
              <w:rPr>
                <w:rFonts w:ascii="Arial" w:hAnsi="Arial" w:cs="Arial"/>
                <w:sz w:val="24"/>
                <w:szCs w:val="24"/>
              </w:rPr>
              <w:t xml:space="preserve"> which relate to</w:t>
            </w:r>
            <w:r w:rsidR="0009145E" w:rsidRPr="004B3BF1">
              <w:rPr>
                <w:rFonts w:ascii="Arial" w:hAnsi="Arial" w:cs="Arial"/>
                <w:sz w:val="24"/>
                <w:szCs w:val="24"/>
              </w:rPr>
              <w:t xml:space="preserve"> the sectors of the marine economy identified below.</w:t>
            </w:r>
          </w:p>
          <w:p w14:paraId="59F4FAE3" w14:textId="77777777" w:rsidR="0009145E" w:rsidRPr="004B3BF1" w:rsidRDefault="0009145E" w:rsidP="00930462">
            <w:pPr>
              <w:rPr>
                <w:rFonts w:ascii="Arial" w:hAnsi="Arial" w:cs="Arial"/>
                <w:sz w:val="24"/>
                <w:szCs w:val="24"/>
              </w:rPr>
            </w:pPr>
          </w:p>
          <w:p w14:paraId="3FB1C4F2" w14:textId="50D2994F" w:rsidR="00331E48" w:rsidRPr="004B3BF1" w:rsidRDefault="0009145E" w:rsidP="00930462">
            <w:pPr>
              <w:rPr>
                <w:rFonts w:ascii="Arial" w:hAnsi="Arial" w:cs="Arial"/>
                <w:sz w:val="24"/>
                <w:szCs w:val="24"/>
              </w:rPr>
            </w:pPr>
            <w:r w:rsidRPr="004B3BF1">
              <w:rPr>
                <w:rFonts w:ascii="Arial" w:hAnsi="Arial" w:cs="Arial"/>
                <w:sz w:val="24"/>
                <w:szCs w:val="24"/>
              </w:rPr>
              <w:t>Not all project proposal</w:t>
            </w:r>
            <w:r w:rsidR="00216C96" w:rsidRPr="004B3BF1">
              <w:rPr>
                <w:rFonts w:ascii="Arial" w:hAnsi="Arial" w:cs="Arial"/>
                <w:sz w:val="24"/>
                <w:szCs w:val="24"/>
              </w:rPr>
              <w:t>s</w:t>
            </w:r>
            <w:r w:rsidRPr="004B3BF1">
              <w:rPr>
                <w:rFonts w:ascii="Arial" w:hAnsi="Arial" w:cs="Arial"/>
                <w:sz w:val="24"/>
                <w:szCs w:val="24"/>
              </w:rPr>
              <w:t xml:space="preserve"> will be eligible for funding.</w:t>
            </w:r>
            <w:r w:rsidR="00A25378" w:rsidRPr="004B3BF1">
              <w:rPr>
                <w:rFonts w:ascii="Arial" w:hAnsi="Arial" w:cs="Arial"/>
                <w:sz w:val="24"/>
                <w:szCs w:val="24"/>
              </w:rPr>
              <w:t xml:space="preserve"> Eligibility will depend upon an assessment </w:t>
            </w:r>
            <w:r w:rsidR="001534E7" w:rsidRPr="004B3BF1">
              <w:rPr>
                <w:rFonts w:ascii="Arial" w:hAnsi="Arial" w:cs="Arial"/>
                <w:sz w:val="24"/>
                <w:szCs w:val="24"/>
              </w:rPr>
              <w:t xml:space="preserve">to confirm whether </w:t>
            </w:r>
            <w:r w:rsidR="001534E7" w:rsidRPr="004B3BF1">
              <w:rPr>
                <w:rFonts w:ascii="Arial" w:hAnsi="Arial" w:cs="Arial"/>
                <w:color w:val="000000" w:themeColor="text1"/>
                <w:sz w:val="24"/>
                <w:szCs w:val="24"/>
              </w:rPr>
              <w:t xml:space="preserve">a proposed project falls within </w:t>
            </w:r>
            <w:r w:rsidR="001534E7" w:rsidRPr="004B3BF1">
              <w:rPr>
                <w:rFonts w:ascii="Arial" w:hAnsi="Arial" w:cs="Arial"/>
                <w:sz w:val="24"/>
                <w:szCs w:val="24"/>
              </w:rPr>
              <w:t>the scope of the Scottish Ministers’ legislative grant-making powers being relied upon</w:t>
            </w:r>
            <w:r w:rsidR="00A25378" w:rsidRPr="004B3BF1">
              <w:rPr>
                <w:rFonts w:ascii="Arial" w:hAnsi="Arial" w:cs="Arial"/>
                <w:sz w:val="24"/>
                <w:szCs w:val="24"/>
              </w:rPr>
              <w:t>.</w:t>
            </w:r>
            <w:r w:rsidRPr="004B3BF1">
              <w:rPr>
                <w:rFonts w:ascii="Arial" w:hAnsi="Arial" w:cs="Arial"/>
                <w:sz w:val="24"/>
                <w:szCs w:val="24"/>
              </w:rPr>
              <w:t xml:space="preserve">  Marine Scotland</w:t>
            </w:r>
            <w:r w:rsidR="00222878" w:rsidRPr="004B3BF1">
              <w:rPr>
                <w:rFonts w:ascii="Arial" w:hAnsi="Arial" w:cs="Arial"/>
                <w:sz w:val="24"/>
                <w:szCs w:val="24"/>
              </w:rPr>
              <w:t xml:space="preserve"> officials would be happy to answer any questions you have as regards the eligibility criteria.</w:t>
            </w:r>
          </w:p>
          <w:p w14:paraId="2F6B25EC" w14:textId="44CF0A46" w:rsidR="0009145E" w:rsidRDefault="0009145E" w:rsidP="00930462">
            <w:pPr>
              <w:rPr>
                <w:rFonts w:ascii="Arial" w:hAnsi="Arial" w:cs="Arial"/>
                <w:sz w:val="24"/>
                <w:szCs w:val="24"/>
              </w:rPr>
            </w:pPr>
          </w:p>
          <w:p w14:paraId="55C9FD3D" w14:textId="04778DA0" w:rsidR="0049504A" w:rsidRDefault="0049504A" w:rsidP="00930462">
            <w:pPr>
              <w:rPr>
                <w:rFonts w:ascii="Arial" w:hAnsi="Arial" w:cs="Arial"/>
                <w:sz w:val="24"/>
                <w:szCs w:val="24"/>
              </w:rPr>
            </w:pPr>
          </w:p>
          <w:p w14:paraId="7980EB18" w14:textId="062029D9" w:rsidR="0049504A" w:rsidRDefault="0049504A" w:rsidP="00930462">
            <w:pPr>
              <w:rPr>
                <w:rFonts w:ascii="Arial" w:hAnsi="Arial" w:cs="Arial"/>
                <w:sz w:val="24"/>
                <w:szCs w:val="24"/>
              </w:rPr>
            </w:pPr>
          </w:p>
          <w:p w14:paraId="1AF22BFF" w14:textId="53ECD0F7" w:rsidR="0049504A" w:rsidRDefault="0049504A" w:rsidP="00930462">
            <w:pPr>
              <w:rPr>
                <w:rFonts w:ascii="Arial" w:hAnsi="Arial" w:cs="Arial"/>
                <w:sz w:val="24"/>
                <w:szCs w:val="24"/>
              </w:rPr>
            </w:pPr>
          </w:p>
          <w:p w14:paraId="3F196314" w14:textId="0306F6B9" w:rsidR="0049504A" w:rsidRDefault="0049504A" w:rsidP="00930462">
            <w:pPr>
              <w:rPr>
                <w:rFonts w:ascii="Arial" w:hAnsi="Arial" w:cs="Arial"/>
                <w:sz w:val="24"/>
                <w:szCs w:val="24"/>
              </w:rPr>
            </w:pPr>
          </w:p>
          <w:p w14:paraId="3D33B9AD" w14:textId="654D4369" w:rsidR="0049504A" w:rsidRDefault="0049504A" w:rsidP="00930462">
            <w:pPr>
              <w:rPr>
                <w:rFonts w:ascii="Arial" w:hAnsi="Arial" w:cs="Arial"/>
                <w:sz w:val="24"/>
                <w:szCs w:val="24"/>
              </w:rPr>
            </w:pPr>
          </w:p>
          <w:p w14:paraId="601FFE71" w14:textId="2DA580E0" w:rsidR="0049504A" w:rsidRDefault="0049504A" w:rsidP="00930462">
            <w:pPr>
              <w:rPr>
                <w:rFonts w:ascii="Arial" w:hAnsi="Arial" w:cs="Arial"/>
                <w:sz w:val="24"/>
                <w:szCs w:val="24"/>
              </w:rPr>
            </w:pPr>
          </w:p>
          <w:p w14:paraId="414DCE71" w14:textId="06A734F9" w:rsidR="0049504A" w:rsidRDefault="0049504A" w:rsidP="00930462">
            <w:pPr>
              <w:rPr>
                <w:rFonts w:ascii="Arial" w:hAnsi="Arial" w:cs="Arial"/>
                <w:sz w:val="24"/>
                <w:szCs w:val="24"/>
              </w:rPr>
            </w:pPr>
          </w:p>
          <w:p w14:paraId="57A7E3E3" w14:textId="77777777" w:rsidR="0049504A" w:rsidRPr="004B3BF1" w:rsidRDefault="0049504A" w:rsidP="00930462">
            <w:pPr>
              <w:rPr>
                <w:rFonts w:ascii="Arial" w:hAnsi="Arial" w:cs="Arial"/>
                <w:sz w:val="24"/>
                <w:szCs w:val="24"/>
              </w:rPr>
            </w:pPr>
          </w:p>
          <w:p w14:paraId="55382877" w14:textId="56F3CCB2" w:rsidR="00216C96" w:rsidRPr="004B3BF1" w:rsidRDefault="00A25378" w:rsidP="00930462">
            <w:pPr>
              <w:rPr>
                <w:rFonts w:ascii="Arial" w:hAnsi="Arial" w:cs="Arial"/>
                <w:sz w:val="24"/>
                <w:szCs w:val="24"/>
                <w:u w:val="single"/>
              </w:rPr>
            </w:pPr>
            <w:r w:rsidRPr="004B3BF1">
              <w:rPr>
                <w:rFonts w:ascii="Arial" w:hAnsi="Arial" w:cs="Arial"/>
                <w:sz w:val="24"/>
                <w:szCs w:val="24"/>
                <w:u w:val="single"/>
              </w:rPr>
              <w:lastRenderedPageBreak/>
              <w:t>Potentially r</w:t>
            </w:r>
            <w:r w:rsidR="00216C96" w:rsidRPr="004B3BF1">
              <w:rPr>
                <w:rFonts w:ascii="Arial" w:hAnsi="Arial" w:cs="Arial"/>
                <w:sz w:val="24"/>
                <w:szCs w:val="24"/>
                <w:u w:val="single"/>
              </w:rPr>
              <w:t xml:space="preserve">elevant sectors of the marine economy </w:t>
            </w:r>
          </w:p>
          <w:p w14:paraId="7F0355CC" w14:textId="77777777" w:rsidR="0009145E" w:rsidRPr="004B3BF1" w:rsidRDefault="0009145E" w:rsidP="0009145E">
            <w:pPr>
              <w:pStyle w:val="ListParagraph"/>
              <w:numPr>
                <w:ilvl w:val="0"/>
                <w:numId w:val="33"/>
              </w:numPr>
              <w:rPr>
                <w:rFonts w:ascii="Arial" w:hAnsi="Arial" w:cs="Arial"/>
                <w:sz w:val="24"/>
                <w:szCs w:val="24"/>
              </w:rPr>
            </w:pPr>
            <w:r w:rsidRPr="004B3BF1">
              <w:rPr>
                <w:rFonts w:ascii="Arial" w:hAnsi="Arial" w:cs="Arial"/>
                <w:sz w:val="24"/>
                <w:szCs w:val="24"/>
              </w:rPr>
              <w:t>Commercial Fishing</w:t>
            </w:r>
          </w:p>
          <w:p w14:paraId="3DFF6A65" w14:textId="6BF68AFD" w:rsidR="0009145E" w:rsidRPr="004B3BF1" w:rsidRDefault="0009145E" w:rsidP="0009145E">
            <w:pPr>
              <w:pStyle w:val="ListParagraph"/>
              <w:numPr>
                <w:ilvl w:val="0"/>
                <w:numId w:val="32"/>
              </w:numPr>
              <w:rPr>
                <w:rFonts w:ascii="Arial" w:hAnsi="Arial" w:cs="Arial"/>
                <w:sz w:val="24"/>
                <w:szCs w:val="24"/>
              </w:rPr>
            </w:pPr>
            <w:r w:rsidRPr="004B3BF1">
              <w:rPr>
                <w:rFonts w:ascii="Arial" w:hAnsi="Arial" w:cs="Arial"/>
                <w:sz w:val="24"/>
                <w:szCs w:val="24"/>
              </w:rPr>
              <w:t>Aquaculture</w:t>
            </w:r>
          </w:p>
          <w:p w14:paraId="0AA18521" w14:textId="00292D52" w:rsidR="0009145E" w:rsidRPr="004B3BF1" w:rsidRDefault="0009145E" w:rsidP="0009145E">
            <w:pPr>
              <w:pStyle w:val="ListParagraph"/>
              <w:numPr>
                <w:ilvl w:val="0"/>
                <w:numId w:val="32"/>
              </w:numPr>
              <w:rPr>
                <w:rFonts w:ascii="Arial" w:hAnsi="Arial" w:cs="Arial"/>
                <w:sz w:val="24"/>
                <w:szCs w:val="24"/>
              </w:rPr>
            </w:pPr>
            <w:r w:rsidRPr="004B3BF1">
              <w:rPr>
                <w:rFonts w:ascii="Arial" w:hAnsi="Arial" w:cs="Arial"/>
                <w:sz w:val="24"/>
                <w:szCs w:val="24"/>
              </w:rPr>
              <w:t>Processing and Marketing</w:t>
            </w:r>
          </w:p>
          <w:p w14:paraId="717CEDB2" w14:textId="1D17AF4F" w:rsidR="0009145E" w:rsidRPr="004B3BF1" w:rsidRDefault="0009145E" w:rsidP="0009145E">
            <w:pPr>
              <w:pStyle w:val="ListParagraph"/>
              <w:numPr>
                <w:ilvl w:val="0"/>
                <w:numId w:val="32"/>
              </w:numPr>
              <w:rPr>
                <w:rFonts w:ascii="Arial" w:hAnsi="Arial" w:cs="Arial"/>
                <w:sz w:val="24"/>
                <w:szCs w:val="24"/>
              </w:rPr>
            </w:pPr>
            <w:r w:rsidRPr="004B3BF1">
              <w:rPr>
                <w:rFonts w:ascii="Arial" w:hAnsi="Arial" w:cs="Arial"/>
                <w:sz w:val="24"/>
                <w:szCs w:val="24"/>
              </w:rPr>
              <w:t>Seafood related operations at Ports and Harbours</w:t>
            </w:r>
          </w:p>
          <w:p w14:paraId="60B7B408" w14:textId="5E0315DE" w:rsidR="0009145E" w:rsidRPr="004B3BF1" w:rsidRDefault="0009145E" w:rsidP="0009145E">
            <w:pPr>
              <w:pStyle w:val="ListParagraph"/>
              <w:numPr>
                <w:ilvl w:val="0"/>
                <w:numId w:val="32"/>
              </w:numPr>
              <w:rPr>
                <w:rFonts w:ascii="Arial" w:hAnsi="Arial" w:cs="Arial"/>
                <w:sz w:val="24"/>
                <w:szCs w:val="24"/>
              </w:rPr>
            </w:pPr>
            <w:r w:rsidRPr="004B3BF1">
              <w:rPr>
                <w:rFonts w:ascii="Arial" w:hAnsi="Arial" w:cs="Arial"/>
                <w:sz w:val="24"/>
                <w:szCs w:val="24"/>
              </w:rPr>
              <w:t>Aspects of environmental protection and improvement of the marine</w:t>
            </w:r>
          </w:p>
          <w:p w14:paraId="0282862E" w14:textId="30AD318F" w:rsidR="0009145E" w:rsidRPr="004B3BF1" w:rsidRDefault="0009145E" w:rsidP="0009145E">
            <w:pPr>
              <w:ind w:left="720"/>
              <w:rPr>
                <w:rFonts w:ascii="Arial" w:hAnsi="Arial" w:cs="Arial"/>
                <w:sz w:val="24"/>
                <w:szCs w:val="24"/>
              </w:rPr>
            </w:pPr>
            <w:r w:rsidRPr="004B3BF1">
              <w:rPr>
                <w:rFonts w:ascii="Arial" w:hAnsi="Arial" w:cs="Arial"/>
                <w:sz w:val="24"/>
                <w:szCs w:val="24"/>
              </w:rPr>
              <w:t xml:space="preserve">environment within the scope of </w:t>
            </w:r>
            <w:r w:rsidR="00A25378" w:rsidRPr="004B3BF1">
              <w:rPr>
                <w:rFonts w:ascii="Arial" w:hAnsi="Arial" w:cs="Arial"/>
                <w:sz w:val="24"/>
                <w:szCs w:val="24"/>
              </w:rPr>
              <w:t xml:space="preserve">any one </w:t>
            </w:r>
            <w:r w:rsidRPr="004B3BF1">
              <w:rPr>
                <w:rFonts w:ascii="Arial" w:hAnsi="Arial" w:cs="Arial"/>
                <w:sz w:val="24"/>
                <w:szCs w:val="24"/>
              </w:rPr>
              <w:t>of the categories above.</w:t>
            </w:r>
          </w:p>
          <w:p w14:paraId="64623C12" w14:textId="7F52F5D7" w:rsidR="0009145E" w:rsidRPr="004B3BF1" w:rsidRDefault="0009145E" w:rsidP="0009145E">
            <w:pPr>
              <w:pStyle w:val="ListParagraph"/>
              <w:numPr>
                <w:ilvl w:val="0"/>
                <w:numId w:val="32"/>
              </w:numPr>
              <w:rPr>
                <w:rFonts w:ascii="Arial" w:hAnsi="Arial" w:cs="Arial"/>
                <w:sz w:val="24"/>
                <w:szCs w:val="24"/>
              </w:rPr>
            </w:pPr>
            <w:r w:rsidRPr="004B3BF1">
              <w:rPr>
                <w:rFonts w:ascii="Arial" w:hAnsi="Arial" w:cs="Arial"/>
                <w:sz w:val="24"/>
                <w:szCs w:val="24"/>
              </w:rPr>
              <w:t xml:space="preserve">Aspects of coastal community support where </w:t>
            </w:r>
            <w:r w:rsidR="009068BF" w:rsidRPr="004B3BF1">
              <w:rPr>
                <w:rFonts w:ascii="Arial" w:hAnsi="Arial" w:cs="Arial"/>
                <w:sz w:val="24"/>
                <w:szCs w:val="24"/>
              </w:rPr>
              <w:t>it</w:t>
            </w:r>
            <w:r w:rsidRPr="004B3BF1">
              <w:rPr>
                <w:rFonts w:ascii="Arial" w:hAnsi="Arial" w:cs="Arial"/>
                <w:sz w:val="24"/>
                <w:szCs w:val="24"/>
              </w:rPr>
              <w:t xml:space="preserve"> directly relate</w:t>
            </w:r>
            <w:r w:rsidR="009068BF" w:rsidRPr="004B3BF1">
              <w:rPr>
                <w:rFonts w:ascii="Arial" w:hAnsi="Arial" w:cs="Arial"/>
                <w:sz w:val="24"/>
                <w:szCs w:val="24"/>
              </w:rPr>
              <w:t>s</w:t>
            </w:r>
            <w:r w:rsidRPr="004B3BF1">
              <w:rPr>
                <w:rFonts w:ascii="Arial" w:hAnsi="Arial" w:cs="Arial"/>
                <w:sz w:val="24"/>
                <w:szCs w:val="24"/>
              </w:rPr>
              <w:t xml:space="preserve"> to </w:t>
            </w:r>
            <w:r w:rsidR="009068BF" w:rsidRPr="004B3BF1">
              <w:rPr>
                <w:rFonts w:ascii="Arial" w:hAnsi="Arial" w:cs="Arial"/>
                <w:sz w:val="24"/>
                <w:szCs w:val="24"/>
              </w:rPr>
              <w:t xml:space="preserve">any one of </w:t>
            </w:r>
            <w:r w:rsidRPr="004B3BF1">
              <w:rPr>
                <w:rFonts w:ascii="Arial" w:hAnsi="Arial" w:cs="Arial"/>
                <w:sz w:val="24"/>
                <w:szCs w:val="24"/>
              </w:rPr>
              <w:t>the</w:t>
            </w:r>
          </w:p>
          <w:p w14:paraId="263152FD" w14:textId="0F3B83CF" w:rsidR="00681238" w:rsidRPr="004B3BF1" w:rsidRDefault="0009145E" w:rsidP="0009145E">
            <w:pPr>
              <w:ind w:left="720"/>
              <w:rPr>
                <w:rFonts w:ascii="Arial" w:hAnsi="Arial" w:cs="Arial"/>
                <w:sz w:val="24"/>
                <w:szCs w:val="24"/>
              </w:rPr>
            </w:pPr>
            <w:r w:rsidRPr="004B3BF1">
              <w:rPr>
                <w:rFonts w:ascii="Arial" w:hAnsi="Arial" w:cs="Arial"/>
                <w:sz w:val="24"/>
                <w:szCs w:val="24"/>
              </w:rPr>
              <w:t>categories above or deliver</w:t>
            </w:r>
            <w:r w:rsidR="009068BF" w:rsidRPr="004B3BF1">
              <w:rPr>
                <w:rFonts w:ascii="Arial" w:hAnsi="Arial" w:cs="Arial"/>
                <w:sz w:val="24"/>
                <w:szCs w:val="24"/>
              </w:rPr>
              <w:t>s</w:t>
            </w:r>
            <w:r w:rsidRPr="004B3BF1">
              <w:rPr>
                <w:rFonts w:ascii="Arial" w:hAnsi="Arial" w:cs="Arial"/>
                <w:sz w:val="24"/>
                <w:szCs w:val="24"/>
              </w:rPr>
              <w:t xml:space="preserve"> a</w:t>
            </w:r>
            <w:r w:rsidR="00216C96" w:rsidRPr="004B3BF1">
              <w:rPr>
                <w:rFonts w:ascii="Arial" w:hAnsi="Arial" w:cs="Arial"/>
                <w:sz w:val="24"/>
                <w:szCs w:val="24"/>
              </w:rPr>
              <w:t xml:space="preserve"> cultural</w:t>
            </w:r>
            <w:r w:rsidRPr="004B3BF1">
              <w:rPr>
                <w:rFonts w:ascii="Arial" w:hAnsi="Arial" w:cs="Arial"/>
                <w:sz w:val="24"/>
                <w:szCs w:val="24"/>
              </w:rPr>
              <w:t xml:space="preserve"> heritage project which relates to </w:t>
            </w:r>
            <w:r w:rsidR="009068BF" w:rsidRPr="004B3BF1">
              <w:rPr>
                <w:rFonts w:ascii="Arial" w:hAnsi="Arial" w:cs="Arial"/>
                <w:sz w:val="24"/>
                <w:szCs w:val="24"/>
              </w:rPr>
              <w:t xml:space="preserve">any one of </w:t>
            </w:r>
            <w:r w:rsidRPr="004B3BF1">
              <w:rPr>
                <w:rFonts w:ascii="Arial" w:hAnsi="Arial" w:cs="Arial"/>
                <w:sz w:val="24"/>
                <w:szCs w:val="24"/>
              </w:rPr>
              <w:t>those categories.</w:t>
            </w:r>
            <w:r w:rsidRPr="004B3BF1">
              <w:rPr>
                <w:rFonts w:ascii="Arial" w:hAnsi="Arial" w:cs="Arial"/>
                <w:sz w:val="24"/>
                <w:szCs w:val="24"/>
              </w:rPr>
              <w:cr/>
            </w:r>
          </w:p>
          <w:p w14:paraId="209AA5A5" w14:textId="500D2A8D" w:rsidR="00FD082C" w:rsidRPr="004B3BF1" w:rsidRDefault="00530EBF" w:rsidP="00FD082C">
            <w:pPr>
              <w:rPr>
                <w:rFonts w:ascii="Arial" w:hAnsi="Arial" w:cs="Arial"/>
                <w:sz w:val="24"/>
                <w:szCs w:val="24"/>
              </w:rPr>
            </w:pPr>
            <w:r w:rsidRPr="004B3BF1">
              <w:rPr>
                <w:rFonts w:ascii="Arial" w:hAnsi="Arial" w:cs="Arial"/>
                <w:sz w:val="24"/>
                <w:szCs w:val="24"/>
              </w:rPr>
              <w:t xml:space="preserve">The </w:t>
            </w:r>
            <w:r w:rsidR="008031EB" w:rsidRPr="004B3BF1">
              <w:rPr>
                <w:rFonts w:ascii="Arial" w:hAnsi="Arial" w:cs="Arial"/>
                <w:sz w:val="24"/>
                <w:szCs w:val="24"/>
              </w:rPr>
              <w:t>MFS</w:t>
            </w:r>
            <w:r w:rsidR="00FD082C" w:rsidRPr="004B3BF1">
              <w:rPr>
                <w:rFonts w:ascii="Arial" w:hAnsi="Arial" w:cs="Arial"/>
                <w:sz w:val="24"/>
                <w:szCs w:val="24"/>
              </w:rPr>
              <w:t xml:space="preserve"> will not support individuals or businesses if they have been convicted of an offence that </w:t>
            </w:r>
            <w:r w:rsidR="00216C96" w:rsidRPr="004B3BF1">
              <w:rPr>
                <w:rFonts w:ascii="Arial" w:hAnsi="Arial" w:cs="Arial"/>
                <w:sz w:val="24"/>
                <w:szCs w:val="24"/>
              </w:rPr>
              <w:t>the Scottish Ministers</w:t>
            </w:r>
            <w:r w:rsidR="00FD082C" w:rsidRPr="004B3BF1">
              <w:rPr>
                <w:rFonts w:ascii="Arial" w:hAnsi="Arial" w:cs="Arial"/>
                <w:sz w:val="24"/>
                <w:szCs w:val="24"/>
              </w:rPr>
              <w:t xml:space="preserve"> consider to be a ‘serious infringement’ or fraud, such as:</w:t>
            </w:r>
          </w:p>
          <w:p w14:paraId="67D16DDA" w14:textId="77777777" w:rsidR="00FD082C" w:rsidRPr="004B3BF1" w:rsidRDefault="00FD082C" w:rsidP="00FD082C">
            <w:pPr>
              <w:pStyle w:val="ListParagraph"/>
              <w:numPr>
                <w:ilvl w:val="0"/>
                <w:numId w:val="10"/>
              </w:numPr>
              <w:rPr>
                <w:rFonts w:ascii="Arial" w:hAnsi="Arial" w:cs="Arial"/>
                <w:sz w:val="24"/>
                <w:szCs w:val="24"/>
              </w:rPr>
            </w:pPr>
            <w:r w:rsidRPr="004B3BF1">
              <w:rPr>
                <w:rFonts w:ascii="Arial" w:hAnsi="Arial" w:cs="Arial"/>
                <w:sz w:val="24"/>
                <w:szCs w:val="24"/>
              </w:rPr>
              <w:t>A fraud conviction</w:t>
            </w:r>
          </w:p>
          <w:p w14:paraId="687025E6" w14:textId="496EAE6E" w:rsidR="00FD082C" w:rsidRPr="004B3BF1" w:rsidRDefault="00FD082C" w:rsidP="00FD082C">
            <w:pPr>
              <w:pStyle w:val="ListParagraph"/>
              <w:numPr>
                <w:ilvl w:val="0"/>
                <w:numId w:val="10"/>
              </w:numPr>
              <w:rPr>
                <w:rFonts w:ascii="Arial" w:hAnsi="Arial" w:cs="Arial"/>
                <w:sz w:val="24"/>
                <w:szCs w:val="24"/>
              </w:rPr>
            </w:pPr>
            <w:r w:rsidRPr="004B3BF1">
              <w:rPr>
                <w:rFonts w:ascii="Arial" w:hAnsi="Arial" w:cs="Arial"/>
                <w:sz w:val="24"/>
                <w:szCs w:val="24"/>
              </w:rPr>
              <w:t>A serious infringement conviction</w:t>
            </w:r>
            <w:r w:rsidR="00216C96" w:rsidRPr="004B3BF1">
              <w:rPr>
                <w:rStyle w:val="FootnoteReference"/>
                <w:rFonts w:ascii="Arial" w:hAnsi="Arial" w:cs="Arial"/>
                <w:sz w:val="24"/>
                <w:szCs w:val="24"/>
              </w:rPr>
              <w:footnoteReference w:id="3"/>
            </w:r>
            <w:r w:rsidRPr="004B3BF1">
              <w:rPr>
                <w:rFonts w:ascii="Arial" w:hAnsi="Arial" w:cs="Arial"/>
                <w:sz w:val="24"/>
                <w:szCs w:val="24"/>
              </w:rPr>
              <w:t xml:space="preserve"> – </w:t>
            </w:r>
            <w:r w:rsidR="00216C96" w:rsidRPr="004B3BF1">
              <w:rPr>
                <w:rFonts w:ascii="Arial" w:hAnsi="Arial" w:cs="Arial"/>
                <w:sz w:val="24"/>
                <w:szCs w:val="24"/>
              </w:rPr>
              <w:t xml:space="preserve">this will </w:t>
            </w:r>
            <w:r w:rsidRPr="004B3BF1">
              <w:rPr>
                <w:rFonts w:ascii="Arial" w:hAnsi="Arial" w:cs="Arial"/>
                <w:sz w:val="24"/>
                <w:szCs w:val="24"/>
              </w:rPr>
              <w:t xml:space="preserve">exclude you from applying </w:t>
            </w:r>
            <w:r w:rsidR="009068BF" w:rsidRPr="004B3BF1">
              <w:rPr>
                <w:rFonts w:ascii="Arial" w:hAnsi="Arial" w:cs="Arial"/>
                <w:sz w:val="24"/>
                <w:szCs w:val="24"/>
              </w:rPr>
              <w:t xml:space="preserve">for the MFS </w:t>
            </w:r>
            <w:r w:rsidRPr="004B3BF1">
              <w:rPr>
                <w:rFonts w:ascii="Arial" w:hAnsi="Arial" w:cs="Arial"/>
                <w:sz w:val="24"/>
                <w:szCs w:val="24"/>
              </w:rPr>
              <w:t xml:space="preserve">in the 12 months following your conviction, </w:t>
            </w:r>
            <w:r w:rsidR="009068BF" w:rsidRPr="004B3BF1">
              <w:rPr>
                <w:rFonts w:ascii="Arial" w:hAnsi="Arial" w:cs="Arial"/>
                <w:sz w:val="24"/>
                <w:szCs w:val="24"/>
              </w:rPr>
              <w:t xml:space="preserve">or </w:t>
            </w:r>
            <w:r w:rsidRPr="004B3BF1">
              <w:rPr>
                <w:rFonts w:ascii="Arial" w:hAnsi="Arial" w:cs="Arial"/>
                <w:sz w:val="24"/>
                <w:szCs w:val="24"/>
              </w:rPr>
              <w:t>longer depending of the severity of the infringement.</w:t>
            </w:r>
          </w:p>
          <w:p w14:paraId="1AF0C352" w14:textId="11DD3D71" w:rsidR="00CA252B" w:rsidRPr="004B3BF1" w:rsidRDefault="00CA252B" w:rsidP="00CA252B">
            <w:pPr>
              <w:rPr>
                <w:rFonts w:ascii="Arial" w:hAnsi="Arial" w:cs="Arial"/>
                <w:sz w:val="24"/>
                <w:szCs w:val="24"/>
              </w:rPr>
            </w:pPr>
          </w:p>
          <w:p w14:paraId="6944F1D8" w14:textId="4B758495" w:rsidR="00681238" w:rsidRPr="004B3BF1" w:rsidRDefault="00681238" w:rsidP="00930462">
            <w:pPr>
              <w:rPr>
                <w:rFonts w:ascii="Arial" w:hAnsi="Arial" w:cs="Arial"/>
                <w:sz w:val="24"/>
                <w:szCs w:val="24"/>
              </w:rPr>
            </w:pPr>
            <w:r w:rsidRPr="004B3BF1">
              <w:rPr>
                <w:rFonts w:ascii="Arial" w:hAnsi="Arial" w:cs="Arial"/>
                <w:sz w:val="24"/>
                <w:szCs w:val="24"/>
              </w:rPr>
              <w:t xml:space="preserve">An </w:t>
            </w:r>
            <w:r w:rsidR="008031EB" w:rsidRPr="004B3BF1">
              <w:rPr>
                <w:rFonts w:ascii="Arial" w:hAnsi="Arial" w:cs="Arial"/>
                <w:sz w:val="24"/>
                <w:szCs w:val="24"/>
              </w:rPr>
              <w:t>MFS</w:t>
            </w:r>
            <w:r w:rsidRPr="004B3BF1">
              <w:rPr>
                <w:rFonts w:ascii="Arial" w:hAnsi="Arial" w:cs="Arial"/>
                <w:sz w:val="24"/>
                <w:szCs w:val="24"/>
              </w:rPr>
              <w:t xml:space="preserve"> grant can only be awarded if there is clear evidence that the applicant for a project has all necessary legal permissions to proceed, such as relevant licences to operate, and planning permission or similar permissions </w:t>
            </w:r>
            <w:r w:rsidR="00222878" w:rsidRPr="004B3BF1">
              <w:rPr>
                <w:rFonts w:ascii="Arial" w:hAnsi="Arial" w:cs="Arial"/>
                <w:sz w:val="24"/>
                <w:szCs w:val="24"/>
              </w:rPr>
              <w:t xml:space="preserve">in respect of </w:t>
            </w:r>
            <w:r w:rsidRPr="004B3BF1">
              <w:rPr>
                <w:rFonts w:ascii="Arial" w:hAnsi="Arial" w:cs="Arial"/>
                <w:sz w:val="24"/>
                <w:szCs w:val="24"/>
              </w:rPr>
              <w:t>the project .</w:t>
            </w:r>
          </w:p>
          <w:p w14:paraId="6CA13575" w14:textId="5FF4BA99" w:rsidR="00C67B44" w:rsidRPr="004B3BF1" w:rsidRDefault="00C67B44" w:rsidP="0009145E">
            <w:pPr>
              <w:rPr>
                <w:rFonts w:ascii="Arial" w:hAnsi="Arial" w:cs="Arial"/>
                <w:sz w:val="24"/>
                <w:szCs w:val="24"/>
              </w:rPr>
            </w:pPr>
          </w:p>
        </w:tc>
      </w:tr>
      <w:tr w:rsidR="00993340" w14:paraId="4848B075" w14:textId="77777777" w:rsidTr="001103B2">
        <w:tc>
          <w:tcPr>
            <w:tcW w:w="9782" w:type="dxa"/>
            <w:shd w:val="clear" w:color="auto" w:fill="D9E2F3" w:themeFill="accent1" w:themeFillTint="33"/>
          </w:tcPr>
          <w:p w14:paraId="558AC8DD" w14:textId="611F4AE2" w:rsidR="00993340" w:rsidRPr="004B3BF1" w:rsidRDefault="004B3BF1" w:rsidP="00A42F16">
            <w:pPr>
              <w:pStyle w:val="Heading1"/>
              <w:outlineLvl w:val="0"/>
              <w:rPr>
                <w:rFonts w:ascii="Arial" w:hAnsi="Arial" w:cs="Arial"/>
                <w:b/>
                <w:bCs/>
                <w:sz w:val="24"/>
                <w:szCs w:val="24"/>
              </w:rPr>
            </w:pPr>
            <w:bookmarkStart w:id="6" w:name="_Toc66701871"/>
            <w:r>
              <w:rPr>
                <w:rFonts w:ascii="Arial" w:hAnsi="Arial" w:cs="Arial"/>
                <w:b/>
                <w:bCs/>
              </w:rPr>
              <w:lastRenderedPageBreak/>
              <w:t>E</w:t>
            </w:r>
            <w:r w:rsidRPr="004B3BF1">
              <w:rPr>
                <w:rFonts w:ascii="Arial" w:hAnsi="Arial" w:cs="Arial"/>
                <w:b/>
                <w:bCs/>
              </w:rPr>
              <w:t>ligible projects and activities</w:t>
            </w:r>
            <w:bookmarkEnd w:id="6"/>
          </w:p>
        </w:tc>
      </w:tr>
      <w:tr w:rsidR="0032188B" w14:paraId="67AD733E" w14:textId="77777777" w:rsidTr="006A7427">
        <w:tc>
          <w:tcPr>
            <w:tcW w:w="9782" w:type="dxa"/>
          </w:tcPr>
          <w:p w14:paraId="022EEF85" w14:textId="52BABE12" w:rsidR="0032188B" w:rsidRPr="004B3BF1" w:rsidRDefault="0032188B" w:rsidP="0032188B">
            <w:pPr>
              <w:rPr>
                <w:rFonts w:ascii="Arial" w:hAnsi="Arial" w:cs="Arial"/>
                <w:sz w:val="24"/>
                <w:szCs w:val="24"/>
              </w:rPr>
            </w:pPr>
            <w:r w:rsidRPr="004B3BF1">
              <w:rPr>
                <w:rFonts w:ascii="Arial" w:hAnsi="Arial" w:cs="Arial"/>
                <w:sz w:val="24"/>
                <w:szCs w:val="24"/>
              </w:rPr>
              <w:t>There is no extensive list of eligible types of projects for the MFS, on the basis that innovative project ideas, that could be transformative for the entire blue economy</w:t>
            </w:r>
            <w:r w:rsidR="006E7C9E" w:rsidRPr="004B3BF1">
              <w:rPr>
                <w:rFonts w:ascii="Arial" w:hAnsi="Arial" w:cs="Arial"/>
                <w:sz w:val="24"/>
                <w:szCs w:val="24"/>
              </w:rPr>
              <w:t>,</w:t>
            </w:r>
            <w:r w:rsidRPr="004B3BF1">
              <w:rPr>
                <w:rFonts w:ascii="Arial" w:hAnsi="Arial" w:cs="Arial"/>
                <w:sz w:val="24"/>
                <w:szCs w:val="24"/>
              </w:rPr>
              <w:t xml:space="preserve"> cannot necessarily be identified at the start of the</w:t>
            </w:r>
            <w:r w:rsidR="00C81FDB" w:rsidRPr="004B3BF1">
              <w:rPr>
                <w:rFonts w:ascii="Arial" w:hAnsi="Arial" w:cs="Arial"/>
                <w:sz w:val="24"/>
                <w:szCs w:val="24"/>
              </w:rPr>
              <w:t xml:space="preserve"> </w:t>
            </w:r>
            <w:r w:rsidR="00BC6EE6" w:rsidRPr="004B3BF1">
              <w:rPr>
                <w:rFonts w:ascii="Arial" w:hAnsi="Arial" w:cs="Arial"/>
                <w:sz w:val="24"/>
                <w:szCs w:val="24"/>
              </w:rPr>
              <w:t>MFS</w:t>
            </w:r>
            <w:r w:rsidRPr="004B3BF1">
              <w:rPr>
                <w:rFonts w:ascii="Arial" w:hAnsi="Arial" w:cs="Arial"/>
                <w:sz w:val="24"/>
                <w:szCs w:val="24"/>
              </w:rPr>
              <w:t>.</w:t>
            </w:r>
            <w:r w:rsidR="006E7C9E" w:rsidRPr="004B3BF1">
              <w:rPr>
                <w:rFonts w:ascii="Arial" w:hAnsi="Arial" w:cs="Arial"/>
                <w:sz w:val="24"/>
                <w:szCs w:val="24"/>
              </w:rPr>
              <w:t xml:space="preserve"> </w:t>
            </w:r>
            <w:r w:rsidR="00412D88" w:rsidRPr="004B3BF1">
              <w:rPr>
                <w:rFonts w:ascii="Arial" w:hAnsi="Arial" w:cs="Arial"/>
                <w:sz w:val="24"/>
                <w:szCs w:val="24"/>
              </w:rPr>
              <w:t>The activities listed in Table 1 are indicative examples and will only be eligible</w:t>
            </w:r>
            <w:r w:rsidR="00222878" w:rsidRPr="004B3BF1">
              <w:rPr>
                <w:rFonts w:ascii="Arial" w:hAnsi="Arial" w:cs="Arial"/>
                <w:sz w:val="24"/>
                <w:szCs w:val="24"/>
              </w:rPr>
              <w:t xml:space="preserve"> </w:t>
            </w:r>
            <w:r w:rsidR="00175D62" w:rsidRPr="004B3BF1">
              <w:rPr>
                <w:rFonts w:ascii="Arial" w:hAnsi="Arial" w:cs="Arial"/>
                <w:sz w:val="24"/>
                <w:szCs w:val="24"/>
              </w:rPr>
              <w:t>where</w:t>
            </w:r>
            <w:r w:rsidR="00412D88" w:rsidRPr="004B3BF1">
              <w:rPr>
                <w:rFonts w:ascii="Arial" w:hAnsi="Arial" w:cs="Arial"/>
                <w:sz w:val="24"/>
                <w:szCs w:val="24"/>
              </w:rPr>
              <w:t xml:space="preserve"> they fall within the scope of the Scottish Ministers’ legislative grant making powers, which are being relied upon. </w:t>
            </w:r>
            <w:r w:rsidR="006E7C9E" w:rsidRPr="004B3BF1">
              <w:rPr>
                <w:rFonts w:ascii="Arial" w:hAnsi="Arial" w:cs="Arial"/>
                <w:sz w:val="24"/>
                <w:szCs w:val="24"/>
              </w:rPr>
              <w:t xml:space="preserve">This list is </w:t>
            </w:r>
            <w:r w:rsidR="00412D88" w:rsidRPr="004B3BF1">
              <w:rPr>
                <w:rFonts w:ascii="Arial" w:hAnsi="Arial" w:cs="Arial"/>
                <w:sz w:val="24"/>
                <w:szCs w:val="24"/>
              </w:rPr>
              <w:t xml:space="preserve">therefore </w:t>
            </w:r>
            <w:r w:rsidR="006E7C9E" w:rsidRPr="004B3BF1">
              <w:rPr>
                <w:rFonts w:ascii="Arial" w:hAnsi="Arial" w:cs="Arial"/>
                <w:sz w:val="24"/>
                <w:szCs w:val="24"/>
              </w:rPr>
              <w:t>not exhaustive and the inclusion of an activity in the below list does not guarantee an offer of grant funding from the Scottish Ministers. Any offer of grant funding by the Scottish Ministers from the MFS is</w:t>
            </w:r>
            <w:r w:rsidR="00412D88" w:rsidRPr="004B3BF1">
              <w:rPr>
                <w:rFonts w:ascii="Arial" w:hAnsi="Arial" w:cs="Arial"/>
                <w:sz w:val="24"/>
                <w:szCs w:val="24"/>
              </w:rPr>
              <w:t xml:space="preserve"> </w:t>
            </w:r>
            <w:r w:rsidR="006E7C9E" w:rsidRPr="004B3BF1">
              <w:rPr>
                <w:rFonts w:ascii="Arial" w:hAnsi="Arial" w:cs="Arial"/>
                <w:sz w:val="24"/>
                <w:szCs w:val="24"/>
              </w:rPr>
              <w:t>discretionary a</w:t>
            </w:r>
            <w:r w:rsidR="009068BF" w:rsidRPr="004B3BF1">
              <w:rPr>
                <w:rFonts w:ascii="Arial" w:hAnsi="Arial" w:cs="Arial"/>
                <w:sz w:val="24"/>
                <w:szCs w:val="24"/>
              </w:rPr>
              <w:t>s well as depend</w:t>
            </w:r>
            <w:r w:rsidR="001534E7" w:rsidRPr="004B3BF1">
              <w:rPr>
                <w:rFonts w:ascii="Arial" w:hAnsi="Arial" w:cs="Arial"/>
                <w:sz w:val="24"/>
                <w:szCs w:val="24"/>
              </w:rPr>
              <w:t>e</w:t>
            </w:r>
            <w:r w:rsidR="009068BF" w:rsidRPr="004B3BF1">
              <w:rPr>
                <w:rFonts w:ascii="Arial" w:hAnsi="Arial" w:cs="Arial"/>
                <w:sz w:val="24"/>
                <w:szCs w:val="24"/>
              </w:rPr>
              <w:t>nt upon</w:t>
            </w:r>
            <w:r w:rsidR="00D82223" w:rsidRPr="004B3BF1">
              <w:rPr>
                <w:rFonts w:ascii="Arial" w:hAnsi="Arial" w:cs="Arial"/>
                <w:sz w:val="24"/>
                <w:szCs w:val="24"/>
              </w:rPr>
              <w:t xml:space="preserve"> </w:t>
            </w:r>
            <w:r w:rsidR="006E7C9E" w:rsidRPr="004B3BF1">
              <w:rPr>
                <w:rFonts w:ascii="Arial" w:hAnsi="Arial" w:cs="Arial"/>
                <w:sz w:val="24"/>
                <w:szCs w:val="24"/>
              </w:rPr>
              <w:t xml:space="preserve">the </w:t>
            </w:r>
            <w:r w:rsidR="009068BF" w:rsidRPr="004B3BF1">
              <w:rPr>
                <w:rFonts w:ascii="Arial" w:hAnsi="Arial" w:cs="Arial"/>
                <w:sz w:val="24"/>
                <w:szCs w:val="24"/>
              </w:rPr>
              <w:t xml:space="preserve">legislative </w:t>
            </w:r>
            <w:r w:rsidR="006E7C9E" w:rsidRPr="004B3BF1">
              <w:rPr>
                <w:rFonts w:ascii="Arial" w:hAnsi="Arial" w:cs="Arial"/>
                <w:sz w:val="24"/>
                <w:szCs w:val="24"/>
              </w:rPr>
              <w:t>grant-making powers being relied upon.</w:t>
            </w:r>
          </w:p>
          <w:p w14:paraId="5DA7789D" w14:textId="4444DBDD" w:rsidR="0032188B" w:rsidRDefault="0032188B" w:rsidP="0032188B">
            <w:pPr>
              <w:rPr>
                <w:rFonts w:ascii="Arial" w:hAnsi="Arial" w:cs="Arial"/>
                <w:sz w:val="24"/>
                <w:szCs w:val="24"/>
              </w:rPr>
            </w:pPr>
          </w:p>
          <w:p w14:paraId="20B38926" w14:textId="413B37C9" w:rsidR="0049504A" w:rsidRDefault="0049504A" w:rsidP="0032188B">
            <w:pPr>
              <w:rPr>
                <w:rFonts w:ascii="Arial" w:hAnsi="Arial" w:cs="Arial"/>
                <w:sz w:val="24"/>
                <w:szCs w:val="24"/>
              </w:rPr>
            </w:pPr>
          </w:p>
          <w:p w14:paraId="17D7EE2B" w14:textId="3229F039" w:rsidR="0049504A" w:rsidRDefault="0049504A" w:rsidP="0032188B">
            <w:pPr>
              <w:rPr>
                <w:rFonts w:ascii="Arial" w:hAnsi="Arial" w:cs="Arial"/>
                <w:sz w:val="24"/>
                <w:szCs w:val="24"/>
              </w:rPr>
            </w:pPr>
          </w:p>
          <w:p w14:paraId="0DF197D9" w14:textId="46118289" w:rsidR="0049504A" w:rsidRDefault="0049504A" w:rsidP="0032188B">
            <w:pPr>
              <w:rPr>
                <w:rFonts w:ascii="Arial" w:hAnsi="Arial" w:cs="Arial"/>
                <w:sz w:val="24"/>
                <w:szCs w:val="24"/>
              </w:rPr>
            </w:pPr>
          </w:p>
          <w:p w14:paraId="28C9AE6B" w14:textId="52BEB43D" w:rsidR="0049504A" w:rsidRDefault="0049504A" w:rsidP="0032188B">
            <w:pPr>
              <w:rPr>
                <w:rFonts w:ascii="Arial" w:hAnsi="Arial" w:cs="Arial"/>
                <w:sz w:val="24"/>
                <w:szCs w:val="24"/>
              </w:rPr>
            </w:pPr>
          </w:p>
          <w:p w14:paraId="79157840" w14:textId="269C1F11" w:rsidR="0049504A" w:rsidRDefault="0049504A" w:rsidP="0032188B">
            <w:pPr>
              <w:rPr>
                <w:rFonts w:ascii="Arial" w:hAnsi="Arial" w:cs="Arial"/>
                <w:sz w:val="24"/>
                <w:szCs w:val="24"/>
              </w:rPr>
            </w:pPr>
          </w:p>
          <w:p w14:paraId="4E608580" w14:textId="7C579228" w:rsidR="0049504A" w:rsidRDefault="0049504A" w:rsidP="0032188B">
            <w:pPr>
              <w:rPr>
                <w:rFonts w:ascii="Arial" w:hAnsi="Arial" w:cs="Arial"/>
                <w:sz w:val="24"/>
                <w:szCs w:val="24"/>
              </w:rPr>
            </w:pPr>
          </w:p>
          <w:p w14:paraId="468F1313" w14:textId="77777777" w:rsidR="0049504A" w:rsidRPr="004B3BF1" w:rsidRDefault="0049504A" w:rsidP="0032188B">
            <w:pPr>
              <w:rPr>
                <w:rFonts w:ascii="Arial" w:hAnsi="Arial" w:cs="Arial"/>
                <w:sz w:val="24"/>
                <w:szCs w:val="24"/>
              </w:rPr>
            </w:pPr>
          </w:p>
          <w:p w14:paraId="7CCAFAD2" w14:textId="77777777" w:rsidR="0032188B" w:rsidRPr="004B3BF1" w:rsidRDefault="0032188B" w:rsidP="0032188B">
            <w:pPr>
              <w:rPr>
                <w:rFonts w:ascii="Arial" w:hAnsi="Arial" w:cs="Arial"/>
                <w:b/>
                <w:sz w:val="24"/>
                <w:szCs w:val="24"/>
              </w:rPr>
            </w:pPr>
            <w:r w:rsidRPr="004B3BF1">
              <w:rPr>
                <w:rFonts w:ascii="Arial" w:hAnsi="Arial" w:cs="Arial"/>
                <w:b/>
                <w:sz w:val="24"/>
                <w:szCs w:val="24"/>
              </w:rPr>
              <w:lastRenderedPageBreak/>
              <w:t>Table 1. Outcomes and Activities</w:t>
            </w:r>
          </w:p>
          <w:tbl>
            <w:tblPr>
              <w:tblStyle w:val="TableGrid"/>
              <w:tblW w:w="0" w:type="auto"/>
              <w:tblLook w:val="04A0" w:firstRow="1" w:lastRow="0" w:firstColumn="1" w:lastColumn="0" w:noHBand="0" w:noVBand="1"/>
            </w:tblPr>
            <w:tblGrid>
              <w:gridCol w:w="5260"/>
              <w:gridCol w:w="3756"/>
            </w:tblGrid>
            <w:tr w:rsidR="0032188B" w:rsidRPr="004B3BF1" w14:paraId="0D67198E" w14:textId="77777777" w:rsidTr="007A0F67">
              <w:tc>
                <w:tcPr>
                  <w:tcW w:w="5260" w:type="dxa"/>
                </w:tcPr>
                <w:p w14:paraId="12054EB1" w14:textId="7D6C0426" w:rsidR="0032188B" w:rsidRPr="004B3BF1" w:rsidRDefault="0032188B" w:rsidP="004B3BF1">
                  <w:pPr>
                    <w:rPr>
                      <w:rFonts w:ascii="Arial" w:hAnsi="Arial" w:cs="Arial"/>
                      <w:b/>
                      <w:sz w:val="24"/>
                      <w:szCs w:val="24"/>
                    </w:rPr>
                  </w:pPr>
                  <w:r w:rsidRPr="004B3BF1">
                    <w:rPr>
                      <w:rFonts w:ascii="Arial" w:hAnsi="Arial" w:cs="Arial"/>
                      <w:b/>
                      <w:sz w:val="24"/>
                      <w:szCs w:val="24"/>
                    </w:rPr>
                    <w:t>O</w:t>
                  </w:r>
                  <w:r w:rsidR="004B3BF1">
                    <w:rPr>
                      <w:rFonts w:ascii="Arial" w:hAnsi="Arial" w:cs="Arial"/>
                      <w:b/>
                      <w:sz w:val="24"/>
                      <w:szCs w:val="24"/>
                    </w:rPr>
                    <w:t>utcomes</w:t>
                  </w:r>
                </w:p>
              </w:tc>
              <w:tc>
                <w:tcPr>
                  <w:tcW w:w="3756" w:type="dxa"/>
                </w:tcPr>
                <w:p w14:paraId="70A88E46" w14:textId="76B76642" w:rsidR="0032188B" w:rsidRPr="004B3BF1" w:rsidRDefault="004B3BF1" w:rsidP="0032188B">
                  <w:pPr>
                    <w:rPr>
                      <w:rFonts w:ascii="Arial" w:hAnsi="Arial" w:cs="Arial"/>
                      <w:b/>
                      <w:sz w:val="24"/>
                      <w:szCs w:val="24"/>
                    </w:rPr>
                  </w:pPr>
                  <w:r>
                    <w:rPr>
                      <w:rFonts w:ascii="Arial" w:hAnsi="Arial" w:cs="Arial"/>
                      <w:b/>
                      <w:sz w:val="24"/>
                      <w:szCs w:val="24"/>
                    </w:rPr>
                    <w:t>I</w:t>
                  </w:r>
                  <w:r w:rsidRPr="004B3BF1">
                    <w:rPr>
                      <w:rFonts w:ascii="Arial" w:hAnsi="Arial" w:cs="Arial"/>
                      <w:b/>
                      <w:sz w:val="24"/>
                      <w:szCs w:val="24"/>
                    </w:rPr>
                    <w:t>ndicative type of  activity</w:t>
                  </w:r>
                </w:p>
              </w:tc>
            </w:tr>
            <w:tr w:rsidR="0032188B" w:rsidRPr="004B3BF1" w14:paraId="4826C190" w14:textId="77777777" w:rsidTr="007A0F67">
              <w:tc>
                <w:tcPr>
                  <w:tcW w:w="5260" w:type="dxa"/>
                </w:tcPr>
                <w:p w14:paraId="474C1575" w14:textId="77777777" w:rsidR="0032188B" w:rsidRPr="004B3BF1" w:rsidRDefault="0032188B" w:rsidP="0032188B">
                  <w:pPr>
                    <w:rPr>
                      <w:rFonts w:ascii="Arial" w:hAnsi="Arial" w:cs="Arial"/>
                      <w:b/>
                      <w:sz w:val="24"/>
                      <w:szCs w:val="24"/>
                    </w:rPr>
                  </w:pPr>
                  <w:r w:rsidRPr="004B3BF1">
                    <w:rPr>
                      <w:rFonts w:ascii="Arial" w:hAnsi="Arial" w:cs="Arial"/>
                      <w:b/>
                      <w:sz w:val="24"/>
                      <w:szCs w:val="24"/>
                    </w:rPr>
                    <w:t>Overarching/public good</w:t>
                  </w:r>
                </w:p>
              </w:tc>
              <w:tc>
                <w:tcPr>
                  <w:tcW w:w="3756" w:type="dxa"/>
                </w:tcPr>
                <w:p w14:paraId="4CDFFE2C" w14:textId="77777777" w:rsidR="0032188B" w:rsidRPr="004B3BF1" w:rsidRDefault="0032188B" w:rsidP="0032188B">
                  <w:pPr>
                    <w:rPr>
                      <w:rFonts w:ascii="Arial" w:hAnsi="Arial" w:cs="Arial"/>
                      <w:sz w:val="24"/>
                      <w:szCs w:val="24"/>
                    </w:rPr>
                  </w:pPr>
                </w:p>
              </w:tc>
            </w:tr>
            <w:tr w:rsidR="0032188B" w:rsidRPr="004B3BF1" w14:paraId="62CAC365" w14:textId="77777777" w:rsidTr="007A0F67">
              <w:tc>
                <w:tcPr>
                  <w:tcW w:w="5260" w:type="dxa"/>
                </w:tcPr>
                <w:p w14:paraId="11DC9A84" w14:textId="77777777" w:rsidR="0032188B" w:rsidRPr="004B3BF1" w:rsidRDefault="0032188B" w:rsidP="0032188B">
                  <w:pPr>
                    <w:rPr>
                      <w:rFonts w:ascii="Arial" w:hAnsi="Arial" w:cs="Arial"/>
                      <w:sz w:val="24"/>
                      <w:szCs w:val="24"/>
                    </w:rPr>
                  </w:pPr>
                  <w:r w:rsidRPr="004B3BF1">
                    <w:rPr>
                      <w:rFonts w:ascii="Arial" w:hAnsi="Arial" w:cs="Arial"/>
                      <w:sz w:val="24"/>
                      <w:szCs w:val="24"/>
                    </w:rPr>
                    <w:t xml:space="preserve">Supporting collaboration, partnerships, knowledge and technical expertise which enable better decision making, regulation, science and innovation  </w:t>
                  </w:r>
                </w:p>
                <w:p w14:paraId="57206E54" w14:textId="77777777" w:rsidR="0032188B" w:rsidRPr="004B3BF1" w:rsidRDefault="0032188B" w:rsidP="0032188B">
                  <w:pPr>
                    <w:rPr>
                      <w:rFonts w:ascii="Arial" w:hAnsi="Arial" w:cs="Arial"/>
                      <w:sz w:val="24"/>
                      <w:szCs w:val="24"/>
                    </w:rPr>
                  </w:pPr>
                </w:p>
                <w:p w14:paraId="12356516" w14:textId="77777777" w:rsidR="0032188B" w:rsidRPr="004B3BF1" w:rsidRDefault="0032188B" w:rsidP="0032188B">
                  <w:pPr>
                    <w:rPr>
                      <w:rFonts w:ascii="Arial" w:hAnsi="Arial" w:cs="Arial"/>
                      <w:sz w:val="24"/>
                      <w:szCs w:val="24"/>
                    </w:rPr>
                  </w:pPr>
                </w:p>
                <w:p w14:paraId="2573A4EE" w14:textId="77777777" w:rsidR="0032188B" w:rsidRPr="004B3BF1" w:rsidRDefault="0032188B" w:rsidP="0032188B">
                  <w:pPr>
                    <w:rPr>
                      <w:rFonts w:ascii="Arial" w:hAnsi="Arial" w:cs="Arial"/>
                      <w:sz w:val="24"/>
                      <w:szCs w:val="24"/>
                    </w:rPr>
                  </w:pPr>
                </w:p>
                <w:p w14:paraId="608B112E" w14:textId="77777777" w:rsidR="0032188B" w:rsidRPr="004B3BF1" w:rsidRDefault="0032188B" w:rsidP="0032188B">
                  <w:pPr>
                    <w:rPr>
                      <w:rFonts w:ascii="Arial" w:hAnsi="Arial" w:cs="Arial"/>
                      <w:sz w:val="24"/>
                      <w:szCs w:val="24"/>
                    </w:rPr>
                  </w:pPr>
                </w:p>
                <w:p w14:paraId="521EFFEE" w14:textId="77777777" w:rsidR="0032188B" w:rsidRPr="004B3BF1" w:rsidRDefault="0032188B" w:rsidP="0032188B">
                  <w:pPr>
                    <w:rPr>
                      <w:rFonts w:ascii="Arial" w:hAnsi="Arial" w:cs="Arial"/>
                      <w:sz w:val="24"/>
                      <w:szCs w:val="24"/>
                    </w:rPr>
                  </w:pPr>
                </w:p>
                <w:p w14:paraId="0A4D2EB9" w14:textId="77777777" w:rsidR="0032188B" w:rsidRPr="004B3BF1" w:rsidRDefault="0032188B" w:rsidP="0032188B">
                  <w:pPr>
                    <w:rPr>
                      <w:rFonts w:ascii="Arial" w:hAnsi="Arial" w:cs="Arial"/>
                      <w:sz w:val="24"/>
                      <w:szCs w:val="24"/>
                    </w:rPr>
                  </w:pPr>
                </w:p>
                <w:p w14:paraId="4E0619D7" w14:textId="77777777" w:rsidR="0032188B" w:rsidRPr="004B3BF1" w:rsidRDefault="0032188B" w:rsidP="0032188B">
                  <w:pPr>
                    <w:rPr>
                      <w:rFonts w:ascii="Arial" w:hAnsi="Arial" w:cs="Arial"/>
                      <w:sz w:val="24"/>
                      <w:szCs w:val="24"/>
                    </w:rPr>
                  </w:pPr>
                </w:p>
              </w:tc>
              <w:tc>
                <w:tcPr>
                  <w:tcW w:w="3756" w:type="dxa"/>
                </w:tcPr>
                <w:p w14:paraId="5B1A3481" w14:textId="77777777" w:rsidR="0032188B" w:rsidRPr="004B3BF1" w:rsidRDefault="0032188B" w:rsidP="0032188B">
                  <w:pPr>
                    <w:pStyle w:val="ListParagraph"/>
                    <w:numPr>
                      <w:ilvl w:val="0"/>
                      <w:numId w:val="22"/>
                    </w:numPr>
                    <w:rPr>
                      <w:rFonts w:ascii="Arial" w:hAnsi="Arial" w:cs="Arial"/>
                      <w:sz w:val="24"/>
                      <w:szCs w:val="24"/>
                    </w:rPr>
                  </w:pPr>
                  <w:r w:rsidRPr="004B3BF1">
                    <w:rPr>
                      <w:rFonts w:ascii="Arial" w:hAnsi="Arial" w:cs="Arial"/>
                      <w:sz w:val="24"/>
                      <w:szCs w:val="24"/>
                    </w:rPr>
                    <w:t>Delivery of peer reviewed research</w:t>
                  </w:r>
                </w:p>
                <w:p w14:paraId="175D2C2E" w14:textId="77777777" w:rsidR="0032188B" w:rsidRPr="004B3BF1" w:rsidRDefault="0032188B" w:rsidP="0032188B">
                  <w:pPr>
                    <w:pStyle w:val="ListParagraph"/>
                    <w:numPr>
                      <w:ilvl w:val="0"/>
                      <w:numId w:val="22"/>
                    </w:numPr>
                    <w:rPr>
                      <w:rFonts w:ascii="Arial" w:hAnsi="Arial" w:cs="Arial"/>
                      <w:sz w:val="24"/>
                      <w:szCs w:val="24"/>
                    </w:rPr>
                  </w:pPr>
                  <w:r w:rsidRPr="004B3BF1">
                    <w:rPr>
                      <w:rFonts w:ascii="Arial" w:hAnsi="Arial" w:cs="Arial"/>
                      <w:sz w:val="24"/>
                      <w:szCs w:val="24"/>
                    </w:rPr>
                    <w:t>Evidence of collaboration in innovation</w:t>
                  </w:r>
                </w:p>
                <w:p w14:paraId="6C74A917" w14:textId="77777777" w:rsidR="0032188B" w:rsidRPr="004B3BF1" w:rsidRDefault="0032188B" w:rsidP="0032188B">
                  <w:pPr>
                    <w:pStyle w:val="ListParagraph"/>
                    <w:numPr>
                      <w:ilvl w:val="0"/>
                      <w:numId w:val="22"/>
                    </w:numPr>
                    <w:rPr>
                      <w:rFonts w:ascii="Arial" w:hAnsi="Arial" w:cs="Arial"/>
                      <w:sz w:val="24"/>
                      <w:szCs w:val="24"/>
                    </w:rPr>
                  </w:pPr>
                  <w:r w:rsidRPr="004B3BF1">
                    <w:rPr>
                      <w:rFonts w:ascii="Arial" w:hAnsi="Arial" w:cs="Arial"/>
                      <w:sz w:val="24"/>
                      <w:szCs w:val="24"/>
                    </w:rPr>
                    <w:t>Development of prototypes or delivery of pilot projects</w:t>
                  </w:r>
                </w:p>
                <w:p w14:paraId="5287C307" w14:textId="77777777" w:rsidR="0032188B" w:rsidRPr="004B3BF1" w:rsidRDefault="0032188B" w:rsidP="0032188B">
                  <w:pPr>
                    <w:pStyle w:val="ListParagraph"/>
                    <w:numPr>
                      <w:ilvl w:val="0"/>
                      <w:numId w:val="22"/>
                    </w:numPr>
                    <w:rPr>
                      <w:rFonts w:ascii="Arial" w:hAnsi="Arial" w:cs="Arial"/>
                      <w:sz w:val="24"/>
                      <w:szCs w:val="24"/>
                    </w:rPr>
                  </w:pPr>
                  <w:r w:rsidRPr="004B3BF1">
                    <w:rPr>
                      <w:rFonts w:ascii="Arial" w:hAnsi="Arial" w:cs="Arial"/>
                      <w:sz w:val="24"/>
                      <w:szCs w:val="24"/>
                    </w:rPr>
                    <w:t>Technical developments in areas such as discard reduction</w:t>
                  </w:r>
                </w:p>
                <w:p w14:paraId="3D51BE22" w14:textId="2EC67EDC" w:rsidR="0032188B" w:rsidRPr="004B3BF1" w:rsidRDefault="009D3677" w:rsidP="0032188B">
                  <w:pPr>
                    <w:pStyle w:val="ListParagraph"/>
                    <w:numPr>
                      <w:ilvl w:val="0"/>
                      <w:numId w:val="22"/>
                    </w:numPr>
                    <w:rPr>
                      <w:rFonts w:ascii="Arial" w:hAnsi="Arial" w:cs="Arial"/>
                      <w:sz w:val="24"/>
                      <w:szCs w:val="24"/>
                    </w:rPr>
                  </w:pPr>
                  <w:r w:rsidRPr="004B3BF1">
                    <w:rPr>
                      <w:rFonts w:ascii="Arial" w:hAnsi="Arial" w:cs="Arial"/>
                      <w:sz w:val="24"/>
                      <w:szCs w:val="24"/>
                    </w:rPr>
                    <w:t>Activity s</w:t>
                  </w:r>
                  <w:r w:rsidR="00C81FDB" w:rsidRPr="004B3BF1">
                    <w:rPr>
                      <w:rFonts w:ascii="Arial" w:hAnsi="Arial" w:cs="Arial"/>
                      <w:sz w:val="24"/>
                      <w:szCs w:val="24"/>
                    </w:rPr>
                    <w:t>upport</w:t>
                  </w:r>
                  <w:r w:rsidRPr="004B3BF1">
                    <w:rPr>
                      <w:rFonts w:ascii="Arial" w:hAnsi="Arial" w:cs="Arial"/>
                      <w:sz w:val="24"/>
                      <w:szCs w:val="24"/>
                    </w:rPr>
                    <w:t>ing</w:t>
                  </w:r>
                  <w:r w:rsidR="00C81FDB" w:rsidRPr="004B3BF1">
                    <w:rPr>
                      <w:rFonts w:ascii="Arial" w:hAnsi="Arial" w:cs="Arial"/>
                      <w:sz w:val="24"/>
                      <w:szCs w:val="24"/>
                    </w:rPr>
                    <w:t xml:space="preserve"> the d</w:t>
                  </w:r>
                  <w:r w:rsidR="0032188B" w:rsidRPr="004B3BF1">
                    <w:rPr>
                      <w:rFonts w:ascii="Arial" w:hAnsi="Arial" w:cs="Arial"/>
                      <w:sz w:val="24"/>
                      <w:szCs w:val="24"/>
                    </w:rPr>
                    <w:t xml:space="preserve">elivery of science </w:t>
                  </w:r>
                  <w:r w:rsidR="00C81FDB" w:rsidRPr="004B3BF1">
                    <w:rPr>
                      <w:rFonts w:ascii="Arial" w:hAnsi="Arial" w:cs="Arial"/>
                      <w:sz w:val="24"/>
                      <w:szCs w:val="24"/>
                    </w:rPr>
                    <w:t>and/</w:t>
                  </w:r>
                  <w:r w:rsidR="0032188B" w:rsidRPr="004B3BF1">
                    <w:rPr>
                      <w:rFonts w:ascii="Arial" w:hAnsi="Arial" w:cs="Arial"/>
                      <w:sz w:val="24"/>
                      <w:szCs w:val="24"/>
                    </w:rPr>
                    <w:t>or</w:t>
                  </w:r>
                  <w:r w:rsidR="00C81FDB" w:rsidRPr="004B3BF1">
                    <w:rPr>
                      <w:rFonts w:ascii="Arial" w:hAnsi="Arial" w:cs="Arial"/>
                      <w:sz w:val="24"/>
                      <w:szCs w:val="24"/>
                    </w:rPr>
                    <w:t xml:space="preserve"> provid</w:t>
                  </w:r>
                  <w:r w:rsidRPr="004B3BF1">
                    <w:rPr>
                      <w:rFonts w:ascii="Arial" w:hAnsi="Arial" w:cs="Arial"/>
                      <w:sz w:val="24"/>
                      <w:szCs w:val="24"/>
                    </w:rPr>
                    <w:t>ing</w:t>
                  </w:r>
                  <w:r w:rsidR="00C81FDB" w:rsidRPr="004B3BF1">
                    <w:rPr>
                      <w:rFonts w:ascii="Arial" w:hAnsi="Arial" w:cs="Arial"/>
                      <w:sz w:val="24"/>
                      <w:szCs w:val="24"/>
                    </w:rPr>
                    <w:t xml:space="preserve"> an evidence base for</w:t>
                  </w:r>
                  <w:r w:rsidR="0032188B" w:rsidRPr="004B3BF1">
                    <w:rPr>
                      <w:rFonts w:ascii="Arial" w:hAnsi="Arial" w:cs="Arial"/>
                      <w:sz w:val="24"/>
                      <w:szCs w:val="24"/>
                    </w:rPr>
                    <w:t xml:space="preserve"> new regulation</w:t>
                  </w:r>
                </w:p>
                <w:p w14:paraId="7B71E2F2" w14:textId="10650546" w:rsidR="009D3677" w:rsidRPr="004B3BF1" w:rsidRDefault="0032188B" w:rsidP="0032188B">
                  <w:pPr>
                    <w:pStyle w:val="ListParagraph"/>
                    <w:numPr>
                      <w:ilvl w:val="0"/>
                      <w:numId w:val="22"/>
                    </w:numPr>
                    <w:rPr>
                      <w:rFonts w:ascii="Arial" w:hAnsi="Arial" w:cs="Arial"/>
                      <w:sz w:val="24"/>
                      <w:szCs w:val="24"/>
                    </w:rPr>
                  </w:pPr>
                  <w:r w:rsidRPr="004B3BF1">
                    <w:rPr>
                      <w:rFonts w:ascii="Arial" w:hAnsi="Arial" w:cs="Arial"/>
                      <w:sz w:val="24"/>
                      <w:szCs w:val="24"/>
                    </w:rPr>
                    <w:t>Collaboration between science and industry</w:t>
                  </w:r>
                </w:p>
                <w:p w14:paraId="688DFFA1" w14:textId="6F263842" w:rsidR="009D3677" w:rsidRPr="004B3BF1" w:rsidRDefault="009D3677" w:rsidP="009D3677">
                  <w:pPr>
                    <w:pStyle w:val="ListParagraph"/>
                    <w:numPr>
                      <w:ilvl w:val="0"/>
                      <w:numId w:val="22"/>
                    </w:numPr>
                    <w:rPr>
                      <w:rFonts w:ascii="Arial" w:hAnsi="Arial" w:cs="Arial"/>
                      <w:sz w:val="24"/>
                      <w:szCs w:val="24"/>
                    </w:rPr>
                  </w:pPr>
                  <w:r w:rsidRPr="004B3BF1">
                    <w:rPr>
                      <w:rFonts w:ascii="Arial" w:hAnsi="Arial" w:cs="Arial"/>
                      <w:sz w:val="24"/>
                      <w:szCs w:val="24"/>
                    </w:rPr>
                    <w:t xml:space="preserve">Where regulators and business wish to carry out a joint project, then activity to support </w:t>
                  </w:r>
                  <w:r w:rsidR="006F2712" w:rsidRPr="004B3BF1">
                    <w:rPr>
                      <w:rFonts w:ascii="Arial" w:hAnsi="Arial" w:cs="Arial"/>
                      <w:sz w:val="24"/>
                      <w:szCs w:val="24"/>
                    </w:rPr>
                    <w:t xml:space="preserve">that project and/or </w:t>
                  </w:r>
                  <w:r w:rsidR="00F60679" w:rsidRPr="004B3BF1">
                    <w:rPr>
                      <w:rFonts w:ascii="Arial" w:hAnsi="Arial" w:cs="Arial"/>
                      <w:sz w:val="24"/>
                      <w:szCs w:val="24"/>
                    </w:rPr>
                    <w:t xml:space="preserve">the </w:t>
                  </w:r>
                  <w:r w:rsidRPr="004B3BF1">
                    <w:rPr>
                      <w:rFonts w:ascii="Arial" w:hAnsi="Arial" w:cs="Arial"/>
                      <w:sz w:val="24"/>
                      <w:szCs w:val="24"/>
                    </w:rPr>
                    <w:t xml:space="preserve">wider dialogue </w:t>
                  </w:r>
                  <w:r w:rsidR="0032188B" w:rsidRPr="004B3BF1">
                    <w:rPr>
                      <w:rFonts w:ascii="Arial" w:hAnsi="Arial" w:cs="Arial"/>
                      <w:sz w:val="24"/>
                      <w:szCs w:val="24"/>
                    </w:rPr>
                    <w:t>between</w:t>
                  </w:r>
                  <w:r w:rsidRPr="004B3BF1">
                    <w:rPr>
                      <w:rFonts w:ascii="Arial" w:hAnsi="Arial" w:cs="Arial"/>
                      <w:sz w:val="24"/>
                      <w:szCs w:val="24"/>
                    </w:rPr>
                    <w:t xml:space="preserve"> </w:t>
                  </w:r>
                  <w:r w:rsidR="0032188B" w:rsidRPr="004B3BF1">
                    <w:rPr>
                      <w:rFonts w:ascii="Arial" w:hAnsi="Arial" w:cs="Arial"/>
                      <w:sz w:val="24"/>
                      <w:szCs w:val="24"/>
                    </w:rPr>
                    <w:t>regulators and business</w:t>
                  </w:r>
                </w:p>
                <w:p w14:paraId="357BA08B" w14:textId="77777777" w:rsidR="0032188B" w:rsidRPr="004B3BF1" w:rsidRDefault="0032188B" w:rsidP="009D3677">
                  <w:pPr>
                    <w:pStyle w:val="ListParagraph"/>
                    <w:numPr>
                      <w:ilvl w:val="0"/>
                      <w:numId w:val="22"/>
                    </w:numPr>
                    <w:rPr>
                      <w:rFonts w:ascii="Arial" w:hAnsi="Arial" w:cs="Arial"/>
                      <w:sz w:val="24"/>
                      <w:szCs w:val="24"/>
                    </w:rPr>
                  </w:pPr>
                  <w:r w:rsidRPr="004B3BF1">
                    <w:rPr>
                      <w:rFonts w:ascii="Arial" w:hAnsi="Arial" w:cs="Arial"/>
                      <w:sz w:val="24"/>
                      <w:szCs w:val="24"/>
                    </w:rPr>
                    <w:t>Delivering greater transparency such as monitoring or observer activity</w:t>
                  </w:r>
                </w:p>
              </w:tc>
            </w:tr>
            <w:tr w:rsidR="0032188B" w:rsidRPr="004B3BF1" w14:paraId="1A956F95" w14:textId="77777777" w:rsidTr="007A0F67">
              <w:tc>
                <w:tcPr>
                  <w:tcW w:w="5260" w:type="dxa"/>
                </w:tcPr>
                <w:p w14:paraId="17B6DDCC" w14:textId="77777777" w:rsidR="0032188B" w:rsidRPr="004B3BF1" w:rsidRDefault="0032188B" w:rsidP="0032188B">
                  <w:pPr>
                    <w:rPr>
                      <w:rFonts w:ascii="Arial" w:hAnsi="Arial" w:cs="Arial"/>
                      <w:sz w:val="24"/>
                      <w:szCs w:val="24"/>
                    </w:rPr>
                  </w:pPr>
                  <w:r w:rsidRPr="004B3BF1">
                    <w:rPr>
                      <w:rFonts w:ascii="Arial" w:hAnsi="Arial" w:cs="Arial"/>
                      <w:sz w:val="24"/>
                      <w:szCs w:val="24"/>
                    </w:rPr>
                    <w:t xml:space="preserve">Enhancing the marine environment, including quality, reputation and marine products </w:t>
                  </w:r>
                </w:p>
              </w:tc>
              <w:tc>
                <w:tcPr>
                  <w:tcW w:w="3756" w:type="dxa"/>
                </w:tcPr>
                <w:p w14:paraId="5D67A85C"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t>Targeted projects with measureable environmental outcomes</w:t>
                  </w:r>
                </w:p>
                <w:p w14:paraId="6CB2B5AC" w14:textId="55310658"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t>New agreed designations</w:t>
                  </w:r>
                  <w:r w:rsidR="009D3677" w:rsidRPr="004B3BF1">
                    <w:rPr>
                      <w:rFonts w:ascii="Arial" w:hAnsi="Arial" w:cs="Arial"/>
                      <w:sz w:val="24"/>
                      <w:szCs w:val="24"/>
                    </w:rPr>
                    <w:t xml:space="preserve"> (for example, designations as Marine Protected Areas)</w:t>
                  </w:r>
                </w:p>
                <w:p w14:paraId="1EF0890A"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t>Improved selectivity</w:t>
                  </w:r>
                </w:p>
                <w:p w14:paraId="0CC5FA5C" w14:textId="77777777" w:rsidR="0032188B" w:rsidRPr="004B3BF1" w:rsidRDefault="0032188B" w:rsidP="0032188B">
                  <w:pPr>
                    <w:pStyle w:val="ListParagraph"/>
                    <w:numPr>
                      <w:ilvl w:val="0"/>
                      <w:numId w:val="23"/>
                    </w:numPr>
                    <w:rPr>
                      <w:rFonts w:ascii="Arial" w:hAnsi="Arial" w:cs="Arial"/>
                      <w:color w:val="000000" w:themeColor="text1"/>
                      <w:sz w:val="24"/>
                      <w:szCs w:val="24"/>
                    </w:rPr>
                  </w:pPr>
                  <w:r w:rsidRPr="004B3BF1">
                    <w:rPr>
                      <w:rFonts w:ascii="Arial" w:hAnsi="Arial" w:cs="Arial"/>
                      <w:color w:val="000000" w:themeColor="text1"/>
                      <w:sz w:val="24"/>
                      <w:szCs w:val="24"/>
                    </w:rPr>
                    <w:t>Practices which improve quality</w:t>
                  </w:r>
                </w:p>
                <w:p w14:paraId="222257F7"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color w:val="000000" w:themeColor="text1"/>
                      <w:sz w:val="24"/>
                      <w:szCs w:val="24"/>
                    </w:rPr>
                    <w:t>Remote electronic monitoring</w:t>
                  </w:r>
                </w:p>
              </w:tc>
            </w:tr>
            <w:tr w:rsidR="0032188B" w:rsidRPr="004B3BF1" w14:paraId="03CEAC2D" w14:textId="77777777" w:rsidTr="007A0F67">
              <w:tc>
                <w:tcPr>
                  <w:tcW w:w="5260" w:type="dxa"/>
                </w:tcPr>
                <w:p w14:paraId="71E65A3A" w14:textId="77777777" w:rsidR="0032188B" w:rsidRPr="004B3BF1" w:rsidRDefault="0032188B" w:rsidP="0032188B">
                  <w:pPr>
                    <w:rPr>
                      <w:rFonts w:ascii="Arial" w:hAnsi="Arial" w:cs="Arial"/>
                      <w:sz w:val="24"/>
                      <w:szCs w:val="24"/>
                    </w:rPr>
                  </w:pPr>
                  <w:r w:rsidRPr="004B3BF1">
                    <w:rPr>
                      <w:rFonts w:ascii="Arial" w:hAnsi="Arial" w:cs="Arial"/>
                      <w:sz w:val="24"/>
                      <w:szCs w:val="24"/>
                    </w:rPr>
                    <w:t>Reductions in emissions and support for the drive to net zero.</w:t>
                  </w:r>
                </w:p>
              </w:tc>
              <w:tc>
                <w:tcPr>
                  <w:tcW w:w="3756" w:type="dxa"/>
                </w:tcPr>
                <w:p w14:paraId="2D205EA1"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t>Alternatives to single-use plastics; Recyclable packaging</w:t>
                  </w:r>
                </w:p>
                <w:p w14:paraId="4DDB0E32"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t>Circular economy projects</w:t>
                  </w:r>
                </w:p>
                <w:p w14:paraId="67BC677B" w14:textId="77777777" w:rsidR="0032188B" w:rsidRPr="004B3BF1" w:rsidRDefault="0032188B" w:rsidP="0032188B">
                  <w:pPr>
                    <w:pStyle w:val="ListParagraph"/>
                    <w:numPr>
                      <w:ilvl w:val="0"/>
                      <w:numId w:val="23"/>
                    </w:numPr>
                    <w:rPr>
                      <w:rFonts w:ascii="Arial" w:hAnsi="Arial" w:cs="Arial"/>
                      <w:color w:val="000000" w:themeColor="text1"/>
                      <w:sz w:val="24"/>
                      <w:szCs w:val="24"/>
                    </w:rPr>
                  </w:pPr>
                  <w:r w:rsidRPr="004B3BF1">
                    <w:rPr>
                      <w:rFonts w:ascii="Arial" w:hAnsi="Arial" w:cs="Arial"/>
                      <w:sz w:val="24"/>
                      <w:szCs w:val="24"/>
                    </w:rPr>
                    <w:t xml:space="preserve">Greening of processing and </w:t>
                  </w:r>
                  <w:r w:rsidRPr="004B3BF1">
                    <w:rPr>
                      <w:rFonts w:ascii="Arial" w:hAnsi="Arial" w:cs="Arial"/>
                      <w:color w:val="000000" w:themeColor="text1"/>
                      <w:sz w:val="24"/>
                      <w:szCs w:val="24"/>
                    </w:rPr>
                    <w:t>aquaculture sites</w:t>
                  </w:r>
                </w:p>
                <w:p w14:paraId="41DAD949" w14:textId="3B535A9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color w:val="000000" w:themeColor="text1"/>
                      <w:sz w:val="24"/>
                      <w:szCs w:val="24"/>
                    </w:rPr>
                    <w:t>Move the</w:t>
                  </w:r>
                  <w:r w:rsidR="00222878" w:rsidRPr="004B3BF1">
                    <w:rPr>
                      <w:rFonts w:ascii="Arial" w:hAnsi="Arial" w:cs="Arial"/>
                      <w:color w:val="000000" w:themeColor="text1"/>
                      <w:sz w:val="24"/>
                      <w:szCs w:val="24"/>
                    </w:rPr>
                    <w:t xml:space="preserve"> Scottish</w:t>
                  </w:r>
                  <w:r w:rsidRPr="004B3BF1">
                    <w:rPr>
                      <w:rFonts w:ascii="Arial" w:hAnsi="Arial" w:cs="Arial"/>
                      <w:color w:val="000000" w:themeColor="text1"/>
                      <w:sz w:val="24"/>
                      <w:szCs w:val="24"/>
                    </w:rPr>
                    <w:t xml:space="preserve"> fishing fleet towards reducing emissions / net zero</w:t>
                  </w:r>
                </w:p>
              </w:tc>
            </w:tr>
            <w:tr w:rsidR="0032188B" w:rsidRPr="004B3BF1" w14:paraId="051248E9" w14:textId="77777777" w:rsidTr="007A0F67">
              <w:tc>
                <w:tcPr>
                  <w:tcW w:w="5260" w:type="dxa"/>
                </w:tcPr>
                <w:p w14:paraId="2AAFE7FB" w14:textId="77777777" w:rsidR="0032188B" w:rsidRPr="004B3BF1" w:rsidRDefault="0032188B" w:rsidP="0032188B">
                  <w:pPr>
                    <w:rPr>
                      <w:rFonts w:ascii="Arial" w:hAnsi="Arial" w:cs="Arial"/>
                      <w:sz w:val="24"/>
                      <w:szCs w:val="24"/>
                    </w:rPr>
                  </w:pPr>
                  <w:r w:rsidRPr="004B3BF1">
                    <w:rPr>
                      <w:rFonts w:ascii="Arial" w:hAnsi="Arial" w:cs="Arial"/>
                      <w:sz w:val="24"/>
                      <w:szCs w:val="24"/>
                    </w:rPr>
                    <w:t>Removal of waste</w:t>
                  </w:r>
                </w:p>
              </w:tc>
              <w:tc>
                <w:tcPr>
                  <w:tcW w:w="3756" w:type="dxa"/>
                </w:tcPr>
                <w:p w14:paraId="3963536A"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t>Removal of marine litter</w:t>
                  </w:r>
                </w:p>
                <w:p w14:paraId="3283CB12" w14:textId="77777777" w:rsidR="0032188B" w:rsidRPr="004B3BF1" w:rsidRDefault="0032188B" w:rsidP="0032188B">
                  <w:pPr>
                    <w:pStyle w:val="ListParagraph"/>
                    <w:numPr>
                      <w:ilvl w:val="0"/>
                      <w:numId w:val="23"/>
                    </w:numPr>
                    <w:rPr>
                      <w:rFonts w:ascii="Arial" w:hAnsi="Arial" w:cs="Arial"/>
                      <w:sz w:val="24"/>
                      <w:szCs w:val="24"/>
                    </w:rPr>
                  </w:pPr>
                  <w:r w:rsidRPr="004B3BF1">
                    <w:rPr>
                      <w:rFonts w:ascii="Arial" w:hAnsi="Arial" w:cs="Arial"/>
                      <w:sz w:val="24"/>
                      <w:szCs w:val="24"/>
                    </w:rPr>
                    <w:lastRenderedPageBreak/>
                    <w:t>Removal of “ghost” fishing gear</w:t>
                  </w:r>
                </w:p>
              </w:tc>
            </w:tr>
            <w:tr w:rsidR="0032188B" w:rsidRPr="004B3BF1" w14:paraId="7A8925CD" w14:textId="77777777" w:rsidTr="007A0F67">
              <w:tc>
                <w:tcPr>
                  <w:tcW w:w="5260" w:type="dxa"/>
                </w:tcPr>
                <w:p w14:paraId="2983BE2E" w14:textId="77777777" w:rsidR="0032188B" w:rsidRPr="004B3BF1" w:rsidRDefault="0032188B" w:rsidP="0032188B">
                  <w:pPr>
                    <w:rPr>
                      <w:rFonts w:ascii="Arial" w:hAnsi="Arial" w:cs="Arial"/>
                      <w:b/>
                      <w:sz w:val="24"/>
                      <w:szCs w:val="24"/>
                    </w:rPr>
                  </w:pPr>
                  <w:r w:rsidRPr="004B3BF1">
                    <w:rPr>
                      <w:rFonts w:ascii="Arial" w:hAnsi="Arial" w:cs="Arial"/>
                      <w:b/>
                      <w:sz w:val="24"/>
                      <w:szCs w:val="24"/>
                    </w:rPr>
                    <w:lastRenderedPageBreak/>
                    <w:t>Supply chain/marketing</w:t>
                  </w:r>
                </w:p>
              </w:tc>
              <w:tc>
                <w:tcPr>
                  <w:tcW w:w="3756" w:type="dxa"/>
                </w:tcPr>
                <w:p w14:paraId="3E23B2A4" w14:textId="77777777" w:rsidR="0032188B" w:rsidRPr="004B3BF1" w:rsidRDefault="0032188B" w:rsidP="0032188B">
                  <w:pPr>
                    <w:rPr>
                      <w:rFonts w:ascii="Arial" w:hAnsi="Arial" w:cs="Arial"/>
                      <w:sz w:val="24"/>
                      <w:szCs w:val="24"/>
                    </w:rPr>
                  </w:pPr>
                </w:p>
              </w:tc>
            </w:tr>
            <w:tr w:rsidR="0032188B" w:rsidRPr="004B3BF1" w14:paraId="71182C99" w14:textId="77777777" w:rsidTr="007A0F67">
              <w:tc>
                <w:tcPr>
                  <w:tcW w:w="5260" w:type="dxa"/>
                </w:tcPr>
                <w:p w14:paraId="7A7C1CB6" w14:textId="77777777" w:rsidR="0032188B" w:rsidRPr="004B3BF1" w:rsidRDefault="0032188B" w:rsidP="0032188B">
                  <w:pPr>
                    <w:rPr>
                      <w:rFonts w:ascii="Arial" w:hAnsi="Arial" w:cs="Arial"/>
                      <w:sz w:val="24"/>
                      <w:szCs w:val="24"/>
                    </w:rPr>
                  </w:pPr>
                  <w:r w:rsidRPr="004B3BF1">
                    <w:rPr>
                      <w:rFonts w:ascii="Arial" w:hAnsi="Arial" w:cs="Arial"/>
                      <w:sz w:val="24"/>
                      <w:szCs w:val="24"/>
                    </w:rPr>
                    <w:t xml:space="preserve">Fairer and greener supply chains </w:t>
                  </w:r>
                </w:p>
              </w:tc>
              <w:tc>
                <w:tcPr>
                  <w:tcW w:w="3756" w:type="dxa"/>
                </w:tcPr>
                <w:p w14:paraId="06665A0C" w14:textId="77777777" w:rsidR="0032188B" w:rsidRPr="004B3BF1" w:rsidRDefault="0032188B" w:rsidP="0032188B">
                  <w:pPr>
                    <w:pStyle w:val="ListParagraph"/>
                    <w:numPr>
                      <w:ilvl w:val="0"/>
                      <w:numId w:val="24"/>
                    </w:numPr>
                    <w:rPr>
                      <w:rFonts w:ascii="Arial" w:hAnsi="Arial" w:cs="Arial"/>
                      <w:sz w:val="24"/>
                      <w:szCs w:val="24"/>
                    </w:rPr>
                  </w:pPr>
                  <w:r w:rsidRPr="004B3BF1">
                    <w:rPr>
                      <w:rFonts w:ascii="Arial" w:hAnsi="Arial" w:cs="Arial"/>
                      <w:sz w:val="24"/>
                      <w:szCs w:val="24"/>
                    </w:rPr>
                    <w:t>Better use of energy</w:t>
                  </w:r>
                </w:p>
                <w:p w14:paraId="1F992F71" w14:textId="77777777" w:rsidR="0032188B" w:rsidRPr="004B3BF1" w:rsidRDefault="0032188B" w:rsidP="0032188B">
                  <w:pPr>
                    <w:pStyle w:val="ListParagraph"/>
                    <w:numPr>
                      <w:ilvl w:val="0"/>
                      <w:numId w:val="24"/>
                    </w:numPr>
                    <w:rPr>
                      <w:rFonts w:ascii="Arial" w:hAnsi="Arial" w:cs="Arial"/>
                      <w:sz w:val="24"/>
                      <w:szCs w:val="24"/>
                    </w:rPr>
                  </w:pPr>
                  <w:r w:rsidRPr="004B3BF1">
                    <w:rPr>
                      <w:rFonts w:ascii="Arial" w:hAnsi="Arial" w:cs="Arial"/>
                      <w:sz w:val="24"/>
                      <w:szCs w:val="24"/>
                    </w:rPr>
                    <w:t>Affordable/accessible products</w:t>
                  </w:r>
                </w:p>
                <w:p w14:paraId="52BDB48D" w14:textId="77777777" w:rsidR="0032188B" w:rsidRPr="004B3BF1" w:rsidRDefault="0032188B" w:rsidP="0032188B">
                  <w:pPr>
                    <w:pStyle w:val="ListParagraph"/>
                    <w:numPr>
                      <w:ilvl w:val="0"/>
                      <w:numId w:val="24"/>
                    </w:numPr>
                    <w:rPr>
                      <w:rFonts w:ascii="Arial" w:hAnsi="Arial" w:cs="Arial"/>
                      <w:sz w:val="24"/>
                      <w:szCs w:val="24"/>
                    </w:rPr>
                  </w:pPr>
                  <w:r w:rsidRPr="004B3BF1">
                    <w:rPr>
                      <w:rFonts w:ascii="Arial" w:hAnsi="Arial" w:cs="Arial"/>
                      <w:sz w:val="24"/>
                      <w:szCs w:val="24"/>
                    </w:rPr>
                    <w:t>Retaining greater value within coastal communities</w:t>
                  </w:r>
                </w:p>
                <w:p w14:paraId="52C46F65" w14:textId="77777777" w:rsidR="0032188B" w:rsidRPr="004B3BF1" w:rsidRDefault="0032188B" w:rsidP="0032188B">
                  <w:pPr>
                    <w:pStyle w:val="ListParagraph"/>
                    <w:numPr>
                      <w:ilvl w:val="0"/>
                      <w:numId w:val="24"/>
                    </w:numPr>
                    <w:rPr>
                      <w:rFonts w:ascii="Arial" w:hAnsi="Arial" w:cs="Arial"/>
                      <w:sz w:val="24"/>
                      <w:szCs w:val="24"/>
                    </w:rPr>
                  </w:pPr>
                  <w:r w:rsidRPr="004B3BF1">
                    <w:rPr>
                      <w:rFonts w:ascii="Arial" w:hAnsi="Arial" w:cs="Arial"/>
                      <w:sz w:val="24"/>
                      <w:szCs w:val="24"/>
                    </w:rPr>
                    <w:t>Promoting and rewarding good environmental practice</w:t>
                  </w:r>
                </w:p>
                <w:p w14:paraId="54F25E4A" w14:textId="77777777" w:rsidR="0032188B" w:rsidRPr="004B3BF1" w:rsidRDefault="0032188B" w:rsidP="0032188B">
                  <w:pPr>
                    <w:pStyle w:val="ListParagraph"/>
                    <w:numPr>
                      <w:ilvl w:val="0"/>
                      <w:numId w:val="24"/>
                    </w:numPr>
                    <w:rPr>
                      <w:rFonts w:ascii="Arial" w:hAnsi="Arial" w:cs="Arial"/>
                      <w:sz w:val="24"/>
                      <w:szCs w:val="24"/>
                    </w:rPr>
                  </w:pPr>
                  <w:r w:rsidRPr="004B3BF1">
                    <w:rPr>
                      <w:rFonts w:ascii="Arial" w:hAnsi="Arial" w:cs="Arial"/>
                      <w:sz w:val="24"/>
                      <w:szCs w:val="24"/>
                    </w:rPr>
                    <w:t>Developing shorter supply chains</w:t>
                  </w:r>
                </w:p>
              </w:tc>
            </w:tr>
            <w:tr w:rsidR="0032188B" w:rsidRPr="004B3BF1" w14:paraId="74AD6C26" w14:textId="77777777" w:rsidTr="007A0F67">
              <w:tc>
                <w:tcPr>
                  <w:tcW w:w="5260" w:type="dxa"/>
                </w:tcPr>
                <w:p w14:paraId="4773E31E" w14:textId="77777777" w:rsidR="0032188B" w:rsidRPr="004B3BF1" w:rsidRDefault="0032188B" w:rsidP="0032188B">
                  <w:pPr>
                    <w:rPr>
                      <w:rFonts w:ascii="Arial" w:hAnsi="Arial" w:cs="Arial"/>
                      <w:sz w:val="24"/>
                      <w:szCs w:val="24"/>
                    </w:rPr>
                  </w:pPr>
                  <w:r w:rsidRPr="004B3BF1">
                    <w:rPr>
                      <w:rFonts w:ascii="Arial" w:hAnsi="Arial" w:cs="Arial"/>
                      <w:sz w:val="24"/>
                      <w:szCs w:val="24"/>
                    </w:rPr>
                    <w:t>Developing direct selling and new and existing markets which deliver sustainable economic benefits.</w:t>
                  </w:r>
                </w:p>
              </w:tc>
              <w:tc>
                <w:tcPr>
                  <w:tcW w:w="3756" w:type="dxa"/>
                </w:tcPr>
                <w:p w14:paraId="43DCC15A" w14:textId="77777777" w:rsidR="0032188B" w:rsidRPr="004B3BF1" w:rsidRDefault="0032188B" w:rsidP="0032188B">
                  <w:pPr>
                    <w:pStyle w:val="ListParagraph"/>
                    <w:numPr>
                      <w:ilvl w:val="0"/>
                      <w:numId w:val="25"/>
                    </w:numPr>
                    <w:rPr>
                      <w:rFonts w:ascii="Arial" w:hAnsi="Arial" w:cs="Arial"/>
                      <w:sz w:val="24"/>
                      <w:szCs w:val="24"/>
                    </w:rPr>
                  </w:pPr>
                  <w:r w:rsidRPr="004B3BF1">
                    <w:rPr>
                      <w:rFonts w:ascii="Arial" w:hAnsi="Arial" w:cs="Arial"/>
                      <w:sz w:val="24"/>
                      <w:szCs w:val="24"/>
                    </w:rPr>
                    <w:t>Local sales infrastructure</w:t>
                  </w:r>
                </w:p>
                <w:p w14:paraId="06F2702B" w14:textId="77777777" w:rsidR="0032188B" w:rsidRPr="004B3BF1" w:rsidRDefault="0032188B" w:rsidP="0032188B">
                  <w:pPr>
                    <w:pStyle w:val="ListParagraph"/>
                    <w:numPr>
                      <w:ilvl w:val="0"/>
                      <w:numId w:val="25"/>
                    </w:numPr>
                    <w:rPr>
                      <w:rFonts w:ascii="Arial" w:hAnsi="Arial" w:cs="Arial"/>
                      <w:sz w:val="24"/>
                      <w:szCs w:val="24"/>
                    </w:rPr>
                  </w:pPr>
                  <w:r w:rsidRPr="004B3BF1">
                    <w:rPr>
                      <w:rFonts w:ascii="Arial" w:hAnsi="Arial" w:cs="Arial"/>
                      <w:sz w:val="24"/>
                      <w:szCs w:val="24"/>
                    </w:rPr>
                    <w:t>Innovative consumer-friendly products</w:t>
                  </w:r>
                </w:p>
                <w:p w14:paraId="1DC5C643" w14:textId="77777777" w:rsidR="0032188B" w:rsidRPr="004B3BF1" w:rsidRDefault="0032188B" w:rsidP="0032188B">
                  <w:pPr>
                    <w:pStyle w:val="ListParagraph"/>
                    <w:numPr>
                      <w:ilvl w:val="0"/>
                      <w:numId w:val="25"/>
                    </w:numPr>
                    <w:rPr>
                      <w:rFonts w:ascii="Arial" w:hAnsi="Arial" w:cs="Arial"/>
                      <w:sz w:val="24"/>
                      <w:szCs w:val="24"/>
                    </w:rPr>
                  </w:pPr>
                  <w:r w:rsidRPr="004B3BF1">
                    <w:rPr>
                      <w:rFonts w:ascii="Arial" w:hAnsi="Arial" w:cs="Arial"/>
                      <w:sz w:val="24"/>
                      <w:szCs w:val="24"/>
                    </w:rPr>
                    <w:t xml:space="preserve">Retaining greater value within coastal communities </w:t>
                  </w:r>
                </w:p>
                <w:p w14:paraId="4753CB5C" w14:textId="77777777" w:rsidR="0032188B" w:rsidRPr="004B3BF1" w:rsidRDefault="0032188B" w:rsidP="0032188B">
                  <w:pPr>
                    <w:pStyle w:val="ListParagraph"/>
                    <w:numPr>
                      <w:ilvl w:val="0"/>
                      <w:numId w:val="25"/>
                    </w:numPr>
                    <w:rPr>
                      <w:rFonts w:ascii="Arial" w:hAnsi="Arial" w:cs="Arial"/>
                      <w:sz w:val="24"/>
                      <w:szCs w:val="24"/>
                    </w:rPr>
                  </w:pPr>
                  <w:r w:rsidRPr="004B3BF1">
                    <w:rPr>
                      <w:rFonts w:ascii="Arial" w:hAnsi="Arial" w:cs="Arial"/>
                      <w:sz w:val="24"/>
                      <w:szCs w:val="24"/>
                    </w:rPr>
                    <w:t>Developing premium markets</w:t>
                  </w:r>
                </w:p>
              </w:tc>
            </w:tr>
            <w:tr w:rsidR="0032188B" w:rsidRPr="004B3BF1" w14:paraId="5DEC00D4" w14:textId="77777777" w:rsidTr="007A0F67">
              <w:tc>
                <w:tcPr>
                  <w:tcW w:w="5260" w:type="dxa"/>
                </w:tcPr>
                <w:p w14:paraId="3C1AE4F1" w14:textId="77777777" w:rsidR="0032188B" w:rsidRPr="004B3BF1" w:rsidRDefault="0032188B" w:rsidP="0032188B">
                  <w:pPr>
                    <w:rPr>
                      <w:rFonts w:ascii="Arial" w:hAnsi="Arial" w:cs="Arial"/>
                      <w:sz w:val="24"/>
                      <w:szCs w:val="24"/>
                    </w:rPr>
                  </w:pPr>
                  <w:r w:rsidRPr="004B3BF1">
                    <w:rPr>
                      <w:rFonts w:ascii="Arial" w:hAnsi="Arial" w:cs="Arial"/>
                      <w:sz w:val="24"/>
                      <w:szCs w:val="24"/>
                    </w:rPr>
                    <w:t>Matching processing and supply chain capacity with landings and production capacity.</w:t>
                  </w:r>
                </w:p>
              </w:tc>
              <w:tc>
                <w:tcPr>
                  <w:tcW w:w="3756" w:type="dxa"/>
                </w:tcPr>
                <w:p w14:paraId="6ECDC432" w14:textId="77777777" w:rsidR="0032188B" w:rsidRPr="004B3BF1" w:rsidRDefault="0032188B" w:rsidP="0032188B">
                  <w:pPr>
                    <w:pStyle w:val="ListParagraph"/>
                    <w:numPr>
                      <w:ilvl w:val="0"/>
                      <w:numId w:val="26"/>
                    </w:numPr>
                    <w:rPr>
                      <w:rFonts w:ascii="Arial" w:hAnsi="Arial" w:cs="Arial"/>
                      <w:sz w:val="24"/>
                      <w:szCs w:val="24"/>
                    </w:rPr>
                  </w:pPr>
                  <w:r w:rsidRPr="004B3BF1">
                    <w:rPr>
                      <w:rFonts w:ascii="Arial" w:hAnsi="Arial" w:cs="Arial"/>
                      <w:sz w:val="24"/>
                      <w:szCs w:val="24"/>
                    </w:rPr>
                    <w:t>Development of local offshore/onshore communication hubs and strategic plans</w:t>
                  </w:r>
                </w:p>
                <w:p w14:paraId="66EC996A" w14:textId="77777777" w:rsidR="0032188B" w:rsidRPr="004B3BF1" w:rsidRDefault="0032188B" w:rsidP="0032188B">
                  <w:pPr>
                    <w:pStyle w:val="ListParagraph"/>
                    <w:numPr>
                      <w:ilvl w:val="0"/>
                      <w:numId w:val="26"/>
                    </w:numPr>
                    <w:rPr>
                      <w:rFonts w:ascii="Arial" w:hAnsi="Arial" w:cs="Arial"/>
                      <w:sz w:val="24"/>
                      <w:szCs w:val="24"/>
                    </w:rPr>
                  </w:pPr>
                  <w:r w:rsidRPr="004B3BF1">
                    <w:rPr>
                      <w:rFonts w:ascii="Arial" w:hAnsi="Arial" w:cs="Arial"/>
                      <w:sz w:val="24"/>
                      <w:szCs w:val="24"/>
                    </w:rPr>
                    <w:t>Direct investments in additional sustainable landing and processing  capacity</w:t>
                  </w:r>
                </w:p>
                <w:p w14:paraId="1DC65D0A" w14:textId="77777777" w:rsidR="0032188B" w:rsidRPr="004B3BF1" w:rsidRDefault="0032188B" w:rsidP="0032188B">
                  <w:pPr>
                    <w:pStyle w:val="ListParagraph"/>
                    <w:numPr>
                      <w:ilvl w:val="0"/>
                      <w:numId w:val="26"/>
                    </w:numPr>
                    <w:rPr>
                      <w:rFonts w:ascii="Arial" w:hAnsi="Arial" w:cs="Arial"/>
                      <w:sz w:val="24"/>
                      <w:szCs w:val="24"/>
                    </w:rPr>
                  </w:pPr>
                  <w:r w:rsidRPr="004B3BF1">
                    <w:rPr>
                      <w:rFonts w:ascii="Arial" w:hAnsi="Arial" w:cs="Arial"/>
                      <w:sz w:val="24"/>
                      <w:szCs w:val="24"/>
                    </w:rPr>
                    <w:t>Direct investment in aquaculture production and processing capacity</w:t>
                  </w:r>
                </w:p>
              </w:tc>
            </w:tr>
            <w:tr w:rsidR="0032188B" w:rsidRPr="004B3BF1" w14:paraId="739AC4EB" w14:textId="77777777" w:rsidTr="007A0F67">
              <w:tc>
                <w:tcPr>
                  <w:tcW w:w="5260" w:type="dxa"/>
                </w:tcPr>
                <w:p w14:paraId="41E8A7B2" w14:textId="77777777" w:rsidR="0032188B" w:rsidRPr="004B3BF1" w:rsidRDefault="0032188B" w:rsidP="0032188B">
                  <w:pPr>
                    <w:rPr>
                      <w:rFonts w:ascii="Arial" w:hAnsi="Arial" w:cs="Arial"/>
                      <w:sz w:val="24"/>
                      <w:szCs w:val="24"/>
                    </w:rPr>
                  </w:pPr>
                </w:p>
              </w:tc>
              <w:tc>
                <w:tcPr>
                  <w:tcW w:w="3756" w:type="dxa"/>
                </w:tcPr>
                <w:p w14:paraId="157639F9" w14:textId="77777777" w:rsidR="0032188B" w:rsidRPr="004B3BF1" w:rsidRDefault="0032188B" w:rsidP="0032188B">
                  <w:pPr>
                    <w:rPr>
                      <w:rFonts w:ascii="Arial" w:hAnsi="Arial" w:cs="Arial"/>
                      <w:sz w:val="24"/>
                      <w:szCs w:val="24"/>
                    </w:rPr>
                  </w:pPr>
                </w:p>
              </w:tc>
            </w:tr>
            <w:tr w:rsidR="0032188B" w:rsidRPr="004B3BF1" w14:paraId="29627074" w14:textId="77777777" w:rsidTr="007A0F67">
              <w:tc>
                <w:tcPr>
                  <w:tcW w:w="5260" w:type="dxa"/>
                </w:tcPr>
                <w:p w14:paraId="138165CF" w14:textId="77777777" w:rsidR="0032188B" w:rsidRPr="004B3BF1" w:rsidRDefault="0032188B" w:rsidP="0032188B">
                  <w:pPr>
                    <w:rPr>
                      <w:rFonts w:ascii="Arial" w:hAnsi="Arial" w:cs="Arial"/>
                      <w:b/>
                      <w:sz w:val="24"/>
                      <w:szCs w:val="24"/>
                    </w:rPr>
                  </w:pPr>
                  <w:r w:rsidRPr="004B3BF1">
                    <w:rPr>
                      <w:rFonts w:ascii="Arial" w:hAnsi="Arial" w:cs="Arial"/>
                      <w:b/>
                      <w:sz w:val="24"/>
                      <w:szCs w:val="24"/>
                    </w:rPr>
                    <w:t>Sectoral/Community outcomes</w:t>
                  </w:r>
                </w:p>
              </w:tc>
              <w:tc>
                <w:tcPr>
                  <w:tcW w:w="3756" w:type="dxa"/>
                </w:tcPr>
                <w:p w14:paraId="662B622E" w14:textId="77777777" w:rsidR="0032188B" w:rsidRPr="004B3BF1" w:rsidRDefault="0032188B" w:rsidP="0032188B">
                  <w:pPr>
                    <w:rPr>
                      <w:rFonts w:ascii="Arial" w:hAnsi="Arial" w:cs="Arial"/>
                      <w:sz w:val="24"/>
                      <w:szCs w:val="24"/>
                    </w:rPr>
                  </w:pPr>
                </w:p>
              </w:tc>
            </w:tr>
            <w:tr w:rsidR="0032188B" w:rsidRPr="004B3BF1" w14:paraId="766A2EB7" w14:textId="77777777" w:rsidTr="007A0F67">
              <w:trPr>
                <w:trHeight w:val="1425"/>
              </w:trPr>
              <w:tc>
                <w:tcPr>
                  <w:tcW w:w="5260" w:type="dxa"/>
                </w:tcPr>
                <w:p w14:paraId="4080E1A4" w14:textId="77777777" w:rsidR="0032188B" w:rsidRPr="004B3BF1" w:rsidRDefault="0032188B" w:rsidP="0032188B">
                  <w:pPr>
                    <w:rPr>
                      <w:rFonts w:ascii="Arial" w:hAnsi="Arial" w:cs="Arial"/>
                      <w:sz w:val="24"/>
                      <w:szCs w:val="24"/>
                    </w:rPr>
                  </w:pPr>
                  <w:r w:rsidRPr="004B3BF1">
                    <w:rPr>
                      <w:rFonts w:ascii="Arial" w:hAnsi="Arial" w:cs="Arial"/>
                      <w:sz w:val="24"/>
                      <w:szCs w:val="24"/>
                    </w:rPr>
                    <w:t>Development and delivery of training, including safety and sectoral training.</w:t>
                  </w:r>
                </w:p>
                <w:p w14:paraId="2B5D1FB4" w14:textId="77777777" w:rsidR="0032188B" w:rsidRPr="004B3BF1" w:rsidRDefault="0032188B" w:rsidP="0032188B">
                  <w:pPr>
                    <w:rPr>
                      <w:rFonts w:ascii="Arial" w:hAnsi="Arial" w:cs="Arial"/>
                      <w:sz w:val="24"/>
                      <w:szCs w:val="24"/>
                    </w:rPr>
                  </w:pPr>
                </w:p>
                <w:p w14:paraId="2E960F0A" w14:textId="77777777" w:rsidR="0032188B" w:rsidRPr="004B3BF1" w:rsidRDefault="0032188B" w:rsidP="0032188B">
                  <w:pPr>
                    <w:rPr>
                      <w:rFonts w:ascii="Arial" w:hAnsi="Arial" w:cs="Arial"/>
                      <w:sz w:val="24"/>
                      <w:szCs w:val="24"/>
                    </w:rPr>
                  </w:pPr>
                </w:p>
                <w:p w14:paraId="4DCBB385" w14:textId="77777777" w:rsidR="0032188B" w:rsidRPr="004B3BF1" w:rsidRDefault="0032188B" w:rsidP="0032188B">
                  <w:pPr>
                    <w:rPr>
                      <w:rFonts w:ascii="Arial" w:hAnsi="Arial" w:cs="Arial"/>
                      <w:sz w:val="24"/>
                      <w:szCs w:val="24"/>
                    </w:rPr>
                  </w:pPr>
                </w:p>
                <w:p w14:paraId="1AB2DAB2" w14:textId="77777777" w:rsidR="0032188B" w:rsidRPr="004B3BF1" w:rsidRDefault="0032188B" w:rsidP="0032188B">
                  <w:pPr>
                    <w:rPr>
                      <w:rFonts w:ascii="Arial" w:hAnsi="Arial" w:cs="Arial"/>
                      <w:sz w:val="24"/>
                      <w:szCs w:val="24"/>
                    </w:rPr>
                  </w:pPr>
                </w:p>
              </w:tc>
              <w:tc>
                <w:tcPr>
                  <w:tcW w:w="3756" w:type="dxa"/>
                </w:tcPr>
                <w:p w14:paraId="5A7CAF49" w14:textId="77777777" w:rsidR="0032188B" w:rsidRPr="004B3BF1" w:rsidRDefault="0032188B" w:rsidP="0032188B">
                  <w:pPr>
                    <w:pStyle w:val="ListParagraph"/>
                    <w:numPr>
                      <w:ilvl w:val="0"/>
                      <w:numId w:val="26"/>
                    </w:numPr>
                    <w:rPr>
                      <w:rFonts w:ascii="Arial" w:hAnsi="Arial" w:cs="Arial"/>
                      <w:sz w:val="24"/>
                      <w:szCs w:val="24"/>
                    </w:rPr>
                  </w:pPr>
                  <w:r w:rsidRPr="004B3BF1">
                    <w:rPr>
                      <w:rFonts w:ascii="Arial" w:hAnsi="Arial" w:cs="Arial"/>
                      <w:sz w:val="24"/>
                      <w:szCs w:val="24"/>
                    </w:rPr>
                    <w:t>Support for training providers</w:t>
                  </w:r>
                </w:p>
                <w:p w14:paraId="7C5D6E70" w14:textId="77777777" w:rsidR="0032188B" w:rsidRPr="004B3BF1" w:rsidRDefault="0032188B" w:rsidP="0032188B">
                  <w:pPr>
                    <w:pStyle w:val="ListParagraph"/>
                    <w:numPr>
                      <w:ilvl w:val="1"/>
                      <w:numId w:val="26"/>
                    </w:numPr>
                    <w:rPr>
                      <w:rFonts w:ascii="Arial" w:hAnsi="Arial" w:cs="Arial"/>
                      <w:sz w:val="24"/>
                      <w:szCs w:val="24"/>
                    </w:rPr>
                  </w:pPr>
                  <w:r w:rsidRPr="004B3BF1">
                    <w:rPr>
                      <w:rFonts w:ascii="Arial" w:hAnsi="Arial" w:cs="Arial"/>
                      <w:sz w:val="24"/>
                      <w:szCs w:val="24"/>
                    </w:rPr>
                    <w:t>Safety</w:t>
                  </w:r>
                </w:p>
                <w:p w14:paraId="2762C69C" w14:textId="77777777" w:rsidR="0032188B" w:rsidRPr="004B3BF1" w:rsidRDefault="0032188B" w:rsidP="0032188B">
                  <w:pPr>
                    <w:pStyle w:val="ListParagraph"/>
                    <w:numPr>
                      <w:ilvl w:val="1"/>
                      <w:numId w:val="26"/>
                    </w:numPr>
                    <w:rPr>
                      <w:rFonts w:ascii="Arial" w:hAnsi="Arial" w:cs="Arial"/>
                      <w:sz w:val="24"/>
                      <w:szCs w:val="24"/>
                    </w:rPr>
                  </w:pPr>
                  <w:r w:rsidRPr="004B3BF1">
                    <w:rPr>
                      <w:rFonts w:ascii="Arial" w:hAnsi="Arial" w:cs="Arial"/>
                      <w:sz w:val="24"/>
                      <w:szCs w:val="24"/>
                    </w:rPr>
                    <w:t>Technical skills</w:t>
                  </w:r>
                </w:p>
                <w:p w14:paraId="136A1555" w14:textId="77777777" w:rsidR="0032188B" w:rsidRPr="004B3BF1" w:rsidRDefault="0032188B" w:rsidP="0032188B">
                  <w:pPr>
                    <w:pStyle w:val="ListParagraph"/>
                    <w:numPr>
                      <w:ilvl w:val="1"/>
                      <w:numId w:val="26"/>
                    </w:numPr>
                    <w:rPr>
                      <w:rFonts w:ascii="Arial" w:hAnsi="Arial" w:cs="Arial"/>
                      <w:sz w:val="24"/>
                      <w:szCs w:val="24"/>
                    </w:rPr>
                  </w:pPr>
                  <w:r w:rsidRPr="004B3BF1">
                    <w:rPr>
                      <w:rFonts w:ascii="Arial" w:hAnsi="Arial" w:cs="Arial"/>
                      <w:sz w:val="24"/>
                      <w:szCs w:val="24"/>
                    </w:rPr>
                    <w:t>Business skills</w:t>
                  </w:r>
                </w:p>
                <w:p w14:paraId="67C11C5E" w14:textId="77777777" w:rsidR="0032188B" w:rsidRPr="004B3BF1" w:rsidRDefault="0032188B" w:rsidP="0032188B">
                  <w:pPr>
                    <w:pStyle w:val="ListParagraph"/>
                    <w:numPr>
                      <w:ilvl w:val="1"/>
                      <w:numId w:val="26"/>
                    </w:numPr>
                    <w:rPr>
                      <w:rFonts w:ascii="Arial" w:hAnsi="Arial" w:cs="Arial"/>
                      <w:sz w:val="24"/>
                      <w:szCs w:val="24"/>
                    </w:rPr>
                  </w:pPr>
                  <w:r w:rsidRPr="004B3BF1">
                    <w:rPr>
                      <w:rFonts w:ascii="Arial" w:hAnsi="Arial" w:cs="Arial"/>
                      <w:sz w:val="24"/>
                      <w:szCs w:val="24"/>
                    </w:rPr>
                    <w:t>Environmental awareness</w:t>
                  </w:r>
                </w:p>
              </w:tc>
            </w:tr>
            <w:tr w:rsidR="0032188B" w:rsidRPr="004B3BF1" w14:paraId="17113FFF" w14:textId="77777777" w:rsidTr="007A0F67">
              <w:trPr>
                <w:trHeight w:val="1251"/>
              </w:trPr>
              <w:tc>
                <w:tcPr>
                  <w:tcW w:w="5260" w:type="dxa"/>
                </w:tcPr>
                <w:p w14:paraId="628F2A40" w14:textId="35889D37" w:rsidR="0032188B" w:rsidRPr="004B3BF1" w:rsidRDefault="0032188B" w:rsidP="0032188B">
                  <w:pPr>
                    <w:rPr>
                      <w:rFonts w:ascii="Arial" w:hAnsi="Arial" w:cs="Arial"/>
                      <w:sz w:val="24"/>
                      <w:szCs w:val="24"/>
                    </w:rPr>
                  </w:pPr>
                  <w:r w:rsidRPr="004B3BF1">
                    <w:rPr>
                      <w:rFonts w:ascii="Arial" w:hAnsi="Arial" w:cs="Arial"/>
                      <w:sz w:val="24"/>
                      <w:szCs w:val="24"/>
                    </w:rPr>
                    <w:t>Promoting fair work and opportunities for new entrants to the seafood and marine sectors</w:t>
                  </w:r>
                </w:p>
                <w:p w14:paraId="2954B830" w14:textId="77777777" w:rsidR="0032188B" w:rsidRPr="004B3BF1" w:rsidRDefault="0032188B" w:rsidP="0032188B">
                  <w:pPr>
                    <w:rPr>
                      <w:rFonts w:ascii="Arial" w:hAnsi="Arial" w:cs="Arial"/>
                      <w:sz w:val="24"/>
                      <w:szCs w:val="24"/>
                    </w:rPr>
                  </w:pPr>
                </w:p>
                <w:p w14:paraId="322AC23C" w14:textId="77777777" w:rsidR="0032188B" w:rsidRPr="004B3BF1" w:rsidRDefault="0032188B" w:rsidP="0032188B">
                  <w:pPr>
                    <w:rPr>
                      <w:rFonts w:ascii="Arial" w:hAnsi="Arial" w:cs="Arial"/>
                      <w:sz w:val="24"/>
                      <w:szCs w:val="24"/>
                    </w:rPr>
                  </w:pPr>
                </w:p>
                <w:p w14:paraId="2D6A4580" w14:textId="77777777" w:rsidR="0032188B" w:rsidRPr="004B3BF1" w:rsidRDefault="0032188B" w:rsidP="0032188B">
                  <w:pPr>
                    <w:rPr>
                      <w:rFonts w:ascii="Arial" w:hAnsi="Arial" w:cs="Arial"/>
                      <w:sz w:val="24"/>
                      <w:szCs w:val="24"/>
                    </w:rPr>
                  </w:pPr>
                </w:p>
              </w:tc>
              <w:tc>
                <w:tcPr>
                  <w:tcW w:w="3756" w:type="dxa"/>
                </w:tcPr>
                <w:p w14:paraId="60F900D6" w14:textId="77777777" w:rsidR="0032188B" w:rsidRPr="004B3BF1" w:rsidRDefault="0032188B" w:rsidP="0032188B">
                  <w:pPr>
                    <w:pStyle w:val="ListParagraph"/>
                    <w:numPr>
                      <w:ilvl w:val="0"/>
                      <w:numId w:val="26"/>
                    </w:numPr>
                    <w:rPr>
                      <w:rFonts w:ascii="Arial" w:hAnsi="Arial" w:cs="Arial"/>
                      <w:sz w:val="24"/>
                      <w:szCs w:val="24"/>
                    </w:rPr>
                  </w:pPr>
                  <w:r w:rsidRPr="004B3BF1">
                    <w:rPr>
                      <w:rFonts w:ascii="Arial" w:hAnsi="Arial" w:cs="Arial"/>
                      <w:sz w:val="24"/>
                      <w:szCs w:val="24"/>
                    </w:rPr>
                    <w:t xml:space="preserve">Key new entrants which deliver on sectors priorities </w:t>
                  </w:r>
                </w:p>
                <w:p w14:paraId="4BA1FA91" w14:textId="77777777" w:rsidR="0032188B" w:rsidRPr="004B3BF1" w:rsidRDefault="0032188B" w:rsidP="0032188B">
                  <w:pPr>
                    <w:pStyle w:val="ListParagraph"/>
                    <w:numPr>
                      <w:ilvl w:val="0"/>
                      <w:numId w:val="26"/>
                    </w:numPr>
                    <w:rPr>
                      <w:rFonts w:ascii="Arial" w:hAnsi="Arial" w:cs="Arial"/>
                      <w:color w:val="000000" w:themeColor="text1"/>
                      <w:sz w:val="24"/>
                      <w:szCs w:val="24"/>
                    </w:rPr>
                  </w:pPr>
                  <w:r w:rsidRPr="004B3BF1">
                    <w:rPr>
                      <w:rFonts w:ascii="Arial" w:hAnsi="Arial" w:cs="Arial"/>
                      <w:sz w:val="24"/>
                      <w:szCs w:val="24"/>
                    </w:rPr>
                    <w:t>Projects which deliver fair work</w:t>
                  </w:r>
                  <w:r w:rsidRPr="004B3BF1">
                    <w:rPr>
                      <w:rStyle w:val="FootnoteReference"/>
                      <w:rFonts w:ascii="Arial" w:hAnsi="Arial" w:cs="Arial"/>
                      <w:sz w:val="24"/>
                      <w:szCs w:val="24"/>
                    </w:rPr>
                    <w:footnoteReference w:id="4"/>
                  </w:r>
                  <w:r w:rsidRPr="004B3BF1">
                    <w:rPr>
                      <w:rFonts w:ascii="Arial" w:hAnsi="Arial" w:cs="Arial"/>
                      <w:sz w:val="24"/>
                      <w:szCs w:val="24"/>
                    </w:rPr>
                    <w:t xml:space="preserve"> for </w:t>
                  </w:r>
                  <w:r w:rsidRPr="004B3BF1">
                    <w:rPr>
                      <w:rFonts w:ascii="Arial" w:hAnsi="Arial" w:cs="Arial"/>
                      <w:color w:val="000000" w:themeColor="text1"/>
                      <w:sz w:val="24"/>
                      <w:szCs w:val="24"/>
                    </w:rPr>
                    <w:t>new employees</w:t>
                  </w:r>
                </w:p>
                <w:p w14:paraId="20166AF0" w14:textId="77777777" w:rsidR="0032188B" w:rsidRPr="004B3BF1" w:rsidRDefault="0032188B" w:rsidP="0032188B">
                  <w:pPr>
                    <w:pStyle w:val="ListParagraph"/>
                    <w:numPr>
                      <w:ilvl w:val="0"/>
                      <w:numId w:val="26"/>
                    </w:numPr>
                    <w:rPr>
                      <w:rFonts w:ascii="Arial" w:hAnsi="Arial" w:cs="Arial"/>
                      <w:sz w:val="24"/>
                      <w:szCs w:val="24"/>
                    </w:rPr>
                  </w:pPr>
                  <w:r w:rsidRPr="004B3BF1">
                    <w:rPr>
                      <w:rFonts w:ascii="Arial" w:hAnsi="Arial" w:cs="Arial"/>
                      <w:color w:val="000000" w:themeColor="text1"/>
                      <w:sz w:val="24"/>
                      <w:szCs w:val="24"/>
                    </w:rPr>
                    <w:t xml:space="preserve">Projects which promote gender equality </w:t>
                  </w:r>
                </w:p>
              </w:tc>
            </w:tr>
            <w:tr w:rsidR="0032188B" w:rsidRPr="004B3BF1" w14:paraId="4F6EBF3C" w14:textId="77777777" w:rsidTr="007A0F67">
              <w:tc>
                <w:tcPr>
                  <w:tcW w:w="5260" w:type="dxa"/>
                </w:tcPr>
                <w:p w14:paraId="0BD0E611" w14:textId="77777777" w:rsidR="0032188B" w:rsidRPr="004B3BF1" w:rsidRDefault="0032188B" w:rsidP="0032188B">
                  <w:pPr>
                    <w:rPr>
                      <w:rFonts w:ascii="Arial" w:hAnsi="Arial" w:cs="Arial"/>
                      <w:sz w:val="24"/>
                      <w:szCs w:val="24"/>
                    </w:rPr>
                  </w:pPr>
                  <w:r w:rsidRPr="004B3BF1">
                    <w:rPr>
                      <w:rFonts w:ascii="Arial" w:hAnsi="Arial" w:cs="Arial"/>
                      <w:sz w:val="24"/>
                      <w:szCs w:val="24"/>
                    </w:rPr>
                    <w:lastRenderedPageBreak/>
                    <w:t>Improving marine infrastructure.</w:t>
                  </w:r>
                </w:p>
              </w:tc>
              <w:tc>
                <w:tcPr>
                  <w:tcW w:w="3756" w:type="dxa"/>
                </w:tcPr>
                <w:p w14:paraId="6816D824" w14:textId="13C2D9EB" w:rsidR="0032188B" w:rsidRPr="004B3BF1" w:rsidRDefault="0032188B" w:rsidP="00C000E0">
                  <w:pPr>
                    <w:pStyle w:val="ListParagraph"/>
                    <w:numPr>
                      <w:ilvl w:val="0"/>
                      <w:numId w:val="26"/>
                    </w:numPr>
                    <w:rPr>
                      <w:rFonts w:ascii="Arial" w:hAnsi="Arial" w:cs="Arial"/>
                      <w:sz w:val="24"/>
                      <w:szCs w:val="24"/>
                    </w:rPr>
                  </w:pPr>
                  <w:r w:rsidRPr="004B3BF1">
                    <w:rPr>
                      <w:rFonts w:ascii="Arial" w:hAnsi="Arial" w:cs="Arial"/>
                      <w:sz w:val="24"/>
                      <w:szCs w:val="24"/>
                    </w:rPr>
                    <w:t>Strategic investment in ports and harbours</w:t>
                  </w:r>
                </w:p>
              </w:tc>
            </w:tr>
            <w:tr w:rsidR="00AE516B" w:rsidRPr="004B3BF1" w14:paraId="69FCB9C6" w14:textId="77777777" w:rsidTr="007A0F67">
              <w:trPr>
                <w:trHeight w:val="2245"/>
              </w:trPr>
              <w:tc>
                <w:tcPr>
                  <w:tcW w:w="5260" w:type="dxa"/>
                </w:tcPr>
                <w:p w14:paraId="51AA9440" w14:textId="72A4EB60" w:rsidR="00AE516B" w:rsidRPr="004B3BF1" w:rsidRDefault="00AE516B" w:rsidP="00AE516B">
                  <w:pPr>
                    <w:rPr>
                      <w:rFonts w:ascii="Arial" w:hAnsi="Arial" w:cs="Arial"/>
                      <w:sz w:val="24"/>
                      <w:szCs w:val="24"/>
                    </w:rPr>
                  </w:pPr>
                  <w:r w:rsidRPr="004B3BF1">
                    <w:rPr>
                      <w:rFonts w:ascii="Arial" w:hAnsi="Arial" w:cs="Arial"/>
                      <w:sz w:val="24"/>
                      <w:szCs w:val="24"/>
                    </w:rPr>
                    <w:t xml:space="preserve">Diversification projects which enhance the marine tourism, sea fisheries and/or aquaculture sectors, which may include projects delivered within or by coastal communities and which therefore also deliver benefits to those communities  </w:t>
                  </w:r>
                </w:p>
              </w:tc>
              <w:tc>
                <w:tcPr>
                  <w:tcW w:w="3756" w:type="dxa"/>
                </w:tcPr>
                <w:p w14:paraId="1EECA839" w14:textId="77777777" w:rsidR="00AE516B" w:rsidRPr="004B3BF1" w:rsidRDefault="00AE516B" w:rsidP="00AE516B">
                  <w:pPr>
                    <w:pStyle w:val="ListParagraph"/>
                    <w:numPr>
                      <w:ilvl w:val="0"/>
                      <w:numId w:val="26"/>
                    </w:numPr>
                    <w:rPr>
                      <w:rFonts w:ascii="Arial" w:hAnsi="Arial" w:cs="Arial"/>
                      <w:sz w:val="24"/>
                      <w:szCs w:val="24"/>
                    </w:rPr>
                  </w:pPr>
                  <w:r w:rsidRPr="004B3BF1">
                    <w:rPr>
                      <w:rFonts w:ascii="Arial" w:hAnsi="Arial" w:cs="Arial"/>
                      <w:sz w:val="24"/>
                      <w:szCs w:val="24"/>
                    </w:rPr>
                    <w:t>Marine tourism and leisure projects, including environmental and recreational tourism</w:t>
                  </w:r>
                </w:p>
                <w:p w14:paraId="77FE6247" w14:textId="77777777" w:rsidR="00AE516B" w:rsidRPr="004B3BF1" w:rsidRDefault="00AE516B" w:rsidP="00AE516B">
                  <w:pPr>
                    <w:pStyle w:val="ListParagraph"/>
                    <w:numPr>
                      <w:ilvl w:val="0"/>
                      <w:numId w:val="26"/>
                    </w:numPr>
                    <w:rPr>
                      <w:rFonts w:ascii="Arial" w:hAnsi="Arial" w:cs="Arial"/>
                      <w:sz w:val="24"/>
                      <w:szCs w:val="24"/>
                    </w:rPr>
                  </w:pPr>
                  <w:r w:rsidRPr="004B3BF1">
                    <w:rPr>
                      <w:rFonts w:ascii="Arial" w:hAnsi="Arial" w:cs="Arial"/>
                      <w:sz w:val="24"/>
                      <w:szCs w:val="24"/>
                    </w:rPr>
                    <w:t>Local infrastructure projects</w:t>
                  </w:r>
                </w:p>
                <w:p w14:paraId="750D3A3F" w14:textId="77777777" w:rsidR="00AE516B" w:rsidRPr="004B3BF1" w:rsidRDefault="00AE516B" w:rsidP="00AE516B">
                  <w:pPr>
                    <w:pStyle w:val="ListParagraph"/>
                    <w:numPr>
                      <w:ilvl w:val="0"/>
                      <w:numId w:val="26"/>
                    </w:numPr>
                    <w:rPr>
                      <w:rFonts w:ascii="Arial" w:hAnsi="Arial" w:cs="Arial"/>
                      <w:sz w:val="24"/>
                      <w:szCs w:val="24"/>
                    </w:rPr>
                  </w:pPr>
                  <w:r w:rsidRPr="004B3BF1">
                    <w:rPr>
                      <w:rFonts w:ascii="Arial" w:hAnsi="Arial" w:cs="Arial"/>
                      <w:sz w:val="24"/>
                      <w:szCs w:val="24"/>
                    </w:rPr>
                    <w:t>Evidence of greenhouse gas emission reduction – all sectors</w:t>
                  </w:r>
                </w:p>
                <w:p w14:paraId="2CC3AE26" w14:textId="3BE6C3A7" w:rsidR="00AE516B" w:rsidRPr="004B3BF1" w:rsidRDefault="00AE516B" w:rsidP="00A1398A">
                  <w:pPr>
                    <w:pStyle w:val="ListParagraph"/>
                    <w:ind w:left="360"/>
                    <w:rPr>
                      <w:rFonts w:ascii="Arial" w:hAnsi="Arial" w:cs="Arial"/>
                      <w:sz w:val="24"/>
                      <w:szCs w:val="24"/>
                    </w:rPr>
                  </w:pPr>
                </w:p>
              </w:tc>
            </w:tr>
            <w:tr w:rsidR="00AE516B" w:rsidRPr="004B3BF1" w14:paraId="01800E05" w14:textId="77777777" w:rsidTr="007A0F67">
              <w:trPr>
                <w:trHeight w:val="1665"/>
              </w:trPr>
              <w:tc>
                <w:tcPr>
                  <w:tcW w:w="5260" w:type="dxa"/>
                </w:tcPr>
                <w:p w14:paraId="1F6FD632" w14:textId="77777777" w:rsidR="00AE516B" w:rsidRPr="004B3BF1" w:rsidRDefault="00AE516B" w:rsidP="00AE516B">
                  <w:pPr>
                    <w:rPr>
                      <w:rFonts w:ascii="Arial" w:hAnsi="Arial" w:cs="Arial"/>
                      <w:sz w:val="24"/>
                      <w:szCs w:val="24"/>
                    </w:rPr>
                  </w:pPr>
                  <w:r w:rsidRPr="004B3BF1">
                    <w:rPr>
                      <w:rFonts w:ascii="Arial" w:hAnsi="Arial" w:cs="Arial"/>
                      <w:sz w:val="24"/>
                      <w:szCs w:val="24"/>
                    </w:rPr>
                    <w:t>Improving resilience, including that of communities, supply chains and businesses.</w:t>
                  </w:r>
                </w:p>
              </w:tc>
              <w:tc>
                <w:tcPr>
                  <w:tcW w:w="3756" w:type="dxa"/>
                </w:tcPr>
                <w:p w14:paraId="0F16568A" w14:textId="77777777" w:rsidR="00AE516B" w:rsidRPr="004B3BF1" w:rsidRDefault="00AE516B" w:rsidP="00AE516B">
                  <w:pPr>
                    <w:numPr>
                      <w:ilvl w:val="0"/>
                      <w:numId w:val="26"/>
                    </w:numPr>
                    <w:rPr>
                      <w:rFonts w:ascii="Arial" w:eastAsia="Calibri" w:hAnsi="Arial" w:cs="Arial"/>
                      <w:sz w:val="24"/>
                      <w:szCs w:val="24"/>
                    </w:rPr>
                  </w:pPr>
                  <w:r w:rsidRPr="004B3BF1">
                    <w:rPr>
                      <w:rFonts w:ascii="Arial" w:eastAsia="Calibri" w:hAnsi="Arial" w:cs="Arial"/>
                      <w:sz w:val="24"/>
                      <w:szCs w:val="24"/>
                    </w:rPr>
                    <w:t>Circular economy – waste streams</w:t>
                  </w:r>
                </w:p>
                <w:p w14:paraId="6702A154" w14:textId="77777777" w:rsidR="00AE516B" w:rsidRPr="004B3BF1" w:rsidRDefault="00AE516B" w:rsidP="00AE516B">
                  <w:pPr>
                    <w:numPr>
                      <w:ilvl w:val="0"/>
                      <w:numId w:val="26"/>
                    </w:numPr>
                    <w:rPr>
                      <w:rFonts w:ascii="Arial" w:eastAsia="Calibri" w:hAnsi="Arial" w:cs="Arial"/>
                      <w:sz w:val="24"/>
                      <w:szCs w:val="24"/>
                    </w:rPr>
                  </w:pPr>
                  <w:r w:rsidRPr="004B3BF1">
                    <w:rPr>
                      <w:rFonts w:ascii="Arial" w:eastAsia="Calibri" w:hAnsi="Arial" w:cs="Arial"/>
                      <w:sz w:val="24"/>
                      <w:szCs w:val="24"/>
                    </w:rPr>
                    <w:t>Projects which improve profitability / reduce costs in processing, including waste reduction</w:t>
                  </w:r>
                </w:p>
                <w:p w14:paraId="6AF4125E" w14:textId="77777777" w:rsidR="00AE516B" w:rsidRPr="004B3BF1" w:rsidRDefault="00AE516B" w:rsidP="00AE516B">
                  <w:pPr>
                    <w:numPr>
                      <w:ilvl w:val="0"/>
                      <w:numId w:val="26"/>
                    </w:numPr>
                    <w:rPr>
                      <w:rFonts w:ascii="Arial" w:eastAsia="Calibri" w:hAnsi="Arial" w:cs="Arial"/>
                      <w:sz w:val="24"/>
                      <w:szCs w:val="24"/>
                    </w:rPr>
                  </w:pPr>
                  <w:r w:rsidRPr="004B3BF1">
                    <w:rPr>
                      <w:rFonts w:ascii="Arial" w:eastAsia="Calibri" w:hAnsi="Arial" w:cs="Arial"/>
                      <w:sz w:val="24"/>
                      <w:szCs w:val="24"/>
                    </w:rPr>
                    <w:t>Community benefits that directly relate to eligible projects</w:t>
                  </w:r>
                </w:p>
                <w:p w14:paraId="7E0E3123" w14:textId="30718DD8" w:rsidR="00AE516B" w:rsidRPr="004B3BF1" w:rsidRDefault="00AE516B" w:rsidP="00AE516B">
                  <w:pPr>
                    <w:pStyle w:val="ListParagraph"/>
                    <w:numPr>
                      <w:ilvl w:val="0"/>
                      <w:numId w:val="26"/>
                    </w:numPr>
                    <w:rPr>
                      <w:rFonts w:ascii="Arial" w:hAnsi="Arial" w:cs="Arial"/>
                      <w:sz w:val="24"/>
                      <w:szCs w:val="24"/>
                    </w:rPr>
                  </w:pPr>
                  <w:r w:rsidRPr="004B3BF1">
                    <w:rPr>
                      <w:rFonts w:ascii="Arial" w:eastAsia="Times New Roman" w:hAnsi="Arial" w:cs="Arial"/>
                      <w:sz w:val="24"/>
                      <w:szCs w:val="24"/>
                      <w:lang w:eastAsia="en-GB"/>
                    </w:rPr>
                    <w:t>Supply chain resilience such as improved cold storage.</w:t>
                  </w:r>
                </w:p>
              </w:tc>
            </w:tr>
            <w:tr w:rsidR="00AE516B" w:rsidRPr="004B3BF1" w14:paraId="084D4A43" w14:textId="77777777" w:rsidTr="007A0F67">
              <w:trPr>
                <w:trHeight w:val="253"/>
              </w:trPr>
              <w:tc>
                <w:tcPr>
                  <w:tcW w:w="5260" w:type="dxa"/>
                </w:tcPr>
                <w:p w14:paraId="28A68480" w14:textId="77777777" w:rsidR="00AE516B" w:rsidRPr="004B3BF1" w:rsidRDefault="00AE516B" w:rsidP="00AE516B">
                  <w:pPr>
                    <w:rPr>
                      <w:rFonts w:ascii="Arial" w:hAnsi="Arial" w:cs="Arial"/>
                      <w:sz w:val="24"/>
                      <w:szCs w:val="24"/>
                    </w:rPr>
                  </w:pPr>
                </w:p>
              </w:tc>
              <w:tc>
                <w:tcPr>
                  <w:tcW w:w="3756" w:type="dxa"/>
                </w:tcPr>
                <w:p w14:paraId="1735DC33" w14:textId="77777777" w:rsidR="00AE516B" w:rsidRPr="004B3BF1" w:rsidRDefault="00AE516B" w:rsidP="00AE516B">
                  <w:pPr>
                    <w:pStyle w:val="ListParagraph"/>
                    <w:ind w:left="360"/>
                    <w:rPr>
                      <w:rFonts w:ascii="Arial" w:hAnsi="Arial" w:cs="Arial"/>
                      <w:sz w:val="24"/>
                      <w:szCs w:val="24"/>
                    </w:rPr>
                  </w:pPr>
                </w:p>
              </w:tc>
            </w:tr>
          </w:tbl>
          <w:p w14:paraId="1826B13D" w14:textId="77777777" w:rsidR="0032188B" w:rsidRPr="004B3BF1" w:rsidRDefault="0032188B" w:rsidP="0032188B">
            <w:pPr>
              <w:rPr>
                <w:rFonts w:ascii="Arial" w:hAnsi="Arial" w:cs="Arial"/>
                <w:sz w:val="24"/>
                <w:szCs w:val="24"/>
              </w:rPr>
            </w:pPr>
          </w:p>
          <w:p w14:paraId="6EA51592" w14:textId="03EC0AE9" w:rsidR="00CA7759" w:rsidRDefault="00CA7759" w:rsidP="0032188B">
            <w:pPr>
              <w:rPr>
                <w:rFonts w:ascii="Arial" w:hAnsi="Arial" w:cs="Arial"/>
                <w:b/>
                <w:sz w:val="24"/>
                <w:szCs w:val="24"/>
              </w:rPr>
            </w:pPr>
            <w:r>
              <w:rPr>
                <w:rFonts w:ascii="Arial" w:hAnsi="Arial" w:cs="Arial"/>
                <w:b/>
                <w:sz w:val="24"/>
                <w:szCs w:val="24"/>
              </w:rPr>
              <w:t>New Entrants/Young fishers</w:t>
            </w:r>
          </w:p>
          <w:p w14:paraId="4388D0C9" w14:textId="2D09C6C4" w:rsidR="00CA7759" w:rsidRDefault="00CA7759" w:rsidP="0032188B">
            <w:pPr>
              <w:rPr>
                <w:rFonts w:ascii="Arial" w:hAnsi="Arial" w:cs="Arial"/>
                <w:sz w:val="24"/>
                <w:szCs w:val="24"/>
              </w:rPr>
            </w:pPr>
            <w:r>
              <w:rPr>
                <w:rFonts w:ascii="Arial" w:hAnsi="Arial" w:cs="Arial"/>
                <w:sz w:val="24"/>
                <w:szCs w:val="24"/>
              </w:rPr>
              <w:t>There are specific eligibility criteria for new entrants seeking to purchase a first fishing vessel (or a 1</w:t>
            </w:r>
            <w:r w:rsidRPr="00CA7759">
              <w:rPr>
                <w:rFonts w:ascii="Arial" w:hAnsi="Arial" w:cs="Arial"/>
                <w:sz w:val="24"/>
                <w:szCs w:val="24"/>
                <w:vertAlign w:val="superscript"/>
              </w:rPr>
              <w:t>st</w:t>
            </w:r>
            <w:r>
              <w:rPr>
                <w:rFonts w:ascii="Arial" w:hAnsi="Arial" w:cs="Arial"/>
                <w:sz w:val="24"/>
                <w:szCs w:val="24"/>
              </w:rPr>
              <w:t xml:space="preserve"> share in a vessel).  </w:t>
            </w:r>
          </w:p>
          <w:p w14:paraId="5913E82C" w14:textId="77777777" w:rsidR="00CA7759" w:rsidRDefault="00CA7759" w:rsidP="0032188B">
            <w:pPr>
              <w:rPr>
                <w:rFonts w:ascii="Arial" w:hAnsi="Arial" w:cs="Arial"/>
                <w:sz w:val="24"/>
                <w:szCs w:val="24"/>
              </w:rPr>
            </w:pPr>
          </w:p>
          <w:p w14:paraId="55B8ED7D" w14:textId="3EDDEBD7" w:rsidR="00CA7759" w:rsidRDefault="00CA7759" w:rsidP="0032188B">
            <w:pPr>
              <w:rPr>
                <w:rFonts w:ascii="Arial" w:hAnsi="Arial" w:cs="Arial"/>
                <w:sz w:val="24"/>
                <w:szCs w:val="24"/>
              </w:rPr>
            </w:pPr>
            <w:r>
              <w:rPr>
                <w:rFonts w:ascii="Arial" w:hAnsi="Arial" w:cs="Arial"/>
                <w:sz w:val="24"/>
                <w:szCs w:val="24"/>
              </w:rPr>
              <w:t xml:space="preserve">The specific criteria are – </w:t>
            </w:r>
          </w:p>
          <w:p w14:paraId="030BC6BF" w14:textId="7FD07580"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 xml:space="preserve">The applicant must be under 40 years old. </w:t>
            </w:r>
          </w:p>
          <w:p w14:paraId="706991BA" w14:textId="6C32FAD9"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The vessel being purchased must be a registered fishing vessel</w:t>
            </w:r>
            <w:r w:rsidR="00D770F6">
              <w:rPr>
                <w:rFonts w:ascii="Arial" w:hAnsi="Arial" w:cs="Arial"/>
                <w:sz w:val="24"/>
                <w:szCs w:val="24"/>
              </w:rPr>
              <w:t>.</w:t>
            </w:r>
          </w:p>
          <w:p w14:paraId="6D361406" w14:textId="78B8F1C0"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 xml:space="preserve">Purchase of vessels up to, and incl. </w:t>
            </w:r>
            <w:proofErr w:type="spellStart"/>
            <w:r w:rsidRPr="00087949">
              <w:rPr>
                <w:rFonts w:ascii="Arial" w:hAnsi="Arial" w:cs="Arial"/>
                <w:sz w:val="24"/>
                <w:szCs w:val="24"/>
              </w:rPr>
              <w:t>16m</w:t>
            </w:r>
            <w:proofErr w:type="spellEnd"/>
            <w:r w:rsidRPr="00087949">
              <w:rPr>
                <w:rFonts w:ascii="Arial" w:hAnsi="Arial" w:cs="Arial"/>
                <w:sz w:val="24"/>
                <w:szCs w:val="24"/>
              </w:rPr>
              <w:t xml:space="preserve"> </w:t>
            </w:r>
            <w:r w:rsidR="00D770F6" w:rsidRPr="00D770F6">
              <w:rPr>
                <w:rFonts w:ascii="Arial" w:hAnsi="Arial" w:cs="Arial"/>
                <w:sz w:val="24"/>
                <w:szCs w:val="24"/>
              </w:rPr>
              <w:t>(registered</w:t>
            </w:r>
            <w:r w:rsidRPr="00D770F6">
              <w:rPr>
                <w:rFonts w:ascii="Arial" w:hAnsi="Arial" w:cs="Arial"/>
                <w:sz w:val="24"/>
                <w:szCs w:val="24"/>
              </w:rPr>
              <w:t xml:space="preserve"> length)</w:t>
            </w:r>
            <w:r w:rsidRPr="00087949">
              <w:rPr>
                <w:rFonts w:ascii="Arial" w:hAnsi="Arial" w:cs="Arial"/>
                <w:sz w:val="24"/>
                <w:szCs w:val="24"/>
              </w:rPr>
              <w:t xml:space="preserve"> </w:t>
            </w:r>
            <w:r w:rsidR="00087949">
              <w:rPr>
                <w:rFonts w:ascii="Arial" w:hAnsi="Arial" w:cs="Arial"/>
                <w:sz w:val="24"/>
                <w:szCs w:val="24"/>
              </w:rPr>
              <w:t>are eligible</w:t>
            </w:r>
            <w:r w:rsidRPr="00087949">
              <w:rPr>
                <w:rFonts w:ascii="Arial" w:hAnsi="Arial" w:cs="Arial"/>
                <w:sz w:val="24"/>
                <w:szCs w:val="24"/>
              </w:rPr>
              <w:t xml:space="preserve"> for up to 75% grant</w:t>
            </w:r>
            <w:r w:rsidR="00D770F6">
              <w:rPr>
                <w:rFonts w:ascii="Arial" w:hAnsi="Arial" w:cs="Arial"/>
                <w:sz w:val="24"/>
                <w:szCs w:val="24"/>
              </w:rPr>
              <w:t xml:space="preserve">. </w:t>
            </w:r>
          </w:p>
          <w:p w14:paraId="4EAB12DB" w14:textId="77507654"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Purchase of vessels 16.01-</w:t>
            </w:r>
            <w:proofErr w:type="spellStart"/>
            <w:r w:rsidRPr="00087949">
              <w:rPr>
                <w:rFonts w:ascii="Arial" w:hAnsi="Arial" w:cs="Arial"/>
                <w:sz w:val="24"/>
                <w:szCs w:val="24"/>
              </w:rPr>
              <w:t>24m</w:t>
            </w:r>
            <w:proofErr w:type="spellEnd"/>
            <w:r w:rsidRPr="00087949">
              <w:rPr>
                <w:rFonts w:ascii="Arial" w:hAnsi="Arial" w:cs="Arial"/>
                <w:sz w:val="24"/>
                <w:szCs w:val="24"/>
              </w:rPr>
              <w:t xml:space="preserve"> vessels </w:t>
            </w:r>
            <w:r w:rsidR="00087949">
              <w:rPr>
                <w:rFonts w:ascii="Arial" w:hAnsi="Arial" w:cs="Arial"/>
                <w:sz w:val="24"/>
                <w:szCs w:val="24"/>
              </w:rPr>
              <w:t>are eligible</w:t>
            </w:r>
            <w:r w:rsidRPr="00087949">
              <w:rPr>
                <w:rFonts w:ascii="Arial" w:hAnsi="Arial" w:cs="Arial"/>
                <w:sz w:val="24"/>
                <w:szCs w:val="24"/>
              </w:rPr>
              <w:t xml:space="preserve"> for up to 50% grant</w:t>
            </w:r>
            <w:r w:rsidR="00D770F6">
              <w:rPr>
                <w:rFonts w:ascii="Arial" w:hAnsi="Arial" w:cs="Arial"/>
                <w:sz w:val="24"/>
                <w:szCs w:val="24"/>
              </w:rPr>
              <w:t xml:space="preserve">. </w:t>
            </w:r>
          </w:p>
          <w:p w14:paraId="3F462C06" w14:textId="1368D2D3"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 xml:space="preserve">For up to </w:t>
            </w:r>
            <w:proofErr w:type="spellStart"/>
            <w:r w:rsidRPr="00087949">
              <w:rPr>
                <w:rFonts w:ascii="Arial" w:hAnsi="Arial" w:cs="Arial"/>
                <w:sz w:val="24"/>
                <w:szCs w:val="24"/>
              </w:rPr>
              <w:t>16m</w:t>
            </w:r>
            <w:proofErr w:type="spellEnd"/>
            <w:r w:rsidRPr="00087949">
              <w:rPr>
                <w:rFonts w:ascii="Arial" w:hAnsi="Arial" w:cs="Arial"/>
                <w:sz w:val="24"/>
                <w:szCs w:val="24"/>
              </w:rPr>
              <w:t xml:space="preserve"> vessels the applicant must have 3 years' experience, for 16-</w:t>
            </w:r>
            <w:proofErr w:type="spellStart"/>
            <w:r w:rsidRPr="00087949">
              <w:rPr>
                <w:rFonts w:ascii="Arial" w:hAnsi="Arial" w:cs="Arial"/>
                <w:sz w:val="24"/>
                <w:szCs w:val="24"/>
              </w:rPr>
              <w:t>24m</w:t>
            </w:r>
            <w:proofErr w:type="spellEnd"/>
            <w:r w:rsidRPr="00087949">
              <w:rPr>
                <w:rFonts w:ascii="Arial" w:hAnsi="Arial" w:cs="Arial"/>
                <w:sz w:val="24"/>
                <w:szCs w:val="24"/>
              </w:rPr>
              <w:t xml:space="preserve"> 5 </w:t>
            </w:r>
            <w:proofErr w:type="spellStart"/>
            <w:r w:rsidRPr="00087949">
              <w:rPr>
                <w:rFonts w:ascii="Arial" w:hAnsi="Arial" w:cs="Arial"/>
                <w:sz w:val="24"/>
                <w:szCs w:val="24"/>
              </w:rPr>
              <w:t>yrs</w:t>
            </w:r>
            <w:proofErr w:type="spellEnd"/>
            <w:r w:rsidRPr="00087949">
              <w:rPr>
                <w:rFonts w:ascii="Arial" w:hAnsi="Arial" w:cs="Arial"/>
                <w:sz w:val="24"/>
                <w:szCs w:val="24"/>
              </w:rPr>
              <w:t xml:space="preserve"> experience. </w:t>
            </w:r>
          </w:p>
          <w:p w14:paraId="33110451" w14:textId="7D62A00B"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You must submit an independent valuation of the vessel.</w:t>
            </w:r>
          </w:p>
          <w:p w14:paraId="0213A9BE" w14:textId="720B6475"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 xml:space="preserve">The grant </w:t>
            </w:r>
            <w:r w:rsidR="00087949">
              <w:rPr>
                <w:rFonts w:ascii="Arial" w:hAnsi="Arial" w:cs="Arial"/>
                <w:sz w:val="24"/>
                <w:szCs w:val="24"/>
              </w:rPr>
              <w:t>is</w:t>
            </w:r>
            <w:r w:rsidRPr="00087949">
              <w:rPr>
                <w:rFonts w:ascii="Arial" w:hAnsi="Arial" w:cs="Arial"/>
                <w:sz w:val="24"/>
                <w:szCs w:val="24"/>
              </w:rPr>
              <w:t xml:space="preserve"> based on the cost of the vessel, not the cost of a licence or quota. </w:t>
            </w:r>
          </w:p>
          <w:p w14:paraId="47637D0B" w14:textId="44BFCC36"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 xml:space="preserve">When you claim grant you must submit evidence the young fisher has defrayed the money (i.e. a bank statement from the applicants account).  Third party payments will not be eligible for grant. </w:t>
            </w:r>
          </w:p>
          <w:p w14:paraId="6499E339" w14:textId="386E2B6C" w:rsidR="00CA7759" w:rsidRPr="00087949" w:rsidRDefault="00CA7759" w:rsidP="00087949">
            <w:pPr>
              <w:pStyle w:val="ListParagraph"/>
              <w:numPr>
                <w:ilvl w:val="0"/>
                <w:numId w:val="45"/>
              </w:numPr>
              <w:rPr>
                <w:rFonts w:ascii="Arial" w:hAnsi="Arial" w:cs="Arial"/>
                <w:sz w:val="24"/>
                <w:szCs w:val="24"/>
              </w:rPr>
            </w:pPr>
            <w:r w:rsidRPr="00087949">
              <w:rPr>
                <w:rFonts w:ascii="Arial" w:hAnsi="Arial" w:cs="Arial"/>
                <w:sz w:val="24"/>
                <w:szCs w:val="24"/>
              </w:rPr>
              <w:t xml:space="preserve">Also when you claim funds you must submit confirmation of ownership of the vessel/share by the </w:t>
            </w:r>
            <w:r w:rsidR="00087949">
              <w:rPr>
                <w:rFonts w:ascii="Arial" w:hAnsi="Arial" w:cs="Arial"/>
                <w:sz w:val="24"/>
                <w:szCs w:val="24"/>
              </w:rPr>
              <w:t xml:space="preserve">applicant. </w:t>
            </w:r>
          </w:p>
          <w:p w14:paraId="164113AF" w14:textId="0143D87E" w:rsidR="00CA7759" w:rsidRDefault="00CA7759" w:rsidP="00CA7759">
            <w:pPr>
              <w:rPr>
                <w:rFonts w:ascii="Arial" w:hAnsi="Arial" w:cs="Arial"/>
                <w:sz w:val="24"/>
                <w:szCs w:val="24"/>
              </w:rPr>
            </w:pPr>
          </w:p>
          <w:p w14:paraId="22D5090E" w14:textId="78E8E83A" w:rsidR="00CA7759" w:rsidRDefault="00087949" w:rsidP="00CA7759">
            <w:pPr>
              <w:rPr>
                <w:rFonts w:ascii="Arial" w:hAnsi="Arial" w:cs="Arial"/>
                <w:sz w:val="24"/>
                <w:szCs w:val="24"/>
              </w:rPr>
            </w:pPr>
            <w:r w:rsidRPr="00087949">
              <w:rPr>
                <w:rFonts w:ascii="Arial" w:hAnsi="Arial" w:cs="Arial"/>
                <w:sz w:val="24"/>
                <w:szCs w:val="24"/>
              </w:rPr>
              <w:t xml:space="preserve">The MFF application system may restrict some applications to 50% where they may be eligible for 75%, if this is the case please contact </w:t>
            </w:r>
            <w:hyperlink r:id="rId12" w:history="1">
              <w:r w:rsidRPr="00FB6704">
                <w:rPr>
                  <w:rStyle w:val="Hyperlink"/>
                  <w:rFonts w:ascii="Arial" w:hAnsi="Arial" w:cs="Arial"/>
                  <w:sz w:val="24"/>
                  <w:szCs w:val="24"/>
                </w:rPr>
                <w:t>MFS@gov.scot</w:t>
              </w:r>
            </w:hyperlink>
            <w:r>
              <w:rPr>
                <w:rFonts w:ascii="Arial" w:hAnsi="Arial" w:cs="Arial"/>
                <w:sz w:val="24"/>
                <w:szCs w:val="24"/>
              </w:rPr>
              <w:t xml:space="preserve"> </w:t>
            </w:r>
            <w:r w:rsidRPr="00087949">
              <w:rPr>
                <w:rFonts w:ascii="Arial" w:hAnsi="Arial" w:cs="Arial"/>
                <w:sz w:val="24"/>
                <w:szCs w:val="24"/>
              </w:rPr>
              <w:t xml:space="preserve">and the grants team will </w:t>
            </w:r>
            <w:r>
              <w:rPr>
                <w:rFonts w:ascii="Arial" w:hAnsi="Arial" w:cs="Arial"/>
                <w:sz w:val="24"/>
                <w:szCs w:val="24"/>
              </w:rPr>
              <w:t>help</w:t>
            </w:r>
            <w:r w:rsidRPr="00087949">
              <w:rPr>
                <w:rFonts w:ascii="Arial" w:hAnsi="Arial" w:cs="Arial"/>
                <w:sz w:val="24"/>
                <w:szCs w:val="24"/>
              </w:rPr>
              <w:t>.</w:t>
            </w:r>
          </w:p>
          <w:p w14:paraId="7DD9A4B9" w14:textId="77777777" w:rsidR="00CA7759" w:rsidRPr="00CA7759" w:rsidRDefault="00CA7759" w:rsidP="0032188B">
            <w:pPr>
              <w:rPr>
                <w:rFonts w:ascii="Arial" w:hAnsi="Arial" w:cs="Arial"/>
                <w:sz w:val="24"/>
                <w:szCs w:val="24"/>
              </w:rPr>
            </w:pPr>
          </w:p>
          <w:p w14:paraId="1DBA4007" w14:textId="77777777" w:rsidR="00CA7759" w:rsidRDefault="00CA7759" w:rsidP="0032188B">
            <w:pPr>
              <w:rPr>
                <w:rFonts w:ascii="Arial" w:hAnsi="Arial" w:cs="Arial"/>
                <w:b/>
                <w:sz w:val="24"/>
                <w:szCs w:val="24"/>
              </w:rPr>
            </w:pPr>
          </w:p>
          <w:p w14:paraId="09514BE3" w14:textId="77777777" w:rsidR="00D770F6" w:rsidRDefault="00D770F6" w:rsidP="0032188B">
            <w:pPr>
              <w:rPr>
                <w:rFonts w:ascii="Arial" w:hAnsi="Arial" w:cs="Arial"/>
                <w:b/>
                <w:sz w:val="24"/>
                <w:szCs w:val="24"/>
              </w:rPr>
            </w:pPr>
          </w:p>
          <w:p w14:paraId="1F6A3888" w14:textId="788B0BD1" w:rsidR="0032188B" w:rsidRPr="004B3BF1" w:rsidRDefault="0032188B" w:rsidP="0032188B">
            <w:pPr>
              <w:rPr>
                <w:rFonts w:ascii="Arial" w:hAnsi="Arial" w:cs="Arial"/>
                <w:b/>
                <w:sz w:val="24"/>
                <w:szCs w:val="24"/>
              </w:rPr>
            </w:pPr>
            <w:r w:rsidRPr="004B3BF1">
              <w:rPr>
                <w:rFonts w:ascii="Arial" w:hAnsi="Arial" w:cs="Arial"/>
                <w:b/>
                <w:sz w:val="24"/>
                <w:szCs w:val="24"/>
              </w:rPr>
              <w:t>Ineligible Projects</w:t>
            </w:r>
          </w:p>
          <w:p w14:paraId="4907808D" w14:textId="57259EFA" w:rsidR="0032188B" w:rsidRPr="004B3BF1" w:rsidRDefault="0032188B" w:rsidP="0032188B">
            <w:pPr>
              <w:rPr>
                <w:rFonts w:ascii="Arial" w:hAnsi="Arial" w:cs="Arial"/>
                <w:sz w:val="24"/>
                <w:szCs w:val="24"/>
              </w:rPr>
            </w:pPr>
          </w:p>
          <w:p w14:paraId="642FCE35" w14:textId="6EB160BB" w:rsidR="00EC5E77" w:rsidRPr="004B3BF1" w:rsidRDefault="006E2407" w:rsidP="0032188B">
            <w:pPr>
              <w:rPr>
                <w:rFonts w:ascii="Arial" w:hAnsi="Arial" w:cs="Arial"/>
                <w:sz w:val="24"/>
                <w:szCs w:val="24"/>
              </w:rPr>
            </w:pPr>
            <w:r w:rsidRPr="004B3BF1">
              <w:rPr>
                <w:rFonts w:ascii="Arial" w:hAnsi="Arial" w:cs="Arial"/>
                <w:sz w:val="24"/>
                <w:szCs w:val="24"/>
              </w:rPr>
              <w:t>Sea Fisheries</w:t>
            </w:r>
          </w:p>
          <w:p w14:paraId="16E2BED9" w14:textId="4B56E988" w:rsidR="0032188B" w:rsidRPr="004B3BF1" w:rsidRDefault="006E2407" w:rsidP="0032188B">
            <w:pPr>
              <w:rPr>
                <w:rFonts w:ascii="Arial" w:hAnsi="Arial" w:cs="Arial"/>
                <w:sz w:val="24"/>
                <w:szCs w:val="24"/>
              </w:rPr>
            </w:pPr>
            <w:r w:rsidRPr="004B3BF1">
              <w:rPr>
                <w:rFonts w:ascii="Arial" w:hAnsi="Arial" w:cs="Arial"/>
                <w:sz w:val="24"/>
                <w:szCs w:val="24"/>
              </w:rPr>
              <w:t>There is a continuing need to ensure that sea fisheries catching activity is in balance with the available opportunity in</w:t>
            </w:r>
            <w:r w:rsidR="0032188B" w:rsidRPr="004B3BF1">
              <w:rPr>
                <w:rFonts w:ascii="Arial" w:hAnsi="Arial" w:cs="Arial"/>
                <w:sz w:val="24"/>
                <w:szCs w:val="24"/>
              </w:rPr>
              <w:t xml:space="preserve"> the exploitation of wild fisheries stocks </w:t>
            </w:r>
            <w:r w:rsidRPr="004B3BF1">
              <w:rPr>
                <w:rFonts w:ascii="Arial" w:hAnsi="Arial" w:cs="Arial"/>
                <w:sz w:val="24"/>
                <w:szCs w:val="24"/>
              </w:rPr>
              <w:t>.  Some</w:t>
            </w:r>
            <w:r w:rsidR="0032188B" w:rsidRPr="004B3BF1">
              <w:rPr>
                <w:rFonts w:ascii="Arial" w:hAnsi="Arial" w:cs="Arial"/>
                <w:sz w:val="24"/>
                <w:szCs w:val="24"/>
              </w:rPr>
              <w:t xml:space="preserve"> projects</w:t>
            </w:r>
            <w:r w:rsidRPr="004B3BF1">
              <w:rPr>
                <w:rFonts w:ascii="Arial" w:hAnsi="Arial" w:cs="Arial"/>
                <w:sz w:val="24"/>
                <w:szCs w:val="24"/>
              </w:rPr>
              <w:t xml:space="preserve"> ther</w:t>
            </w:r>
            <w:r w:rsidR="00EC5E77" w:rsidRPr="004B3BF1">
              <w:rPr>
                <w:rFonts w:ascii="Arial" w:hAnsi="Arial" w:cs="Arial"/>
                <w:sz w:val="24"/>
                <w:szCs w:val="24"/>
              </w:rPr>
              <w:t>e</w:t>
            </w:r>
            <w:r w:rsidRPr="004B3BF1">
              <w:rPr>
                <w:rFonts w:ascii="Arial" w:hAnsi="Arial" w:cs="Arial"/>
                <w:sz w:val="24"/>
                <w:szCs w:val="24"/>
              </w:rPr>
              <w:t>fore</w:t>
            </w:r>
            <w:r w:rsidR="0032188B" w:rsidRPr="004B3BF1">
              <w:rPr>
                <w:rFonts w:ascii="Arial" w:hAnsi="Arial" w:cs="Arial"/>
                <w:sz w:val="24"/>
                <w:szCs w:val="24"/>
              </w:rPr>
              <w:t xml:space="preserve"> may not be considered eligible for </w:t>
            </w:r>
            <w:r w:rsidR="00C000E0" w:rsidRPr="004B3BF1">
              <w:rPr>
                <w:rFonts w:ascii="Arial" w:hAnsi="Arial" w:cs="Arial"/>
                <w:sz w:val="24"/>
                <w:szCs w:val="24"/>
              </w:rPr>
              <w:t>funding</w:t>
            </w:r>
            <w:r w:rsidR="0032188B" w:rsidRPr="004B3BF1">
              <w:rPr>
                <w:rFonts w:ascii="Arial" w:hAnsi="Arial" w:cs="Arial"/>
                <w:sz w:val="24"/>
                <w:szCs w:val="24"/>
              </w:rPr>
              <w:t xml:space="preserve"> where the opportunity is not in balance with the effort or until the situation changes and the opportunity is evident.  </w:t>
            </w:r>
          </w:p>
          <w:p w14:paraId="4D820443" w14:textId="77777777" w:rsidR="0032188B" w:rsidRPr="004B3BF1" w:rsidRDefault="0032188B" w:rsidP="0032188B">
            <w:pPr>
              <w:rPr>
                <w:rFonts w:ascii="Arial" w:hAnsi="Arial" w:cs="Arial"/>
                <w:sz w:val="24"/>
                <w:szCs w:val="24"/>
              </w:rPr>
            </w:pPr>
          </w:p>
          <w:p w14:paraId="3FDB79D3" w14:textId="2B533A6A" w:rsidR="0032188B" w:rsidRPr="004B3BF1" w:rsidRDefault="0032188B" w:rsidP="0032188B">
            <w:pPr>
              <w:rPr>
                <w:rFonts w:ascii="Arial" w:hAnsi="Arial" w:cs="Arial"/>
                <w:sz w:val="24"/>
                <w:szCs w:val="24"/>
              </w:rPr>
            </w:pPr>
            <w:r w:rsidRPr="004B3BF1">
              <w:rPr>
                <w:rFonts w:ascii="Arial" w:hAnsi="Arial" w:cs="Arial"/>
                <w:sz w:val="24"/>
                <w:szCs w:val="24"/>
              </w:rPr>
              <w:t xml:space="preserve">At present this approach would </w:t>
            </w:r>
            <w:r w:rsidR="00C000E0" w:rsidRPr="004B3BF1">
              <w:rPr>
                <w:rFonts w:ascii="Arial" w:hAnsi="Arial" w:cs="Arial"/>
                <w:sz w:val="24"/>
                <w:szCs w:val="24"/>
              </w:rPr>
              <w:t>mean that</w:t>
            </w:r>
            <w:r w:rsidRPr="004B3BF1">
              <w:rPr>
                <w:rFonts w:ascii="Arial" w:hAnsi="Arial" w:cs="Arial"/>
                <w:sz w:val="24"/>
                <w:szCs w:val="24"/>
              </w:rPr>
              <w:t xml:space="preserve"> the construction of new vessels and the purchase of new gear (where it does not allow significant selectivity and reduce discards)</w:t>
            </w:r>
            <w:r w:rsidR="00C000E0" w:rsidRPr="004B3BF1">
              <w:rPr>
                <w:rFonts w:ascii="Arial" w:hAnsi="Arial" w:cs="Arial"/>
                <w:sz w:val="24"/>
                <w:szCs w:val="24"/>
              </w:rPr>
              <w:t xml:space="preserve"> would not be considered eligible</w:t>
            </w:r>
            <w:r w:rsidR="00222878" w:rsidRPr="004B3BF1">
              <w:rPr>
                <w:rFonts w:ascii="Arial" w:hAnsi="Arial" w:cs="Arial"/>
                <w:sz w:val="24"/>
                <w:szCs w:val="24"/>
              </w:rPr>
              <w:t xml:space="preserve"> for grant funding</w:t>
            </w:r>
            <w:r w:rsidRPr="004B3BF1">
              <w:rPr>
                <w:rFonts w:ascii="Arial" w:hAnsi="Arial" w:cs="Arial"/>
                <w:sz w:val="24"/>
                <w:szCs w:val="24"/>
              </w:rPr>
              <w:t xml:space="preserve">.  Additionally the </w:t>
            </w:r>
            <w:r w:rsidR="00C000E0" w:rsidRPr="004B3BF1">
              <w:rPr>
                <w:rFonts w:ascii="Arial" w:hAnsi="Arial" w:cs="Arial"/>
                <w:sz w:val="24"/>
                <w:szCs w:val="24"/>
              </w:rPr>
              <w:t xml:space="preserve">Scottish Ministers do not </w:t>
            </w:r>
            <w:r w:rsidRPr="004B3BF1">
              <w:rPr>
                <w:rFonts w:ascii="Arial" w:hAnsi="Arial" w:cs="Arial"/>
                <w:sz w:val="24"/>
                <w:szCs w:val="24"/>
              </w:rPr>
              <w:t>inten</w:t>
            </w:r>
            <w:r w:rsidR="00C000E0" w:rsidRPr="004B3BF1">
              <w:rPr>
                <w:rFonts w:ascii="Arial" w:hAnsi="Arial" w:cs="Arial"/>
                <w:sz w:val="24"/>
                <w:szCs w:val="24"/>
              </w:rPr>
              <w:t>d</w:t>
            </w:r>
            <w:r w:rsidRPr="004B3BF1">
              <w:rPr>
                <w:rFonts w:ascii="Arial" w:hAnsi="Arial" w:cs="Arial"/>
                <w:sz w:val="24"/>
                <w:szCs w:val="24"/>
              </w:rPr>
              <w:t xml:space="preserve"> to offer support for the purchase of new creels given the difficulty in identifying the number of creels being deployed</w:t>
            </w:r>
            <w:r w:rsidR="008D0BE4" w:rsidRPr="004B3BF1">
              <w:rPr>
                <w:rFonts w:ascii="Arial" w:hAnsi="Arial" w:cs="Arial"/>
                <w:sz w:val="24"/>
                <w:szCs w:val="24"/>
              </w:rPr>
              <w:t xml:space="preserve"> with the resultant potential for over fishing and the impact on stocks</w:t>
            </w:r>
            <w:r w:rsidRPr="004B3BF1">
              <w:rPr>
                <w:rFonts w:ascii="Arial" w:hAnsi="Arial" w:cs="Arial"/>
                <w:sz w:val="24"/>
                <w:szCs w:val="24"/>
              </w:rPr>
              <w:t xml:space="preserve">.  In respect of new engine replacement for vessels, or the overhaul of engines, these projects will not be eligible for </w:t>
            </w:r>
            <w:r w:rsidR="00222878" w:rsidRPr="004B3BF1">
              <w:rPr>
                <w:rFonts w:ascii="Arial" w:hAnsi="Arial" w:cs="Arial"/>
                <w:sz w:val="24"/>
                <w:szCs w:val="24"/>
              </w:rPr>
              <w:t xml:space="preserve">grant </w:t>
            </w:r>
            <w:r w:rsidR="00C000E0" w:rsidRPr="004B3BF1">
              <w:rPr>
                <w:rFonts w:ascii="Arial" w:hAnsi="Arial" w:cs="Arial"/>
                <w:sz w:val="24"/>
                <w:szCs w:val="24"/>
              </w:rPr>
              <w:t xml:space="preserve">funding </w:t>
            </w:r>
            <w:r w:rsidRPr="004B3BF1">
              <w:rPr>
                <w:rFonts w:ascii="Arial" w:hAnsi="Arial" w:cs="Arial"/>
                <w:sz w:val="24"/>
                <w:szCs w:val="24"/>
              </w:rPr>
              <w:t xml:space="preserve">unless the projects result in a verifiable 50% reduction in emissions.   </w:t>
            </w:r>
          </w:p>
          <w:p w14:paraId="61DD78A7" w14:textId="77777777" w:rsidR="0032188B" w:rsidRPr="004B3BF1" w:rsidRDefault="0032188B" w:rsidP="0032188B">
            <w:pPr>
              <w:rPr>
                <w:rFonts w:ascii="Arial" w:hAnsi="Arial" w:cs="Arial"/>
                <w:sz w:val="24"/>
                <w:szCs w:val="24"/>
              </w:rPr>
            </w:pPr>
          </w:p>
          <w:p w14:paraId="4F4F7D46" w14:textId="7ABCFFDE" w:rsidR="0032188B" w:rsidRPr="004B3BF1" w:rsidRDefault="009D3677" w:rsidP="0032188B">
            <w:pPr>
              <w:rPr>
                <w:rFonts w:ascii="Arial" w:hAnsi="Arial" w:cs="Arial"/>
                <w:sz w:val="24"/>
                <w:szCs w:val="24"/>
              </w:rPr>
            </w:pPr>
            <w:r w:rsidRPr="004B3BF1">
              <w:rPr>
                <w:rFonts w:ascii="Arial" w:hAnsi="Arial" w:cs="Arial"/>
                <w:sz w:val="24"/>
                <w:szCs w:val="24"/>
              </w:rPr>
              <w:t xml:space="preserve">The policy position underlying the approach set out above is set out more fully in </w:t>
            </w:r>
            <w:r w:rsidR="0032188B" w:rsidRPr="004B3BF1">
              <w:rPr>
                <w:rFonts w:ascii="Arial" w:hAnsi="Arial" w:cs="Arial"/>
                <w:sz w:val="24"/>
                <w:szCs w:val="24"/>
              </w:rPr>
              <w:t>our Future Fisheries Management Strategy</w:t>
            </w:r>
            <w:r w:rsidRPr="004B3BF1">
              <w:rPr>
                <w:rFonts w:ascii="Arial" w:hAnsi="Arial" w:cs="Arial"/>
                <w:sz w:val="24"/>
                <w:szCs w:val="24"/>
              </w:rPr>
              <w:t>:</w:t>
            </w:r>
            <w:r w:rsidR="0032188B" w:rsidRPr="004B3BF1">
              <w:rPr>
                <w:rFonts w:ascii="Arial" w:hAnsi="Arial" w:cs="Arial"/>
                <w:color w:val="1F3864" w:themeColor="accent1" w:themeShade="80"/>
                <w:sz w:val="24"/>
                <w:szCs w:val="24"/>
              </w:rPr>
              <w:t xml:space="preserve"> </w:t>
            </w:r>
            <w:hyperlink r:id="rId13" w:history="1">
              <w:r w:rsidR="0032188B" w:rsidRPr="004B3BF1">
                <w:rPr>
                  <w:rStyle w:val="Hyperlink"/>
                  <w:rFonts w:ascii="Arial" w:hAnsi="Arial" w:cs="Arial"/>
                  <w:color w:val="1F3864" w:themeColor="accent1" w:themeShade="80"/>
                  <w:sz w:val="24"/>
                  <w:szCs w:val="24"/>
                </w:rPr>
                <w:t>Future fisheries: management strategy - 2020 to 2030 - gov.scot (www.gov.scot)</w:t>
              </w:r>
            </w:hyperlink>
            <w:r w:rsidRPr="004B3BF1">
              <w:rPr>
                <w:rStyle w:val="Hyperlink"/>
                <w:rFonts w:ascii="Arial" w:hAnsi="Arial" w:cs="Arial"/>
                <w:color w:val="1F3864" w:themeColor="accent1" w:themeShade="80"/>
                <w:sz w:val="24"/>
                <w:szCs w:val="24"/>
              </w:rPr>
              <w:t>.</w:t>
            </w:r>
          </w:p>
          <w:p w14:paraId="3785BE9F" w14:textId="097A3B6C" w:rsidR="0032188B" w:rsidRDefault="0032188B" w:rsidP="0032188B">
            <w:pPr>
              <w:rPr>
                <w:rFonts w:ascii="Arial" w:hAnsi="Arial" w:cs="Arial"/>
                <w:sz w:val="24"/>
                <w:szCs w:val="24"/>
              </w:rPr>
            </w:pPr>
          </w:p>
          <w:p w14:paraId="3A151429" w14:textId="4D85D47A" w:rsidR="0049504A" w:rsidRPr="004B3BF1" w:rsidRDefault="0049504A" w:rsidP="0032188B">
            <w:pPr>
              <w:rPr>
                <w:rFonts w:ascii="Arial" w:hAnsi="Arial" w:cs="Arial"/>
                <w:sz w:val="24"/>
                <w:szCs w:val="24"/>
              </w:rPr>
            </w:pPr>
          </w:p>
          <w:p w14:paraId="20EEAB96" w14:textId="2A0BC800" w:rsidR="0032188B" w:rsidRPr="004B3BF1" w:rsidRDefault="0032188B" w:rsidP="0032188B">
            <w:pPr>
              <w:rPr>
                <w:rFonts w:ascii="Arial" w:hAnsi="Arial" w:cs="Arial"/>
                <w:sz w:val="24"/>
                <w:szCs w:val="24"/>
              </w:rPr>
            </w:pPr>
            <w:r w:rsidRPr="004B3BF1">
              <w:rPr>
                <w:rFonts w:ascii="Arial" w:hAnsi="Arial" w:cs="Arial"/>
                <w:sz w:val="24"/>
                <w:szCs w:val="24"/>
              </w:rPr>
              <w:t>Further types of project</w:t>
            </w:r>
            <w:r w:rsidR="00C000E0" w:rsidRPr="004B3BF1">
              <w:rPr>
                <w:rFonts w:ascii="Arial" w:hAnsi="Arial" w:cs="Arial"/>
                <w:sz w:val="24"/>
                <w:szCs w:val="24"/>
              </w:rPr>
              <w:t xml:space="preserve"> which</w:t>
            </w:r>
            <w:r w:rsidRPr="004B3BF1">
              <w:rPr>
                <w:rFonts w:ascii="Arial" w:hAnsi="Arial" w:cs="Arial"/>
                <w:sz w:val="24"/>
                <w:szCs w:val="24"/>
              </w:rPr>
              <w:t xml:space="preserve"> would be ineligible for MFS</w:t>
            </w:r>
            <w:r w:rsidR="00C000E0" w:rsidRPr="004B3BF1">
              <w:rPr>
                <w:rFonts w:ascii="Arial" w:hAnsi="Arial" w:cs="Arial"/>
                <w:sz w:val="24"/>
                <w:szCs w:val="24"/>
              </w:rPr>
              <w:t xml:space="preserve"> funding</w:t>
            </w:r>
            <w:r w:rsidRPr="004B3BF1">
              <w:rPr>
                <w:rFonts w:ascii="Arial" w:hAnsi="Arial" w:cs="Arial"/>
                <w:sz w:val="24"/>
                <w:szCs w:val="24"/>
              </w:rPr>
              <w:t xml:space="preserve"> include:</w:t>
            </w:r>
          </w:p>
          <w:p w14:paraId="7F395A74" w14:textId="77777777" w:rsidR="0032188B" w:rsidRPr="004B3BF1" w:rsidRDefault="0032188B" w:rsidP="0032188B">
            <w:pPr>
              <w:rPr>
                <w:rFonts w:ascii="Arial" w:hAnsi="Arial" w:cs="Arial"/>
                <w:sz w:val="24"/>
                <w:szCs w:val="24"/>
              </w:rPr>
            </w:pPr>
          </w:p>
          <w:p w14:paraId="5650007C" w14:textId="2C5B7828" w:rsidR="0032188B" w:rsidRPr="004B3BF1" w:rsidRDefault="0032188B" w:rsidP="0032188B">
            <w:pPr>
              <w:pStyle w:val="ListParagraph"/>
              <w:numPr>
                <w:ilvl w:val="0"/>
                <w:numId w:val="11"/>
              </w:numPr>
              <w:rPr>
                <w:rFonts w:ascii="Arial" w:hAnsi="Arial" w:cs="Arial"/>
                <w:sz w:val="24"/>
                <w:szCs w:val="24"/>
              </w:rPr>
            </w:pPr>
            <w:r w:rsidRPr="004B3BF1">
              <w:rPr>
                <w:rFonts w:ascii="Arial" w:hAnsi="Arial" w:cs="Arial"/>
                <w:sz w:val="24"/>
                <w:szCs w:val="24"/>
              </w:rPr>
              <w:t xml:space="preserve">Cessation of fishing activities temporarily or permanently, unless otherwise agreed by </w:t>
            </w:r>
            <w:r w:rsidR="00C000E0" w:rsidRPr="004B3BF1">
              <w:rPr>
                <w:rFonts w:ascii="Arial" w:hAnsi="Arial" w:cs="Arial"/>
                <w:sz w:val="24"/>
                <w:szCs w:val="24"/>
              </w:rPr>
              <w:t>the Scottish Ministers</w:t>
            </w:r>
          </w:p>
          <w:p w14:paraId="562F8810" w14:textId="77777777" w:rsidR="0032188B" w:rsidRPr="004B3BF1" w:rsidRDefault="0032188B" w:rsidP="0032188B">
            <w:pPr>
              <w:pStyle w:val="ListParagraph"/>
              <w:numPr>
                <w:ilvl w:val="0"/>
                <w:numId w:val="11"/>
              </w:numPr>
              <w:rPr>
                <w:rFonts w:ascii="Arial" w:hAnsi="Arial" w:cs="Arial"/>
                <w:color w:val="000000" w:themeColor="text1"/>
                <w:sz w:val="24"/>
                <w:szCs w:val="24"/>
              </w:rPr>
            </w:pPr>
            <w:r w:rsidRPr="004B3BF1">
              <w:rPr>
                <w:rFonts w:ascii="Arial" w:hAnsi="Arial" w:cs="Arial"/>
                <w:color w:val="000000" w:themeColor="text1"/>
                <w:sz w:val="24"/>
                <w:szCs w:val="24"/>
              </w:rPr>
              <w:t>Engaging in exploratory fishing</w:t>
            </w:r>
          </w:p>
          <w:p w14:paraId="7883A0AE" w14:textId="77777777" w:rsidR="0032188B" w:rsidRPr="004B3BF1" w:rsidRDefault="0032188B" w:rsidP="0032188B">
            <w:pPr>
              <w:pStyle w:val="ListParagraph"/>
              <w:numPr>
                <w:ilvl w:val="0"/>
                <w:numId w:val="11"/>
              </w:numPr>
              <w:rPr>
                <w:rFonts w:ascii="Arial" w:hAnsi="Arial" w:cs="Arial"/>
                <w:sz w:val="24"/>
                <w:szCs w:val="24"/>
              </w:rPr>
            </w:pPr>
            <w:r w:rsidRPr="004B3BF1">
              <w:rPr>
                <w:rFonts w:ascii="Arial" w:hAnsi="Arial" w:cs="Arial"/>
                <w:sz w:val="24"/>
                <w:szCs w:val="24"/>
              </w:rPr>
              <w:t>Transfer of ownership of a business</w:t>
            </w:r>
          </w:p>
          <w:p w14:paraId="308CD1BE" w14:textId="5E3F050C" w:rsidR="00C000E0" w:rsidRPr="004B3BF1" w:rsidRDefault="002754A8" w:rsidP="0032188B">
            <w:pPr>
              <w:pStyle w:val="ListParagraph"/>
              <w:numPr>
                <w:ilvl w:val="0"/>
                <w:numId w:val="11"/>
              </w:numPr>
              <w:rPr>
                <w:rFonts w:ascii="Arial" w:hAnsi="Arial" w:cs="Arial"/>
                <w:sz w:val="24"/>
                <w:szCs w:val="24"/>
              </w:rPr>
            </w:pPr>
            <w:r w:rsidRPr="004B3BF1">
              <w:rPr>
                <w:rFonts w:ascii="Arial" w:hAnsi="Arial" w:cs="Arial"/>
                <w:sz w:val="24"/>
                <w:szCs w:val="24"/>
              </w:rPr>
              <w:t xml:space="preserve">Direct </w:t>
            </w:r>
            <w:r w:rsidR="0032188B" w:rsidRPr="004B3BF1">
              <w:rPr>
                <w:rFonts w:ascii="Arial" w:hAnsi="Arial" w:cs="Arial"/>
                <w:sz w:val="24"/>
                <w:szCs w:val="24"/>
              </w:rPr>
              <w:t xml:space="preserve">restocking unless explicitly agreed by </w:t>
            </w:r>
            <w:r w:rsidR="00C000E0" w:rsidRPr="004B3BF1">
              <w:rPr>
                <w:rFonts w:ascii="Arial" w:hAnsi="Arial" w:cs="Arial"/>
                <w:sz w:val="24"/>
                <w:szCs w:val="24"/>
              </w:rPr>
              <w:t>the Scottish Ministers</w:t>
            </w:r>
            <w:r w:rsidR="0032188B" w:rsidRPr="004B3BF1">
              <w:rPr>
                <w:rFonts w:ascii="Arial" w:hAnsi="Arial" w:cs="Arial"/>
                <w:sz w:val="24"/>
                <w:szCs w:val="24"/>
              </w:rPr>
              <w:t xml:space="preserve"> as a conservation measure </w:t>
            </w:r>
          </w:p>
          <w:p w14:paraId="79286789" w14:textId="0C252934" w:rsidR="00C000E0" w:rsidRPr="004B3BF1" w:rsidRDefault="00B2624A" w:rsidP="00B2624A">
            <w:pPr>
              <w:pStyle w:val="ListParagraph"/>
              <w:numPr>
                <w:ilvl w:val="0"/>
                <w:numId w:val="11"/>
              </w:numPr>
              <w:rPr>
                <w:rFonts w:ascii="Arial" w:hAnsi="Arial" w:cs="Arial"/>
                <w:sz w:val="24"/>
                <w:szCs w:val="24"/>
              </w:rPr>
            </w:pPr>
            <w:r w:rsidRPr="004B3BF1">
              <w:rPr>
                <w:rFonts w:ascii="Arial" w:hAnsi="Arial" w:cs="Arial"/>
                <w:sz w:val="24"/>
                <w:szCs w:val="24"/>
              </w:rPr>
              <w:t>Fund the construction or purchase of fishing vessels unless this investment is in respect of a first time purchase by new fishers.</w:t>
            </w:r>
          </w:p>
          <w:p w14:paraId="2AB5DABC" w14:textId="0D68CFE7" w:rsidR="00C000E0" w:rsidRPr="004B3BF1" w:rsidRDefault="00C000E0" w:rsidP="006E2407">
            <w:pPr>
              <w:pStyle w:val="ListParagraph"/>
              <w:ind w:left="0"/>
              <w:rPr>
                <w:rFonts w:ascii="Arial" w:hAnsi="Arial" w:cs="Arial"/>
                <w:sz w:val="24"/>
                <w:szCs w:val="24"/>
              </w:rPr>
            </w:pPr>
          </w:p>
          <w:p w14:paraId="023C3462" w14:textId="482524E0" w:rsidR="00C000E0" w:rsidRPr="004B3BF1" w:rsidRDefault="00C000E0" w:rsidP="00C000E0">
            <w:pPr>
              <w:rPr>
                <w:rFonts w:ascii="Arial" w:hAnsi="Arial" w:cs="Arial"/>
                <w:sz w:val="24"/>
                <w:szCs w:val="24"/>
              </w:rPr>
            </w:pPr>
            <w:r w:rsidRPr="004B3BF1">
              <w:rPr>
                <w:rFonts w:ascii="Arial" w:hAnsi="Arial" w:cs="Arial"/>
                <w:sz w:val="24"/>
                <w:szCs w:val="24"/>
              </w:rPr>
              <w:t>Additional ineligible projects may be identified over the scheme’s lifetime</w:t>
            </w:r>
            <w:r w:rsidR="006E2407" w:rsidRPr="004B3BF1">
              <w:rPr>
                <w:rFonts w:ascii="Arial" w:hAnsi="Arial" w:cs="Arial"/>
                <w:sz w:val="24"/>
                <w:szCs w:val="24"/>
              </w:rPr>
              <w:t xml:space="preserve"> and the guidance will be update</w:t>
            </w:r>
            <w:r w:rsidR="00EC5E77" w:rsidRPr="004B3BF1">
              <w:rPr>
                <w:rFonts w:ascii="Arial" w:hAnsi="Arial" w:cs="Arial"/>
                <w:sz w:val="24"/>
                <w:szCs w:val="24"/>
              </w:rPr>
              <w:t>d</w:t>
            </w:r>
            <w:r w:rsidR="006E2407" w:rsidRPr="004B3BF1">
              <w:rPr>
                <w:rFonts w:ascii="Arial" w:hAnsi="Arial" w:cs="Arial"/>
                <w:sz w:val="24"/>
                <w:szCs w:val="24"/>
              </w:rPr>
              <w:t xml:space="preserve"> to reflect any changes</w:t>
            </w:r>
            <w:r w:rsidRPr="004B3BF1">
              <w:rPr>
                <w:rFonts w:ascii="Arial" w:hAnsi="Arial" w:cs="Arial"/>
                <w:sz w:val="24"/>
                <w:szCs w:val="24"/>
              </w:rPr>
              <w:t xml:space="preserve">. </w:t>
            </w:r>
          </w:p>
          <w:p w14:paraId="08FC8D2A" w14:textId="77777777" w:rsidR="00C000E0" w:rsidRPr="004B3BF1" w:rsidRDefault="00C000E0" w:rsidP="006E2407">
            <w:pPr>
              <w:pStyle w:val="ListParagraph"/>
              <w:ind w:left="0"/>
              <w:rPr>
                <w:rFonts w:ascii="Arial" w:hAnsi="Arial" w:cs="Arial"/>
                <w:sz w:val="24"/>
                <w:szCs w:val="24"/>
              </w:rPr>
            </w:pPr>
          </w:p>
          <w:p w14:paraId="04C819F9" w14:textId="30D4E115" w:rsidR="00C000E0" w:rsidRPr="004B3BF1" w:rsidRDefault="00C000E0" w:rsidP="00C000E0">
            <w:pPr>
              <w:pStyle w:val="ListParagraph"/>
              <w:ind w:left="0"/>
              <w:rPr>
                <w:rFonts w:ascii="Arial" w:hAnsi="Arial" w:cs="Arial"/>
                <w:snapToGrid w:val="0"/>
                <w:spacing w:val="-6"/>
                <w:sz w:val="24"/>
                <w:szCs w:val="24"/>
              </w:rPr>
            </w:pPr>
            <w:r w:rsidRPr="004B3BF1">
              <w:rPr>
                <w:rFonts w:ascii="Arial" w:hAnsi="Arial" w:cs="Arial"/>
                <w:sz w:val="24"/>
                <w:szCs w:val="24"/>
              </w:rPr>
              <w:t>The costs of a purchase of land are not eligible for MFS funding if such costs exceed 10% of the total expenditure of the project in question.</w:t>
            </w:r>
          </w:p>
          <w:p w14:paraId="727F6B8E" w14:textId="77777777" w:rsidR="0032188B" w:rsidRPr="004B3BF1" w:rsidRDefault="0032188B" w:rsidP="0032188B">
            <w:pPr>
              <w:rPr>
                <w:rFonts w:ascii="Arial" w:hAnsi="Arial" w:cs="Arial"/>
                <w:sz w:val="24"/>
                <w:szCs w:val="24"/>
              </w:rPr>
            </w:pPr>
          </w:p>
          <w:p w14:paraId="281B95F6" w14:textId="77777777" w:rsidR="0032188B" w:rsidRDefault="0032188B" w:rsidP="00C000E0">
            <w:pPr>
              <w:rPr>
                <w:rFonts w:ascii="Arial" w:hAnsi="Arial" w:cs="Arial"/>
                <w:sz w:val="24"/>
                <w:szCs w:val="24"/>
              </w:rPr>
            </w:pPr>
          </w:p>
          <w:p w14:paraId="721D2EC0" w14:textId="77777777" w:rsidR="00D770F6" w:rsidRDefault="00D770F6" w:rsidP="00C000E0">
            <w:pPr>
              <w:rPr>
                <w:rFonts w:ascii="Arial" w:hAnsi="Arial" w:cs="Arial"/>
                <w:sz w:val="24"/>
                <w:szCs w:val="24"/>
              </w:rPr>
            </w:pPr>
          </w:p>
          <w:p w14:paraId="10F4B2D1" w14:textId="77777777" w:rsidR="00D770F6" w:rsidRDefault="00D770F6" w:rsidP="00C000E0">
            <w:pPr>
              <w:rPr>
                <w:rFonts w:ascii="Arial" w:hAnsi="Arial" w:cs="Arial"/>
                <w:sz w:val="24"/>
                <w:szCs w:val="24"/>
              </w:rPr>
            </w:pPr>
          </w:p>
          <w:p w14:paraId="70404D2A" w14:textId="77777777" w:rsidR="00D770F6" w:rsidRDefault="00D770F6" w:rsidP="00C000E0">
            <w:pPr>
              <w:rPr>
                <w:rFonts w:ascii="Arial" w:hAnsi="Arial" w:cs="Arial"/>
                <w:sz w:val="24"/>
                <w:szCs w:val="24"/>
              </w:rPr>
            </w:pPr>
          </w:p>
          <w:p w14:paraId="780E995B" w14:textId="77777777" w:rsidR="00D770F6" w:rsidRDefault="00D770F6" w:rsidP="00C000E0">
            <w:pPr>
              <w:rPr>
                <w:rFonts w:ascii="Arial" w:hAnsi="Arial" w:cs="Arial"/>
                <w:sz w:val="24"/>
                <w:szCs w:val="24"/>
              </w:rPr>
            </w:pPr>
          </w:p>
          <w:p w14:paraId="07FBF332" w14:textId="30E6133B" w:rsidR="00D770F6" w:rsidRPr="004B3BF1" w:rsidRDefault="00D770F6" w:rsidP="00C000E0">
            <w:pPr>
              <w:rPr>
                <w:rFonts w:ascii="Arial" w:hAnsi="Arial" w:cs="Arial"/>
                <w:sz w:val="24"/>
                <w:szCs w:val="24"/>
              </w:rPr>
            </w:pPr>
          </w:p>
        </w:tc>
      </w:tr>
      <w:tr w:rsidR="0032188B" w14:paraId="01A79184" w14:textId="77777777" w:rsidTr="001103B2">
        <w:tc>
          <w:tcPr>
            <w:tcW w:w="9782" w:type="dxa"/>
            <w:shd w:val="clear" w:color="auto" w:fill="D9E2F3" w:themeFill="accent1" w:themeFillTint="33"/>
          </w:tcPr>
          <w:p w14:paraId="042B0691" w14:textId="0A64496C" w:rsidR="0032188B" w:rsidRPr="004B3BF1" w:rsidRDefault="004B3BF1" w:rsidP="0032188B">
            <w:pPr>
              <w:pStyle w:val="Heading1"/>
              <w:outlineLvl w:val="0"/>
              <w:rPr>
                <w:rFonts w:ascii="Arial" w:hAnsi="Arial" w:cs="Arial"/>
                <w:b/>
                <w:bCs/>
              </w:rPr>
            </w:pPr>
            <w:bookmarkStart w:id="7" w:name="_Toc66701872"/>
            <w:r>
              <w:rPr>
                <w:rFonts w:ascii="Arial" w:hAnsi="Arial" w:cs="Arial"/>
                <w:b/>
                <w:bCs/>
              </w:rPr>
              <w:lastRenderedPageBreak/>
              <w:t>I</w:t>
            </w:r>
            <w:r w:rsidRPr="004B3BF1">
              <w:rPr>
                <w:rFonts w:ascii="Arial" w:hAnsi="Arial" w:cs="Arial"/>
                <w:b/>
                <w:bCs/>
              </w:rPr>
              <w:t>nformation required to complete the application form</w:t>
            </w:r>
            <w:bookmarkEnd w:id="7"/>
          </w:p>
        </w:tc>
      </w:tr>
      <w:tr w:rsidR="0032188B" w14:paraId="03B8DBEF" w14:textId="77777777" w:rsidTr="006A7427">
        <w:tc>
          <w:tcPr>
            <w:tcW w:w="9782" w:type="dxa"/>
          </w:tcPr>
          <w:p w14:paraId="14862835" w14:textId="77777777" w:rsidR="0032188B" w:rsidRPr="004B3BF1" w:rsidRDefault="0032188B" w:rsidP="0032188B">
            <w:pPr>
              <w:rPr>
                <w:rFonts w:ascii="Arial" w:hAnsi="Arial" w:cs="Arial"/>
                <w:sz w:val="24"/>
                <w:szCs w:val="24"/>
              </w:rPr>
            </w:pPr>
            <w:r w:rsidRPr="004B3BF1">
              <w:rPr>
                <w:rFonts w:ascii="Arial" w:hAnsi="Arial" w:cs="Arial"/>
                <w:sz w:val="24"/>
                <w:szCs w:val="24"/>
              </w:rPr>
              <w:t xml:space="preserve">Before you proceed with creating an application you may wish to have the following items at hand or be aware that they will be necessary to accompany your application when it is submitted. </w:t>
            </w:r>
          </w:p>
          <w:p w14:paraId="79C13605" w14:textId="0C1C5919"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 xml:space="preserve">A </w:t>
            </w:r>
            <w:r w:rsidRPr="004B3BF1">
              <w:rPr>
                <w:rFonts w:ascii="Arial" w:hAnsi="Arial" w:cs="Arial"/>
                <w:b/>
                <w:bCs/>
                <w:sz w:val="24"/>
                <w:szCs w:val="24"/>
              </w:rPr>
              <w:t>business case</w:t>
            </w:r>
            <w:r w:rsidRPr="004B3BF1">
              <w:rPr>
                <w:rFonts w:ascii="Arial" w:hAnsi="Arial" w:cs="Arial"/>
                <w:sz w:val="24"/>
                <w:szCs w:val="24"/>
              </w:rPr>
              <w:t xml:space="preserve"> – You must submit a business case for any MFS application.  Use the template provided in the MFS Business Case Guidance document </w:t>
            </w:r>
          </w:p>
          <w:p w14:paraId="04424F13" w14:textId="77777777"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Financial information - current and expected turnover and balance sheets</w:t>
            </w:r>
          </w:p>
          <w:p w14:paraId="7EE04153" w14:textId="77777777"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 xml:space="preserve">Quotes for costs to be incurred </w:t>
            </w:r>
          </w:p>
          <w:p w14:paraId="7C36FA8B" w14:textId="77777777" w:rsidR="0032188B" w:rsidRPr="004B3BF1" w:rsidRDefault="0032188B" w:rsidP="0032188B">
            <w:pPr>
              <w:pStyle w:val="ListParagraph"/>
              <w:numPr>
                <w:ilvl w:val="1"/>
                <w:numId w:val="12"/>
              </w:numPr>
              <w:rPr>
                <w:rFonts w:ascii="Arial" w:hAnsi="Arial" w:cs="Arial"/>
                <w:sz w:val="24"/>
                <w:szCs w:val="24"/>
              </w:rPr>
            </w:pPr>
            <w:r w:rsidRPr="004B3BF1">
              <w:rPr>
                <w:rFonts w:ascii="Arial" w:hAnsi="Arial" w:cs="Arial"/>
                <w:sz w:val="24"/>
                <w:szCs w:val="24"/>
              </w:rPr>
              <w:t xml:space="preserve">If the eligible cost quote is over £0 and up to £1,500 – At least one quote must be provided. </w:t>
            </w:r>
          </w:p>
          <w:p w14:paraId="6436AE30" w14:textId="77777777" w:rsidR="0032188B" w:rsidRPr="004B3BF1" w:rsidRDefault="0032188B" w:rsidP="0032188B">
            <w:pPr>
              <w:pStyle w:val="ListParagraph"/>
              <w:numPr>
                <w:ilvl w:val="1"/>
                <w:numId w:val="12"/>
              </w:numPr>
              <w:rPr>
                <w:rFonts w:ascii="Arial" w:hAnsi="Arial" w:cs="Arial"/>
                <w:sz w:val="24"/>
                <w:szCs w:val="24"/>
              </w:rPr>
            </w:pPr>
            <w:r w:rsidRPr="004B3BF1">
              <w:rPr>
                <w:rFonts w:ascii="Arial" w:hAnsi="Arial" w:cs="Arial"/>
                <w:sz w:val="24"/>
                <w:szCs w:val="24"/>
              </w:rPr>
              <w:t xml:space="preserve">If the eligible cost quote is £1,500.01 and up to £5,000 – At least two quotes must be provided. If at least two quotes have not been provided, then a comment must be entered explaining why. </w:t>
            </w:r>
          </w:p>
          <w:p w14:paraId="4FE0D35A" w14:textId="6AF8EEF3" w:rsidR="0032188B" w:rsidRPr="004B3BF1" w:rsidRDefault="0032188B" w:rsidP="0032188B">
            <w:pPr>
              <w:pStyle w:val="ListParagraph"/>
              <w:numPr>
                <w:ilvl w:val="1"/>
                <w:numId w:val="12"/>
              </w:numPr>
              <w:rPr>
                <w:rFonts w:ascii="Arial" w:hAnsi="Arial" w:cs="Arial"/>
                <w:sz w:val="24"/>
                <w:szCs w:val="24"/>
              </w:rPr>
            </w:pPr>
            <w:r w:rsidRPr="004B3BF1">
              <w:rPr>
                <w:rFonts w:ascii="Arial" w:hAnsi="Arial" w:cs="Arial"/>
                <w:sz w:val="24"/>
                <w:szCs w:val="24"/>
              </w:rPr>
              <w:t xml:space="preserve">If the eligible cost quote is over £5,000.01 and up to £60,000 – At least three quotes must be provided.  If at least three quotes have not been provided, then a comment must be entered explaining why. </w:t>
            </w:r>
          </w:p>
          <w:p w14:paraId="6E7F1D14" w14:textId="68E570EE" w:rsidR="0032188B" w:rsidRPr="004B3BF1" w:rsidRDefault="0032188B" w:rsidP="0032188B">
            <w:pPr>
              <w:pStyle w:val="ListParagraph"/>
              <w:numPr>
                <w:ilvl w:val="1"/>
                <w:numId w:val="12"/>
              </w:numPr>
              <w:rPr>
                <w:rFonts w:ascii="Arial" w:hAnsi="Arial" w:cs="Arial"/>
                <w:sz w:val="24"/>
                <w:szCs w:val="24"/>
              </w:rPr>
            </w:pPr>
            <w:r w:rsidRPr="004B3BF1">
              <w:rPr>
                <w:rFonts w:ascii="Arial" w:hAnsi="Arial" w:cs="Arial"/>
                <w:sz w:val="24"/>
                <w:szCs w:val="24"/>
              </w:rPr>
              <w:t>If the eligible cost quote is equal to or over £60,000.01 -</w:t>
            </w:r>
          </w:p>
          <w:p w14:paraId="7F191343" w14:textId="43FAC265" w:rsidR="0032188B" w:rsidRPr="004B3BF1" w:rsidRDefault="0032188B" w:rsidP="0032188B">
            <w:pPr>
              <w:pStyle w:val="ListParagraph"/>
              <w:numPr>
                <w:ilvl w:val="0"/>
                <w:numId w:val="31"/>
              </w:numPr>
              <w:rPr>
                <w:rFonts w:ascii="Arial" w:hAnsi="Arial" w:cs="Arial"/>
                <w:sz w:val="24"/>
                <w:szCs w:val="24"/>
              </w:rPr>
            </w:pPr>
            <w:r w:rsidRPr="004B3BF1">
              <w:rPr>
                <w:rFonts w:ascii="Arial" w:hAnsi="Arial" w:cs="Arial"/>
                <w:b/>
                <w:bCs/>
                <w:sz w:val="24"/>
                <w:szCs w:val="24"/>
              </w:rPr>
              <w:t xml:space="preserve">Public </w:t>
            </w:r>
            <w:r w:rsidR="009D3677" w:rsidRPr="004B3BF1">
              <w:rPr>
                <w:rFonts w:ascii="Arial" w:hAnsi="Arial" w:cs="Arial"/>
                <w:b/>
                <w:bCs/>
                <w:sz w:val="24"/>
                <w:szCs w:val="24"/>
              </w:rPr>
              <w:t>law bodies</w:t>
            </w:r>
            <w:r w:rsidR="009D3677" w:rsidRPr="004B3BF1">
              <w:rPr>
                <w:rFonts w:ascii="Arial" w:hAnsi="Arial" w:cs="Arial"/>
                <w:sz w:val="24"/>
                <w:szCs w:val="24"/>
              </w:rPr>
              <w:t xml:space="preserve"> </w:t>
            </w:r>
            <w:r w:rsidRPr="004B3BF1">
              <w:rPr>
                <w:rFonts w:ascii="Arial" w:hAnsi="Arial" w:cs="Arial"/>
                <w:sz w:val="24"/>
                <w:szCs w:val="24"/>
              </w:rPr>
              <w:t>– A formal tender is required</w:t>
            </w:r>
            <w:r w:rsidR="009D3677" w:rsidRPr="004B3BF1">
              <w:rPr>
                <w:rFonts w:ascii="Arial" w:hAnsi="Arial" w:cs="Arial"/>
                <w:sz w:val="24"/>
                <w:szCs w:val="24"/>
              </w:rPr>
              <w:t xml:space="preserve">. </w:t>
            </w:r>
            <w:r w:rsidRPr="004B3BF1">
              <w:rPr>
                <w:rFonts w:ascii="Arial" w:hAnsi="Arial" w:cs="Arial"/>
                <w:sz w:val="24"/>
                <w:szCs w:val="24"/>
              </w:rPr>
              <w:t xml:space="preserve">Evidence must be provided that a tender has taken place, including evidence of the evaluation system used, details of the chosen tender and scoring. The tendering must follow Scottish Government  procurement rules. </w:t>
            </w:r>
            <w:r w:rsidR="009D3677" w:rsidRPr="004B3BF1">
              <w:rPr>
                <w:rFonts w:ascii="Arial" w:hAnsi="Arial" w:cs="Arial"/>
                <w:sz w:val="24"/>
                <w:szCs w:val="24"/>
              </w:rPr>
              <w:t xml:space="preserve">You can contact Marine Scotland to confirm </w:t>
            </w:r>
            <w:r w:rsidR="00F60679" w:rsidRPr="004B3BF1">
              <w:rPr>
                <w:rFonts w:ascii="Arial" w:hAnsi="Arial" w:cs="Arial"/>
                <w:sz w:val="24"/>
                <w:szCs w:val="24"/>
              </w:rPr>
              <w:t>the</w:t>
            </w:r>
            <w:r w:rsidR="009D3677" w:rsidRPr="004B3BF1">
              <w:rPr>
                <w:rFonts w:ascii="Arial" w:hAnsi="Arial" w:cs="Arial"/>
                <w:sz w:val="24"/>
                <w:szCs w:val="24"/>
              </w:rPr>
              <w:t xml:space="preserve"> requirements in terms of the evidence will which need to be provided of the procurement process you carry out.</w:t>
            </w:r>
          </w:p>
          <w:p w14:paraId="0004DCF1" w14:textId="03500563" w:rsidR="0032188B" w:rsidRDefault="0032188B" w:rsidP="0032188B">
            <w:pPr>
              <w:pStyle w:val="ListParagraph"/>
              <w:numPr>
                <w:ilvl w:val="0"/>
                <w:numId w:val="31"/>
              </w:numPr>
              <w:rPr>
                <w:rFonts w:ascii="Arial" w:hAnsi="Arial" w:cs="Arial"/>
                <w:sz w:val="24"/>
                <w:szCs w:val="24"/>
              </w:rPr>
            </w:pPr>
            <w:r w:rsidRPr="004B3BF1">
              <w:rPr>
                <w:rFonts w:ascii="Arial" w:hAnsi="Arial" w:cs="Arial"/>
                <w:b/>
                <w:bCs/>
                <w:color w:val="000000" w:themeColor="text1"/>
                <w:sz w:val="24"/>
                <w:szCs w:val="24"/>
              </w:rPr>
              <w:t>Private applicants</w:t>
            </w:r>
            <w:r w:rsidRPr="004B3BF1">
              <w:rPr>
                <w:rFonts w:ascii="Arial" w:hAnsi="Arial" w:cs="Arial"/>
                <w:color w:val="000000" w:themeColor="text1"/>
                <w:sz w:val="24"/>
                <w:szCs w:val="24"/>
              </w:rPr>
              <w:t xml:space="preserve"> </w:t>
            </w:r>
            <w:r w:rsidRPr="004B3BF1">
              <w:rPr>
                <w:rFonts w:ascii="Arial" w:hAnsi="Arial" w:cs="Arial"/>
                <w:sz w:val="24"/>
                <w:szCs w:val="24"/>
              </w:rPr>
              <w:t>- 3 quotes or evidence of tender including evidence of the evaluation system used, details of the chosen tender and scoring.</w:t>
            </w:r>
          </w:p>
          <w:p w14:paraId="7BEFB29D" w14:textId="1F343279" w:rsidR="0049504A" w:rsidRPr="0049504A" w:rsidRDefault="0049504A" w:rsidP="0049504A">
            <w:pPr>
              <w:rPr>
                <w:rFonts w:ascii="Arial" w:hAnsi="Arial" w:cs="Arial"/>
                <w:sz w:val="24"/>
                <w:szCs w:val="24"/>
              </w:rPr>
            </w:pPr>
          </w:p>
          <w:p w14:paraId="559CB6BB" w14:textId="2A9E7A2C"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b/>
                <w:bCs/>
                <w:color w:val="000000" w:themeColor="text1"/>
                <w:sz w:val="24"/>
                <w:szCs w:val="24"/>
              </w:rPr>
              <w:t xml:space="preserve">Alternative approaches </w:t>
            </w:r>
            <w:r w:rsidRPr="004B3BF1">
              <w:rPr>
                <w:rFonts w:ascii="Arial" w:hAnsi="Arial" w:cs="Arial"/>
                <w:color w:val="000000" w:themeColor="text1"/>
                <w:sz w:val="24"/>
                <w:szCs w:val="24"/>
              </w:rPr>
              <w:t xml:space="preserve">– There may be alternative ways of demonstrating that the project(s) you propose to undertake have sourced their external resources in an open and competitive way, and that best value/quality for money has been assured.   Additionally given the sector that the investment is taking place in, or the location of the project, there may be extenuating circumstances why the number of quotes required cannot be provided. </w:t>
            </w:r>
          </w:p>
          <w:p w14:paraId="781B1214" w14:textId="77777777"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Company/charity and Value Added Tax (VAT) Registration numbers if applicable to your circumstances</w:t>
            </w:r>
          </w:p>
          <w:p w14:paraId="1092333D" w14:textId="77777777"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 xml:space="preserve">Organisation headcount numbers </w:t>
            </w:r>
            <w:r w:rsidRPr="004B3BF1">
              <w:rPr>
                <w:rFonts w:ascii="Arial" w:hAnsi="Arial" w:cs="Arial"/>
                <w:color w:val="000000" w:themeColor="text1"/>
                <w:sz w:val="24"/>
                <w:szCs w:val="24"/>
              </w:rPr>
              <w:t xml:space="preserve">and gender balance, </w:t>
            </w:r>
            <w:r w:rsidRPr="004B3BF1">
              <w:rPr>
                <w:rFonts w:ascii="Arial" w:hAnsi="Arial" w:cs="Arial"/>
                <w:sz w:val="24"/>
                <w:szCs w:val="24"/>
              </w:rPr>
              <w:t>if applicable to your circumstances.</w:t>
            </w:r>
          </w:p>
          <w:p w14:paraId="6DB24052" w14:textId="77777777" w:rsidR="0032188B" w:rsidRDefault="0032188B" w:rsidP="0032188B">
            <w:pPr>
              <w:rPr>
                <w:rFonts w:ascii="Arial" w:hAnsi="Arial" w:cs="Arial"/>
                <w:sz w:val="24"/>
                <w:szCs w:val="24"/>
              </w:rPr>
            </w:pPr>
          </w:p>
          <w:p w14:paraId="379D6691" w14:textId="77777777" w:rsidR="00D770F6" w:rsidRDefault="00D770F6" w:rsidP="0032188B">
            <w:pPr>
              <w:rPr>
                <w:rFonts w:ascii="Arial" w:hAnsi="Arial" w:cs="Arial"/>
                <w:sz w:val="24"/>
                <w:szCs w:val="24"/>
              </w:rPr>
            </w:pPr>
          </w:p>
          <w:p w14:paraId="34BCC036" w14:textId="77777777" w:rsidR="00D770F6" w:rsidRDefault="00D770F6" w:rsidP="0032188B">
            <w:pPr>
              <w:rPr>
                <w:rFonts w:ascii="Arial" w:hAnsi="Arial" w:cs="Arial"/>
                <w:sz w:val="24"/>
                <w:szCs w:val="24"/>
              </w:rPr>
            </w:pPr>
          </w:p>
          <w:p w14:paraId="019C789D" w14:textId="77777777" w:rsidR="00D770F6" w:rsidRDefault="00D770F6" w:rsidP="0032188B">
            <w:pPr>
              <w:rPr>
                <w:rFonts w:ascii="Arial" w:hAnsi="Arial" w:cs="Arial"/>
                <w:sz w:val="24"/>
                <w:szCs w:val="24"/>
              </w:rPr>
            </w:pPr>
          </w:p>
          <w:p w14:paraId="03A3F655" w14:textId="77777777" w:rsidR="00D770F6" w:rsidRDefault="00D770F6" w:rsidP="0032188B">
            <w:pPr>
              <w:rPr>
                <w:rFonts w:ascii="Arial" w:hAnsi="Arial" w:cs="Arial"/>
                <w:sz w:val="24"/>
                <w:szCs w:val="24"/>
              </w:rPr>
            </w:pPr>
          </w:p>
          <w:p w14:paraId="31515A61" w14:textId="77777777" w:rsidR="00D770F6" w:rsidRDefault="00D770F6" w:rsidP="0032188B">
            <w:pPr>
              <w:rPr>
                <w:rFonts w:ascii="Arial" w:hAnsi="Arial" w:cs="Arial"/>
                <w:sz w:val="24"/>
                <w:szCs w:val="24"/>
              </w:rPr>
            </w:pPr>
          </w:p>
          <w:p w14:paraId="4191716B" w14:textId="2A163739" w:rsidR="00D770F6" w:rsidRPr="004B3BF1" w:rsidRDefault="00D770F6" w:rsidP="0032188B">
            <w:pPr>
              <w:rPr>
                <w:rFonts w:ascii="Arial" w:hAnsi="Arial" w:cs="Arial"/>
                <w:sz w:val="24"/>
                <w:szCs w:val="24"/>
              </w:rPr>
            </w:pPr>
          </w:p>
        </w:tc>
      </w:tr>
      <w:tr w:rsidR="0032188B" w:rsidRPr="00A42F16" w14:paraId="26F68992" w14:textId="77777777" w:rsidTr="00FB55B8">
        <w:tc>
          <w:tcPr>
            <w:tcW w:w="9782" w:type="dxa"/>
            <w:shd w:val="clear" w:color="auto" w:fill="D9E2F3" w:themeFill="accent1" w:themeFillTint="33"/>
          </w:tcPr>
          <w:p w14:paraId="21326FC5" w14:textId="2E1F3260" w:rsidR="0032188B" w:rsidRPr="004B3BF1" w:rsidRDefault="004B3BF1" w:rsidP="0032188B">
            <w:pPr>
              <w:pStyle w:val="Heading1"/>
              <w:outlineLvl w:val="0"/>
              <w:rPr>
                <w:rFonts w:ascii="Arial" w:hAnsi="Arial" w:cs="Arial"/>
                <w:b/>
                <w:bCs/>
              </w:rPr>
            </w:pPr>
            <w:bookmarkStart w:id="8" w:name="_Toc66701873"/>
            <w:r>
              <w:rPr>
                <w:rFonts w:ascii="Arial" w:hAnsi="Arial" w:cs="Arial"/>
                <w:b/>
                <w:bCs/>
              </w:rPr>
              <w:lastRenderedPageBreak/>
              <w:t>A</w:t>
            </w:r>
            <w:r w:rsidRPr="004B3BF1">
              <w:rPr>
                <w:rFonts w:ascii="Arial" w:hAnsi="Arial" w:cs="Arial"/>
                <w:b/>
                <w:bCs/>
              </w:rPr>
              <w:t>ssessment of application; appeals; claims and notification of change</w:t>
            </w:r>
            <w:bookmarkEnd w:id="8"/>
          </w:p>
        </w:tc>
      </w:tr>
      <w:tr w:rsidR="0032188B" w:rsidRPr="00A42F16" w14:paraId="291A68B9" w14:textId="77777777" w:rsidTr="00FB55B8">
        <w:tc>
          <w:tcPr>
            <w:tcW w:w="9782" w:type="dxa"/>
          </w:tcPr>
          <w:p w14:paraId="70614427" w14:textId="7B7B9037" w:rsidR="00496F32" w:rsidRPr="004B3BF1" w:rsidRDefault="00496F32" w:rsidP="00496F32">
            <w:pPr>
              <w:pStyle w:val="ListParagraph"/>
              <w:numPr>
                <w:ilvl w:val="0"/>
                <w:numId w:val="41"/>
              </w:numPr>
              <w:rPr>
                <w:rFonts w:ascii="Arial" w:hAnsi="Arial" w:cs="Arial"/>
                <w:color w:val="0070C0"/>
                <w:sz w:val="24"/>
                <w:szCs w:val="24"/>
              </w:rPr>
            </w:pPr>
            <w:r w:rsidRPr="004B3BF1">
              <w:rPr>
                <w:rFonts w:ascii="Arial" w:hAnsi="Arial" w:cs="Arial"/>
                <w:sz w:val="24"/>
                <w:szCs w:val="24"/>
              </w:rPr>
              <w:t xml:space="preserve">Assessment – The Scottish Ministers will review your application and carry out technical and eligibility checks. Providing the application falls within the criteria </w:t>
            </w:r>
            <w:r w:rsidR="00082AE0" w:rsidRPr="004B3BF1">
              <w:rPr>
                <w:rFonts w:ascii="Arial" w:hAnsi="Arial" w:cs="Arial"/>
                <w:sz w:val="24"/>
                <w:szCs w:val="24"/>
              </w:rPr>
              <w:t xml:space="preserve">outlined above and summarised again below </w:t>
            </w:r>
            <w:r w:rsidRPr="004B3BF1">
              <w:rPr>
                <w:rFonts w:ascii="Arial" w:hAnsi="Arial" w:cs="Arial"/>
                <w:sz w:val="24"/>
                <w:szCs w:val="24"/>
              </w:rPr>
              <w:t xml:space="preserve">and all relevant documentation has been produced, the application will be considered for grant funding.  </w:t>
            </w:r>
          </w:p>
          <w:p w14:paraId="40729904" w14:textId="77777777" w:rsidR="00496F32" w:rsidRPr="004B3BF1" w:rsidRDefault="00496F32" w:rsidP="00496F32">
            <w:pPr>
              <w:pStyle w:val="ListParagraph"/>
              <w:rPr>
                <w:rFonts w:ascii="Arial" w:hAnsi="Arial" w:cs="Arial"/>
                <w:color w:val="0070C0"/>
                <w:sz w:val="24"/>
                <w:szCs w:val="24"/>
              </w:rPr>
            </w:pPr>
          </w:p>
          <w:p w14:paraId="52C5FE59" w14:textId="790AD41E" w:rsidR="00496F32" w:rsidRPr="004B3BF1" w:rsidRDefault="00496F32" w:rsidP="00496F32">
            <w:pPr>
              <w:pStyle w:val="ListParagraph"/>
              <w:rPr>
                <w:rFonts w:ascii="Arial" w:hAnsi="Arial" w:cs="Arial"/>
                <w:sz w:val="24"/>
                <w:szCs w:val="24"/>
              </w:rPr>
            </w:pPr>
            <w:r w:rsidRPr="004B3BF1">
              <w:rPr>
                <w:rFonts w:ascii="Arial" w:hAnsi="Arial" w:cs="Arial"/>
                <w:sz w:val="24"/>
                <w:szCs w:val="24"/>
              </w:rPr>
              <w:t>The assessment steps will be as follows and we expect that if all information is provided and you have answered all questions, a funding decision will be provided 6-8 weeks after your application is acknowledged.  That timeline is dependent on the applicant providing all the necessary information, and answers to any further question</w:t>
            </w:r>
            <w:r w:rsidR="00E31641" w:rsidRPr="004B3BF1">
              <w:rPr>
                <w:rFonts w:ascii="Arial" w:hAnsi="Arial" w:cs="Arial"/>
                <w:sz w:val="24"/>
                <w:szCs w:val="24"/>
              </w:rPr>
              <w:t>s</w:t>
            </w:r>
            <w:r w:rsidRPr="004B3BF1">
              <w:rPr>
                <w:rFonts w:ascii="Arial" w:hAnsi="Arial" w:cs="Arial"/>
                <w:sz w:val="24"/>
                <w:szCs w:val="24"/>
              </w:rPr>
              <w:t xml:space="preserve">, promptly to allow each step in the process to proceed.  If information is missing then the application will then move back to the next cycle of </w:t>
            </w:r>
            <w:r w:rsidR="00222878" w:rsidRPr="004B3BF1">
              <w:rPr>
                <w:rFonts w:ascii="Arial" w:hAnsi="Arial" w:cs="Arial"/>
                <w:sz w:val="24"/>
                <w:szCs w:val="24"/>
              </w:rPr>
              <w:t xml:space="preserve">application </w:t>
            </w:r>
            <w:r w:rsidRPr="004B3BF1">
              <w:rPr>
                <w:rFonts w:ascii="Arial" w:hAnsi="Arial" w:cs="Arial"/>
                <w:sz w:val="24"/>
                <w:szCs w:val="24"/>
              </w:rPr>
              <w:t>assessment</w:t>
            </w:r>
            <w:r w:rsidR="00222878" w:rsidRPr="004B3BF1">
              <w:rPr>
                <w:rFonts w:ascii="Arial" w:hAnsi="Arial" w:cs="Arial"/>
                <w:sz w:val="24"/>
                <w:szCs w:val="24"/>
              </w:rPr>
              <w:t>s</w:t>
            </w:r>
            <w:r w:rsidRPr="004B3BF1">
              <w:rPr>
                <w:rFonts w:ascii="Arial" w:hAnsi="Arial" w:cs="Arial"/>
                <w:sz w:val="24"/>
                <w:szCs w:val="24"/>
              </w:rPr>
              <w:t xml:space="preserve">. </w:t>
            </w:r>
          </w:p>
          <w:p w14:paraId="5F80BBB1" w14:textId="7AA0EB05" w:rsidR="00496F32" w:rsidRPr="004B3BF1" w:rsidRDefault="00496F32" w:rsidP="00496F32">
            <w:pPr>
              <w:pStyle w:val="ListParagraph"/>
              <w:rPr>
                <w:rFonts w:ascii="Arial" w:hAnsi="Arial" w:cs="Arial"/>
                <w:color w:val="0070C0"/>
                <w:sz w:val="24"/>
                <w:szCs w:val="24"/>
              </w:rPr>
            </w:pPr>
          </w:p>
          <w:p w14:paraId="133798E0" w14:textId="32F0C5D3" w:rsidR="00496F32" w:rsidRPr="004B3BF1" w:rsidRDefault="00175D62" w:rsidP="00496F32">
            <w:pPr>
              <w:pStyle w:val="ListParagraph"/>
              <w:rPr>
                <w:rFonts w:ascii="Arial" w:hAnsi="Arial" w:cs="Arial"/>
                <w:sz w:val="24"/>
                <w:szCs w:val="24"/>
              </w:rPr>
            </w:pPr>
            <w:r w:rsidRPr="004B3BF1">
              <w:rPr>
                <w:rFonts w:ascii="Arial" w:hAnsi="Arial" w:cs="Arial"/>
                <w:sz w:val="24"/>
                <w:szCs w:val="24"/>
              </w:rPr>
              <w:t>Each a</w:t>
            </w:r>
            <w:r w:rsidR="00D55C85" w:rsidRPr="004B3BF1">
              <w:rPr>
                <w:rFonts w:ascii="Arial" w:hAnsi="Arial" w:cs="Arial"/>
                <w:sz w:val="24"/>
                <w:szCs w:val="24"/>
              </w:rPr>
              <w:t xml:space="preserve">pplication will be assessed for eligibility to </w:t>
            </w:r>
            <w:r w:rsidR="00B30F71" w:rsidRPr="004B3BF1">
              <w:rPr>
                <w:rFonts w:ascii="Arial" w:hAnsi="Arial" w:cs="Arial"/>
                <w:sz w:val="24"/>
                <w:szCs w:val="24"/>
              </w:rPr>
              <w:t>confirm</w:t>
            </w:r>
            <w:r w:rsidR="00D55C85" w:rsidRPr="004B3BF1">
              <w:rPr>
                <w:rFonts w:ascii="Arial" w:hAnsi="Arial" w:cs="Arial"/>
                <w:sz w:val="24"/>
                <w:szCs w:val="24"/>
              </w:rPr>
              <w:t xml:space="preserve"> </w:t>
            </w:r>
            <w:r w:rsidR="00B30F71" w:rsidRPr="004B3BF1">
              <w:rPr>
                <w:rFonts w:ascii="Arial" w:hAnsi="Arial" w:cs="Arial"/>
                <w:sz w:val="24"/>
                <w:szCs w:val="24"/>
              </w:rPr>
              <w:t>that</w:t>
            </w:r>
            <w:r w:rsidR="001534E7" w:rsidRPr="004B3BF1">
              <w:rPr>
                <w:rFonts w:ascii="Arial" w:hAnsi="Arial" w:cs="Arial"/>
                <w:sz w:val="24"/>
                <w:szCs w:val="24"/>
              </w:rPr>
              <w:t xml:space="preserve"> </w:t>
            </w:r>
            <w:r w:rsidR="00D55C85" w:rsidRPr="004B3BF1">
              <w:rPr>
                <w:rFonts w:ascii="Arial" w:hAnsi="Arial" w:cs="Arial"/>
                <w:sz w:val="24"/>
                <w:szCs w:val="24"/>
              </w:rPr>
              <w:t xml:space="preserve">the proposed project falls within the scope of the Scottish Ministers’ </w:t>
            </w:r>
            <w:r w:rsidR="00412D88" w:rsidRPr="004B3BF1">
              <w:rPr>
                <w:rFonts w:ascii="Arial" w:hAnsi="Arial" w:cs="Arial"/>
                <w:sz w:val="24"/>
                <w:szCs w:val="24"/>
              </w:rPr>
              <w:t xml:space="preserve">legislative </w:t>
            </w:r>
            <w:r w:rsidR="00D55C85" w:rsidRPr="004B3BF1">
              <w:rPr>
                <w:rFonts w:ascii="Arial" w:hAnsi="Arial" w:cs="Arial"/>
                <w:sz w:val="24"/>
                <w:szCs w:val="24"/>
              </w:rPr>
              <w:t xml:space="preserve">grant-making powers being relied </w:t>
            </w:r>
            <w:proofErr w:type="spellStart"/>
            <w:r w:rsidR="00D55C85" w:rsidRPr="004B3BF1">
              <w:rPr>
                <w:rFonts w:ascii="Arial" w:hAnsi="Arial" w:cs="Arial"/>
                <w:sz w:val="24"/>
                <w:szCs w:val="24"/>
              </w:rPr>
              <w:t>upon</w:t>
            </w:r>
            <w:r w:rsidR="001534E7" w:rsidRPr="004B3BF1">
              <w:rPr>
                <w:rFonts w:ascii="Arial" w:hAnsi="Arial" w:cs="Arial"/>
                <w:sz w:val="24"/>
                <w:szCs w:val="24"/>
              </w:rPr>
              <w:t>.</w:t>
            </w:r>
            <w:r w:rsidR="00496F32" w:rsidRPr="004B3BF1">
              <w:rPr>
                <w:rFonts w:ascii="Arial" w:hAnsi="Arial" w:cs="Arial"/>
                <w:sz w:val="24"/>
                <w:szCs w:val="24"/>
              </w:rPr>
              <w:t>All</w:t>
            </w:r>
            <w:proofErr w:type="spellEnd"/>
            <w:r w:rsidR="00496F32" w:rsidRPr="004B3BF1">
              <w:rPr>
                <w:rFonts w:ascii="Arial" w:hAnsi="Arial" w:cs="Arial"/>
                <w:sz w:val="24"/>
                <w:szCs w:val="24"/>
              </w:rPr>
              <w:t xml:space="preserve"> </w:t>
            </w:r>
            <w:r w:rsidR="00496F32" w:rsidRPr="004B3BF1">
              <w:rPr>
                <w:rFonts w:ascii="Arial" w:hAnsi="Arial" w:cs="Arial"/>
                <w:b/>
                <w:bCs/>
                <w:sz w:val="24"/>
                <w:szCs w:val="24"/>
              </w:rPr>
              <w:t>eligible</w:t>
            </w:r>
            <w:r w:rsidR="00496F32" w:rsidRPr="004B3BF1">
              <w:rPr>
                <w:rFonts w:ascii="Arial" w:hAnsi="Arial" w:cs="Arial"/>
                <w:sz w:val="24"/>
                <w:szCs w:val="24"/>
              </w:rPr>
              <w:t xml:space="preserve"> applications will be assessed against the delivery of </w:t>
            </w:r>
            <w:r w:rsidR="009D3677" w:rsidRPr="004B3BF1">
              <w:rPr>
                <w:rFonts w:ascii="Arial" w:hAnsi="Arial" w:cs="Arial"/>
                <w:sz w:val="24"/>
                <w:szCs w:val="24"/>
              </w:rPr>
              <w:t xml:space="preserve">the overarching priorities for Scotland’s marine economy, </w:t>
            </w:r>
            <w:r w:rsidR="00496F32" w:rsidRPr="004B3BF1">
              <w:rPr>
                <w:rFonts w:ascii="Arial" w:hAnsi="Arial" w:cs="Arial"/>
                <w:sz w:val="24"/>
                <w:szCs w:val="24"/>
              </w:rPr>
              <w:t>the stated outcomes and how the project will support the Blue Economy Action Plan (</w:t>
            </w:r>
            <w:proofErr w:type="spellStart"/>
            <w:r w:rsidR="00496F32" w:rsidRPr="004B3BF1">
              <w:rPr>
                <w:rFonts w:ascii="Arial" w:hAnsi="Arial" w:cs="Arial"/>
                <w:sz w:val="24"/>
                <w:szCs w:val="24"/>
              </w:rPr>
              <w:t>BEAP</w:t>
            </w:r>
            <w:proofErr w:type="spellEnd"/>
            <w:r w:rsidR="00496F32" w:rsidRPr="004B3BF1">
              <w:rPr>
                <w:rFonts w:ascii="Arial" w:hAnsi="Arial" w:cs="Arial"/>
                <w:sz w:val="24"/>
                <w:szCs w:val="24"/>
              </w:rPr>
              <w:t xml:space="preserve">) </w:t>
            </w:r>
            <w:hyperlink r:id="rId14" w:history="1">
              <w:r w:rsidR="00496F32" w:rsidRPr="004B3BF1">
                <w:rPr>
                  <w:rStyle w:val="Hyperlink"/>
                  <w:rFonts w:ascii="Arial" w:hAnsi="Arial" w:cs="Arial"/>
                  <w:color w:val="1F3864" w:themeColor="accent1" w:themeShade="80"/>
                  <w:sz w:val="24"/>
                  <w:szCs w:val="24"/>
                </w:rPr>
                <w:t>Marine and fisheries grants: Blue Economy - gov.scot (www.gov.scot)</w:t>
              </w:r>
            </w:hyperlink>
            <w:r w:rsidR="00496F32" w:rsidRPr="004B3BF1">
              <w:rPr>
                <w:rFonts w:ascii="Arial" w:hAnsi="Arial" w:cs="Arial"/>
                <w:color w:val="1F3864" w:themeColor="accent1" w:themeShade="80"/>
                <w:sz w:val="24"/>
                <w:szCs w:val="24"/>
              </w:rPr>
              <w:t xml:space="preserve">.  </w:t>
            </w:r>
            <w:r w:rsidR="009D3677" w:rsidRPr="004B3BF1">
              <w:rPr>
                <w:rFonts w:ascii="Arial" w:hAnsi="Arial" w:cs="Arial"/>
                <w:sz w:val="24"/>
                <w:szCs w:val="24"/>
              </w:rPr>
              <w:t>Activities</w:t>
            </w:r>
            <w:r w:rsidR="00496F32" w:rsidRPr="004B3BF1">
              <w:rPr>
                <w:rFonts w:ascii="Arial" w:hAnsi="Arial" w:cs="Arial"/>
                <w:sz w:val="24"/>
                <w:szCs w:val="24"/>
              </w:rPr>
              <w:t xml:space="preserve"> which contribute to the delivery of the </w:t>
            </w:r>
            <w:proofErr w:type="spellStart"/>
            <w:r w:rsidR="00496F32" w:rsidRPr="004B3BF1">
              <w:rPr>
                <w:rFonts w:ascii="Arial" w:hAnsi="Arial" w:cs="Arial"/>
                <w:sz w:val="24"/>
                <w:szCs w:val="24"/>
              </w:rPr>
              <w:t>BEAP</w:t>
            </w:r>
            <w:proofErr w:type="spellEnd"/>
            <w:r w:rsidR="00496F32" w:rsidRPr="004B3BF1">
              <w:rPr>
                <w:rFonts w:ascii="Arial" w:hAnsi="Arial" w:cs="Arial"/>
                <w:sz w:val="24"/>
                <w:szCs w:val="24"/>
              </w:rPr>
              <w:t xml:space="preserve"> </w:t>
            </w:r>
            <w:r w:rsidR="009D3677" w:rsidRPr="004B3BF1">
              <w:rPr>
                <w:rFonts w:ascii="Arial" w:hAnsi="Arial" w:cs="Arial"/>
                <w:sz w:val="24"/>
                <w:szCs w:val="24"/>
              </w:rPr>
              <w:t>must</w:t>
            </w:r>
            <w:r w:rsidR="00496F32" w:rsidRPr="004B3BF1">
              <w:rPr>
                <w:rFonts w:ascii="Arial" w:hAnsi="Arial" w:cs="Arial"/>
                <w:sz w:val="24"/>
                <w:szCs w:val="24"/>
              </w:rPr>
              <w:t xml:space="preserve"> deliver against the stated policy objectives </w:t>
            </w:r>
            <w:r w:rsidR="009D3677" w:rsidRPr="004B3BF1">
              <w:rPr>
                <w:rFonts w:ascii="Arial" w:hAnsi="Arial" w:cs="Arial"/>
                <w:sz w:val="24"/>
                <w:szCs w:val="24"/>
              </w:rPr>
              <w:t>of one or more of the</w:t>
            </w:r>
            <w:r w:rsidR="00496F32" w:rsidRPr="004B3BF1">
              <w:rPr>
                <w:rFonts w:ascii="Arial" w:hAnsi="Arial" w:cs="Arial"/>
                <w:sz w:val="24"/>
                <w:szCs w:val="24"/>
              </w:rPr>
              <w:t xml:space="preserve"> eligible area</w:t>
            </w:r>
            <w:r w:rsidR="009D3677" w:rsidRPr="004B3BF1">
              <w:rPr>
                <w:rFonts w:ascii="Arial" w:hAnsi="Arial" w:cs="Arial"/>
                <w:sz w:val="24"/>
                <w:szCs w:val="24"/>
              </w:rPr>
              <w:t>s</w:t>
            </w:r>
            <w:r w:rsidR="00496F32" w:rsidRPr="004B3BF1">
              <w:rPr>
                <w:rFonts w:ascii="Arial" w:hAnsi="Arial" w:cs="Arial"/>
                <w:sz w:val="24"/>
                <w:szCs w:val="24"/>
              </w:rPr>
              <w:t xml:space="preserve"> which contribute to the </w:t>
            </w:r>
            <w:proofErr w:type="spellStart"/>
            <w:r w:rsidR="00496F32" w:rsidRPr="004B3BF1">
              <w:rPr>
                <w:rFonts w:ascii="Arial" w:hAnsi="Arial" w:cs="Arial"/>
                <w:sz w:val="24"/>
                <w:szCs w:val="24"/>
              </w:rPr>
              <w:t>BEAP</w:t>
            </w:r>
            <w:proofErr w:type="spellEnd"/>
            <w:r w:rsidR="00496F32" w:rsidRPr="004B3BF1">
              <w:rPr>
                <w:rFonts w:ascii="Arial" w:hAnsi="Arial" w:cs="Arial"/>
                <w:sz w:val="24"/>
                <w:szCs w:val="24"/>
              </w:rPr>
              <w:t xml:space="preserve">.  </w:t>
            </w:r>
            <w:r w:rsidR="009D3677" w:rsidRPr="004B3BF1">
              <w:rPr>
                <w:rFonts w:ascii="Arial" w:hAnsi="Arial" w:cs="Arial"/>
                <w:sz w:val="24"/>
                <w:szCs w:val="24"/>
              </w:rPr>
              <w:t>The ability of each p</w:t>
            </w:r>
            <w:r w:rsidR="00D55C85" w:rsidRPr="004B3BF1">
              <w:rPr>
                <w:rFonts w:ascii="Arial" w:hAnsi="Arial" w:cs="Arial"/>
                <w:sz w:val="24"/>
                <w:szCs w:val="24"/>
              </w:rPr>
              <w:t>roject to support the delivery of the appropriate policy objectives will therefore be assessed</w:t>
            </w:r>
            <w:r w:rsidR="00D55C85" w:rsidRPr="004B3BF1">
              <w:rPr>
                <w:rFonts w:ascii="Arial" w:hAnsi="Arial" w:cs="Arial"/>
                <w:color w:val="0070C0"/>
                <w:sz w:val="24"/>
                <w:szCs w:val="24"/>
              </w:rPr>
              <w:t xml:space="preserve">. </w:t>
            </w:r>
            <w:r w:rsidR="00496F32" w:rsidRPr="004B3BF1">
              <w:rPr>
                <w:rFonts w:ascii="Arial" w:hAnsi="Arial" w:cs="Arial"/>
                <w:sz w:val="24"/>
                <w:szCs w:val="24"/>
              </w:rPr>
              <w:t>For example for Sea Fisheries, the Future of Fisheries Management sets out the Scottish Government</w:t>
            </w:r>
            <w:r w:rsidR="009D3677" w:rsidRPr="004B3BF1">
              <w:rPr>
                <w:rFonts w:ascii="Arial" w:hAnsi="Arial" w:cs="Arial"/>
                <w:sz w:val="24"/>
                <w:szCs w:val="24"/>
              </w:rPr>
              <w:t>’</w:t>
            </w:r>
            <w:r w:rsidR="00496F32" w:rsidRPr="004B3BF1">
              <w:rPr>
                <w:rFonts w:ascii="Arial" w:hAnsi="Arial" w:cs="Arial"/>
                <w:sz w:val="24"/>
                <w:szCs w:val="24"/>
              </w:rPr>
              <w:t xml:space="preserve">s policy  - </w:t>
            </w:r>
            <w:hyperlink r:id="rId15" w:history="1">
              <w:r w:rsidR="00496F32" w:rsidRPr="004B3BF1">
                <w:rPr>
                  <w:rStyle w:val="Hyperlink"/>
                  <w:rFonts w:ascii="Arial" w:hAnsi="Arial" w:cs="Arial"/>
                  <w:color w:val="1F3864" w:themeColor="accent1" w:themeShade="80"/>
                  <w:sz w:val="24"/>
                  <w:szCs w:val="24"/>
                </w:rPr>
                <w:t>Future fisheries: management strategy - 2020 to 2030 - gov.scot (www.gov.scot)</w:t>
              </w:r>
            </w:hyperlink>
            <w:r w:rsidR="004B3BF1">
              <w:rPr>
                <w:rFonts w:ascii="Arial" w:hAnsi="Arial" w:cs="Arial"/>
                <w:sz w:val="24"/>
                <w:szCs w:val="24"/>
              </w:rPr>
              <w:t xml:space="preserve"> </w:t>
            </w:r>
            <w:r w:rsidR="00496F32" w:rsidRPr="004B3BF1">
              <w:rPr>
                <w:rFonts w:ascii="Arial" w:hAnsi="Arial" w:cs="Arial"/>
                <w:sz w:val="24"/>
                <w:szCs w:val="24"/>
              </w:rPr>
              <w:t>.</w:t>
            </w:r>
          </w:p>
          <w:p w14:paraId="0BF911EC" w14:textId="5BE00051" w:rsidR="00496F32" w:rsidRPr="004B3BF1" w:rsidRDefault="00496F32" w:rsidP="00496F32">
            <w:pPr>
              <w:pStyle w:val="ListParagraph"/>
              <w:rPr>
                <w:rFonts w:ascii="Arial" w:hAnsi="Arial" w:cs="Arial"/>
                <w:sz w:val="24"/>
                <w:szCs w:val="24"/>
              </w:rPr>
            </w:pPr>
          </w:p>
          <w:p w14:paraId="6754BE93" w14:textId="51543DF0" w:rsidR="0032188B" w:rsidRPr="004B3BF1" w:rsidRDefault="0032188B" w:rsidP="00496F32">
            <w:pPr>
              <w:pStyle w:val="ListParagraph"/>
              <w:rPr>
                <w:rFonts w:ascii="Arial" w:hAnsi="Arial" w:cs="Arial"/>
                <w:b/>
                <w:sz w:val="24"/>
                <w:szCs w:val="24"/>
              </w:rPr>
            </w:pPr>
            <w:r w:rsidRPr="004B3BF1">
              <w:rPr>
                <w:rFonts w:ascii="Arial" w:hAnsi="Arial" w:cs="Arial"/>
                <w:b/>
                <w:sz w:val="24"/>
                <w:szCs w:val="24"/>
              </w:rPr>
              <w:t>There is no guarantee that you</w:t>
            </w:r>
            <w:r w:rsidR="0049504A">
              <w:rPr>
                <w:rFonts w:ascii="Arial" w:hAnsi="Arial" w:cs="Arial"/>
                <w:b/>
                <w:sz w:val="24"/>
                <w:szCs w:val="24"/>
              </w:rPr>
              <w:t>r</w:t>
            </w:r>
            <w:r w:rsidRPr="004B3BF1">
              <w:rPr>
                <w:rFonts w:ascii="Arial" w:hAnsi="Arial" w:cs="Arial"/>
                <w:b/>
                <w:sz w:val="24"/>
                <w:szCs w:val="24"/>
              </w:rPr>
              <w:t xml:space="preserve"> project will be awarded </w:t>
            </w:r>
            <w:r w:rsidR="00C000E0" w:rsidRPr="004B3BF1">
              <w:rPr>
                <w:rFonts w:ascii="Arial" w:hAnsi="Arial" w:cs="Arial"/>
                <w:b/>
                <w:sz w:val="24"/>
                <w:szCs w:val="24"/>
              </w:rPr>
              <w:t xml:space="preserve">funding </w:t>
            </w:r>
            <w:r w:rsidRPr="004B3BF1">
              <w:rPr>
                <w:rFonts w:ascii="Arial" w:hAnsi="Arial" w:cs="Arial"/>
                <w:b/>
                <w:sz w:val="24"/>
                <w:szCs w:val="24"/>
              </w:rPr>
              <w:t>and only those projects which are eligible and</w:t>
            </w:r>
            <w:r w:rsidR="009068BF" w:rsidRPr="004B3BF1">
              <w:rPr>
                <w:rFonts w:ascii="Arial" w:hAnsi="Arial" w:cs="Arial"/>
                <w:b/>
                <w:sz w:val="24"/>
                <w:szCs w:val="24"/>
              </w:rPr>
              <w:t xml:space="preserve"> most clearly</w:t>
            </w:r>
            <w:r w:rsidRPr="004B3BF1">
              <w:rPr>
                <w:rFonts w:ascii="Arial" w:hAnsi="Arial" w:cs="Arial"/>
                <w:b/>
                <w:sz w:val="24"/>
                <w:szCs w:val="24"/>
              </w:rPr>
              <w:t xml:space="preserve"> deliver on the </w:t>
            </w:r>
            <w:r w:rsidR="009068BF" w:rsidRPr="004B3BF1">
              <w:rPr>
                <w:rFonts w:ascii="Arial" w:hAnsi="Arial" w:cs="Arial"/>
                <w:b/>
                <w:sz w:val="24"/>
                <w:szCs w:val="24"/>
              </w:rPr>
              <w:t xml:space="preserve">agreed priorities and </w:t>
            </w:r>
            <w:r w:rsidRPr="004B3BF1">
              <w:rPr>
                <w:rFonts w:ascii="Arial" w:hAnsi="Arial" w:cs="Arial"/>
                <w:b/>
                <w:sz w:val="24"/>
                <w:szCs w:val="24"/>
              </w:rPr>
              <w:t>outcomes highlighted will be supported.</w:t>
            </w:r>
          </w:p>
          <w:p w14:paraId="097CDC4B" w14:textId="77777777" w:rsidR="0049504A" w:rsidRPr="004B3BF1" w:rsidRDefault="0049504A" w:rsidP="00496F32">
            <w:pPr>
              <w:pStyle w:val="ListParagraph"/>
              <w:rPr>
                <w:rFonts w:ascii="Arial" w:hAnsi="Arial" w:cs="Arial"/>
                <w:b/>
                <w:sz w:val="24"/>
                <w:szCs w:val="24"/>
              </w:rPr>
            </w:pPr>
          </w:p>
          <w:p w14:paraId="24ED55F6" w14:textId="19B449DD" w:rsidR="0032188B"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 xml:space="preserve">If you wish to appeal a decision taken by the Scottish Ministers (which, </w:t>
            </w:r>
            <w:r w:rsidR="00A4639C" w:rsidRPr="004B3BF1">
              <w:rPr>
                <w:rFonts w:ascii="Arial" w:hAnsi="Arial" w:cs="Arial"/>
                <w:sz w:val="24"/>
                <w:szCs w:val="24"/>
              </w:rPr>
              <w:t xml:space="preserve">as stated above, </w:t>
            </w:r>
            <w:r w:rsidRPr="004B3BF1">
              <w:rPr>
                <w:rFonts w:ascii="Arial" w:hAnsi="Arial" w:cs="Arial"/>
                <w:sz w:val="24"/>
                <w:szCs w:val="24"/>
              </w:rPr>
              <w:t>for this purpose includes Marine Scotland and any of Marine Scotland’s officials, agents or representatives) in connection with the MFS and which directly relates to you or your organisation, for example, a decision in respect to your application for MFS funding, any Grant Offer you or your organisation receives from the Scottish Ministers or any Grant Claim you or your organisation submit, then you should follow the appeals process</w:t>
            </w:r>
            <w:r w:rsidR="00A4639C" w:rsidRPr="004B3BF1">
              <w:rPr>
                <w:rFonts w:ascii="Arial" w:hAnsi="Arial" w:cs="Arial"/>
                <w:sz w:val="24"/>
                <w:szCs w:val="24"/>
              </w:rPr>
              <w:t xml:space="preserve"> set out in the MFS Application Guidance document.</w:t>
            </w:r>
            <w:r w:rsidRPr="004B3BF1">
              <w:rPr>
                <w:rFonts w:ascii="Arial" w:hAnsi="Arial" w:cs="Arial"/>
                <w:sz w:val="24"/>
                <w:szCs w:val="24"/>
              </w:rPr>
              <w:t xml:space="preserve">.  You have 28 calendar days from the date of the letter or e-mail notifying you or your organisation of the decision in question to ask the </w:t>
            </w:r>
            <w:r w:rsidR="00222878" w:rsidRPr="004B3BF1">
              <w:rPr>
                <w:rFonts w:ascii="Arial" w:hAnsi="Arial" w:cs="Arial"/>
                <w:sz w:val="24"/>
                <w:szCs w:val="24"/>
              </w:rPr>
              <w:t xml:space="preserve">Marine Scotland </w:t>
            </w:r>
            <w:r w:rsidRPr="004B3BF1">
              <w:rPr>
                <w:rFonts w:ascii="Arial" w:hAnsi="Arial" w:cs="Arial"/>
                <w:sz w:val="24"/>
                <w:szCs w:val="24"/>
              </w:rPr>
              <w:t xml:space="preserve">Fisheries Grants Team to review the decision. </w:t>
            </w:r>
          </w:p>
          <w:p w14:paraId="5FE65C5A" w14:textId="331010FD" w:rsidR="0032188B"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t xml:space="preserve">Claims process - details of how to </w:t>
            </w:r>
            <w:r w:rsidR="00A4639C" w:rsidRPr="004B3BF1">
              <w:rPr>
                <w:rFonts w:ascii="Arial" w:hAnsi="Arial" w:cs="Arial"/>
                <w:sz w:val="24"/>
                <w:szCs w:val="24"/>
              </w:rPr>
              <w:t>submit a claim for grant</w:t>
            </w:r>
            <w:r w:rsidRPr="004B3BF1">
              <w:rPr>
                <w:rFonts w:ascii="Arial" w:hAnsi="Arial" w:cs="Arial"/>
                <w:sz w:val="24"/>
                <w:szCs w:val="24"/>
              </w:rPr>
              <w:t>, including how to submit a progress report</w:t>
            </w:r>
            <w:r w:rsidR="00A4639C" w:rsidRPr="004B3BF1">
              <w:rPr>
                <w:rFonts w:ascii="Arial" w:hAnsi="Arial" w:cs="Arial"/>
                <w:sz w:val="24"/>
                <w:szCs w:val="24"/>
              </w:rPr>
              <w:t>,</w:t>
            </w:r>
            <w:r w:rsidRPr="004B3BF1">
              <w:rPr>
                <w:rFonts w:ascii="Arial" w:hAnsi="Arial" w:cs="Arial"/>
                <w:sz w:val="24"/>
                <w:szCs w:val="24"/>
              </w:rPr>
              <w:t xml:space="preserve"> are in the </w:t>
            </w:r>
            <w:r w:rsidR="00A4639C" w:rsidRPr="004B3BF1">
              <w:rPr>
                <w:rFonts w:ascii="Arial" w:hAnsi="Arial" w:cs="Arial"/>
                <w:sz w:val="24"/>
                <w:szCs w:val="24"/>
              </w:rPr>
              <w:t xml:space="preserve">MFS </w:t>
            </w:r>
            <w:r w:rsidRPr="004B3BF1">
              <w:rPr>
                <w:rFonts w:ascii="Arial" w:hAnsi="Arial" w:cs="Arial"/>
                <w:sz w:val="24"/>
                <w:szCs w:val="24"/>
              </w:rPr>
              <w:t>Application Guidance document.</w:t>
            </w:r>
          </w:p>
          <w:p w14:paraId="0A6885AB" w14:textId="2AFAB2EA" w:rsidR="00D770F6" w:rsidRDefault="00D770F6" w:rsidP="00D770F6">
            <w:pPr>
              <w:rPr>
                <w:rFonts w:ascii="Arial" w:hAnsi="Arial" w:cs="Arial"/>
                <w:sz w:val="24"/>
                <w:szCs w:val="24"/>
              </w:rPr>
            </w:pPr>
          </w:p>
          <w:p w14:paraId="6EAE85EF" w14:textId="0EC0FE17" w:rsidR="00D770F6" w:rsidRDefault="00D770F6" w:rsidP="00D770F6">
            <w:pPr>
              <w:rPr>
                <w:rFonts w:ascii="Arial" w:hAnsi="Arial" w:cs="Arial"/>
                <w:sz w:val="24"/>
                <w:szCs w:val="24"/>
              </w:rPr>
            </w:pPr>
          </w:p>
          <w:p w14:paraId="1CE07EB7" w14:textId="77777777" w:rsidR="00D770F6" w:rsidRPr="00D770F6" w:rsidRDefault="00D770F6" w:rsidP="00D770F6">
            <w:pPr>
              <w:rPr>
                <w:rFonts w:ascii="Arial" w:hAnsi="Arial" w:cs="Arial"/>
                <w:sz w:val="24"/>
                <w:szCs w:val="24"/>
              </w:rPr>
            </w:pPr>
          </w:p>
          <w:p w14:paraId="2B1E7555" w14:textId="79622776" w:rsidR="00A4639C" w:rsidRPr="004B3BF1" w:rsidRDefault="0032188B" w:rsidP="0032188B">
            <w:pPr>
              <w:pStyle w:val="ListParagraph"/>
              <w:numPr>
                <w:ilvl w:val="0"/>
                <w:numId w:val="12"/>
              </w:numPr>
              <w:rPr>
                <w:rFonts w:ascii="Arial" w:hAnsi="Arial" w:cs="Arial"/>
                <w:sz w:val="24"/>
                <w:szCs w:val="24"/>
              </w:rPr>
            </w:pPr>
            <w:r w:rsidRPr="004B3BF1">
              <w:rPr>
                <w:rFonts w:ascii="Arial" w:hAnsi="Arial" w:cs="Arial"/>
                <w:sz w:val="24"/>
                <w:szCs w:val="24"/>
              </w:rPr>
              <w:lastRenderedPageBreak/>
              <w:t xml:space="preserve">Notification of </w:t>
            </w:r>
            <w:r w:rsidR="00A4639C" w:rsidRPr="004B3BF1">
              <w:rPr>
                <w:rFonts w:ascii="Arial" w:hAnsi="Arial" w:cs="Arial"/>
                <w:sz w:val="24"/>
                <w:szCs w:val="24"/>
              </w:rPr>
              <w:t>c</w:t>
            </w:r>
            <w:r w:rsidRPr="004B3BF1">
              <w:rPr>
                <w:rFonts w:ascii="Arial" w:hAnsi="Arial" w:cs="Arial"/>
                <w:sz w:val="24"/>
                <w:szCs w:val="24"/>
              </w:rPr>
              <w:t>hange</w:t>
            </w:r>
            <w:r w:rsidR="00A4639C" w:rsidRPr="004B3BF1">
              <w:rPr>
                <w:rFonts w:ascii="Arial" w:hAnsi="Arial" w:cs="Arial"/>
                <w:sz w:val="24"/>
                <w:szCs w:val="24"/>
              </w:rPr>
              <w:t>s to costs</w:t>
            </w:r>
            <w:r w:rsidR="006E2407" w:rsidRPr="004B3BF1">
              <w:rPr>
                <w:rFonts w:ascii="Arial" w:hAnsi="Arial" w:cs="Arial"/>
                <w:sz w:val="24"/>
                <w:szCs w:val="24"/>
              </w:rPr>
              <w:t xml:space="preserve">.  </w:t>
            </w:r>
            <w:r w:rsidR="00A4639C" w:rsidRPr="004B3BF1">
              <w:rPr>
                <w:rFonts w:ascii="Arial" w:hAnsi="Arial" w:cs="Arial"/>
                <w:sz w:val="24"/>
                <w:szCs w:val="24"/>
              </w:rPr>
              <w:t xml:space="preserve">Any change to the overall costs of a project must be notified to the Scottish Ministers at the earliest opportunity via the claims for grant and monitoring reports. Information on how to do this can be found in the MFS Application Guidance document. There will be no automatic increase in grant funds awarded if the project costs increase. As </w:t>
            </w:r>
            <w:r w:rsidR="00BC6EE6" w:rsidRPr="004B3BF1">
              <w:rPr>
                <w:rFonts w:ascii="Arial" w:hAnsi="Arial" w:cs="Arial"/>
                <w:sz w:val="24"/>
                <w:szCs w:val="24"/>
              </w:rPr>
              <w:t>MFS</w:t>
            </w:r>
            <w:r w:rsidR="00A4639C" w:rsidRPr="004B3BF1">
              <w:rPr>
                <w:rFonts w:ascii="Arial" w:hAnsi="Arial" w:cs="Arial"/>
                <w:sz w:val="24"/>
                <w:szCs w:val="24"/>
              </w:rPr>
              <w:t xml:space="preserve"> funding is provided as a percentage of eligible costs, if the eligible costs of the project decrease then so will the grant awarded.</w:t>
            </w:r>
          </w:p>
          <w:p w14:paraId="585C3EA9" w14:textId="2A56902A" w:rsidR="00A4639C" w:rsidRPr="004B3BF1" w:rsidRDefault="00A4639C" w:rsidP="0032188B">
            <w:pPr>
              <w:pStyle w:val="ListParagraph"/>
              <w:numPr>
                <w:ilvl w:val="0"/>
                <w:numId w:val="12"/>
              </w:numPr>
              <w:rPr>
                <w:rFonts w:ascii="Arial" w:hAnsi="Arial" w:cs="Arial"/>
                <w:sz w:val="24"/>
                <w:szCs w:val="24"/>
              </w:rPr>
            </w:pPr>
            <w:r w:rsidRPr="004B3BF1">
              <w:rPr>
                <w:rFonts w:ascii="Arial" w:hAnsi="Arial" w:cs="Arial"/>
                <w:sz w:val="24"/>
                <w:szCs w:val="24"/>
              </w:rPr>
              <w:t xml:space="preserve">Notification of Changes to contractors/suppliers – If you or your organisation are awarded MFS grant funds, you must not change the contractors and/or suppliers specified in the relevant application for MFS funding without notifying the Scottish Ministers in writing in advance and obtaining the Scottish Ministers’ prior written consent to such a change. Such a notification must be made either using your/your organisation’s account on the MFF system (https://mffs.marinemanagement.org.uk) or by e-mailing </w:t>
            </w:r>
            <w:hyperlink r:id="rId16" w:history="1">
              <w:r w:rsidRPr="004B3BF1">
                <w:rPr>
                  <w:rStyle w:val="Hyperlink"/>
                  <w:rFonts w:ascii="Arial" w:hAnsi="Arial" w:cs="Arial"/>
                  <w:color w:val="1F3864" w:themeColor="accent1" w:themeShade="80"/>
                  <w:spacing w:val="-6"/>
                  <w:sz w:val="24"/>
                  <w:szCs w:val="24"/>
                </w:rPr>
                <w:t>MFS@gov.scot</w:t>
              </w:r>
            </w:hyperlink>
            <w:r w:rsidRPr="004B3BF1">
              <w:rPr>
                <w:rStyle w:val="Hyperlink"/>
                <w:rFonts w:ascii="Arial" w:hAnsi="Arial" w:cs="Arial"/>
                <w:color w:val="1F3864" w:themeColor="accent1" w:themeShade="80"/>
                <w:spacing w:val="-6"/>
                <w:sz w:val="24"/>
                <w:szCs w:val="24"/>
              </w:rPr>
              <w:t>.</w:t>
            </w:r>
          </w:p>
          <w:p w14:paraId="2F108DBD" w14:textId="145F5A45" w:rsidR="0032188B" w:rsidRPr="004B3BF1" w:rsidRDefault="0032188B" w:rsidP="00EC5E77">
            <w:pPr>
              <w:pStyle w:val="ListParagraph"/>
              <w:rPr>
                <w:rFonts w:ascii="Arial" w:hAnsi="Arial" w:cs="Arial"/>
                <w:sz w:val="24"/>
                <w:szCs w:val="24"/>
              </w:rPr>
            </w:pPr>
          </w:p>
        </w:tc>
      </w:tr>
      <w:tr w:rsidR="0032188B" w14:paraId="792EEDA2" w14:textId="77777777" w:rsidTr="001103B2">
        <w:tc>
          <w:tcPr>
            <w:tcW w:w="9782" w:type="dxa"/>
            <w:shd w:val="clear" w:color="auto" w:fill="D9E2F3" w:themeFill="accent1" w:themeFillTint="33"/>
          </w:tcPr>
          <w:p w14:paraId="65DA0CEE" w14:textId="216037CF" w:rsidR="0032188B" w:rsidRPr="004B3BF1" w:rsidRDefault="004B3BF1" w:rsidP="0032188B">
            <w:pPr>
              <w:pStyle w:val="Heading1"/>
              <w:outlineLvl w:val="0"/>
              <w:rPr>
                <w:rFonts w:ascii="Arial" w:hAnsi="Arial" w:cs="Arial"/>
                <w:b/>
                <w:bCs/>
                <w:sz w:val="24"/>
                <w:szCs w:val="24"/>
              </w:rPr>
            </w:pPr>
            <w:bookmarkStart w:id="9" w:name="_Toc66701874"/>
            <w:r>
              <w:rPr>
                <w:rFonts w:ascii="Arial" w:hAnsi="Arial" w:cs="Arial"/>
                <w:b/>
                <w:bCs/>
              </w:rPr>
              <w:lastRenderedPageBreak/>
              <w:t>D</w:t>
            </w:r>
            <w:r w:rsidRPr="004B3BF1">
              <w:rPr>
                <w:rFonts w:ascii="Arial" w:hAnsi="Arial" w:cs="Arial"/>
                <w:b/>
                <w:bCs/>
              </w:rPr>
              <w:t>efinitions and contact details</w:t>
            </w:r>
            <w:bookmarkEnd w:id="9"/>
          </w:p>
        </w:tc>
      </w:tr>
      <w:tr w:rsidR="0032188B" w14:paraId="0A352476" w14:textId="77777777" w:rsidTr="006A7427">
        <w:tc>
          <w:tcPr>
            <w:tcW w:w="9782" w:type="dxa"/>
          </w:tcPr>
          <w:p w14:paraId="185F64A1" w14:textId="77777777" w:rsidR="0032188B" w:rsidRPr="004B3BF1" w:rsidRDefault="0032188B" w:rsidP="0032188B">
            <w:pPr>
              <w:rPr>
                <w:rFonts w:ascii="Arial" w:hAnsi="Arial" w:cs="Arial"/>
                <w:sz w:val="24"/>
                <w:szCs w:val="24"/>
              </w:rPr>
            </w:pPr>
            <w:r w:rsidRPr="004B3BF1">
              <w:rPr>
                <w:rFonts w:ascii="Arial" w:hAnsi="Arial" w:cs="Arial"/>
                <w:sz w:val="24"/>
                <w:szCs w:val="24"/>
              </w:rPr>
              <w:t>In these notes:</w:t>
            </w:r>
          </w:p>
          <w:p w14:paraId="1EA422DF" w14:textId="78FB6BFE" w:rsidR="0032188B" w:rsidRPr="004B3BF1" w:rsidRDefault="00A4639C" w:rsidP="0032188B">
            <w:pPr>
              <w:pStyle w:val="ListParagraph"/>
              <w:numPr>
                <w:ilvl w:val="0"/>
                <w:numId w:val="13"/>
              </w:numPr>
              <w:rPr>
                <w:rFonts w:ascii="Arial" w:hAnsi="Arial" w:cs="Arial"/>
                <w:sz w:val="24"/>
                <w:szCs w:val="24"/>
              </w:rPr>
            </w:pPr>
            <w:r w:rsidRPr="004B3BF1">
              <w:rPr>
                <w:rFonts w:ascii="Arial" w:hAnsi="Arial" w:cs="Arial"/>
                <w:sz w:val="24"/>
                <w:szCs w:val="24"/>
              </w:rPr>
              <w:t>“</w:t>
            </w:r>
            <w:r w:rsidR="0032188B" w:rsidRPr="004B3BF1">
              <w:rPr>
                <w:rFonts w:ascii="Arial" w:hAnsi="Arial" w:cs="Arial"/>
                <w:sz w:val="24"/>
                <w:szCs w:val="24"/>
              </w:rPr>
              <w:t>You</w:t>
            </w:r>
            <w:r w:rsidRPr="004B3BF1">
              <w:rPr>
                <w:rFonts w:ascii="Arial" w:hAnsi="Arial" w:cs="Arial"/>
                <w:sz w:val="24"/>
                <w:szCs w:val="24"/>
              </w:rPr>
              <w:t>”</w:t>
            </w:r>
            <w:r w:rsidR="0032188B" w:rsidRPr="004B3BF1">
              <w:rPr>
                <w:rFonts w:ascii="Arial" w:hAnsi="Arial" w:cs="Arial"/>
                <w:sz w:val="24"/>
                <w:szCs w:val="24"/>
              </w:rPr>
              <w:t xml:space="preserve"> means the applicant. You can employ an agent or consultant to help you complete your application form but you must sign the form. You will be responsible for ensuring that all of the terms and conditions for grant are fulfilled. Responsibility for the content of the application and any supporting information and documentation rests with you and cannot be transferred to your</w:t>
            </w:r>
            <w:r w:rsidRPr="004B3BF1">
              <w:rPr>
                <w:rFonts w:ascii="Arial" w:hAnsi="Arial" w:cs="Arial"/>
                <w:sz w:val="24"/>
                <w:szCs w:val="24"/>
              </w:rPr>
              <w:t xml:space="preserve"> agents or</w:t>
            </w:r>
            <w:r w:rsidR="0032188B" w:rsidRPr="004B3BF1">
              <w:rPr>
                <w:rFonts w:ascii="Arial" w:hAnsi="Arial" w:cs="Arial"/>
                <w:sz w:val="24"/>
                <w:szCs w:val="24"/>
              </w:rPr>
              <w:t xml:space="preserve"> consultants. In particular, this means that you will be expected to retain ownership of the </w:t>
            </w:r>
            <w:r w:rsidR="001534E7" w:rsidRPr="004B3BF1">
              <w:rPr>
                <w:rFonts w:ascii="Arial" w:hAnsi="Arial" w:cs="Arial"/>
                <w:sz w:val="24"/>
                <w:szCs w:val="24"/>
              </w:rPr>
              <w:t xml:space="preserve">project </w:t>
            </w:r>
            <w:r w:rsidR="0032188B" w:rsidRPr="004B3BF1">
              <w:rPr>
                <w:rFonts w:ascii="Arial" w:hAnsi="Arial" w:cs="Arial"/>
                <w:sz w:val="24"/>
                <w:szCs w:val="24"/>
              </w:rPr>
              <w:t xml:space="preserve">which is being grant </w:t>
            </w:r>
            <w:r w:rsidRPr="004B3BF1">
              <w:rPr>
                <w:rFonts w:ascii="Arial" w:hAnsi="Arial" w:cs="Arial"/>
                <w:sz w:val="24"/>
                <w:szCs w:val="24"/>
              </w:rPr>
              <w:t>funded.</w:t>
            </w:r>
          </w:p>
          <w:p w14:paraId="19DA8933" w14:textId="606ADA32" w:rsidR="0032188B" w:rsidRPr="004B3BF1" w:rsidRDefault="00A4639C" w:rsidP="0032188B">
            <w:pPr>
              <w:pStyle w:val="ListParagraph"/>
              <w:numPr>
                <w:ilvl w:val="0"/>
                <w:numId w:val="13"/>
              </w:numPr>
              <w:rPr>
                <w:rFonts w:ascii="Arial" w:hAnsi="Arial" w:cs="Arial"/>
                <w:sz w:val="24"/>
                <w:szCs w:val="24"/>
              </w:rPr>
            </w:pPr>
            <w:r w:rsidRPr="004B3BF1">
              <w:rPr>
                <w:rFonts w:ascii="Arial" w:hAnsi="Arial" w:cs="Arial"/>
                <w:sz w:val="24"/>
                <w:szCs w:val="24"/>
              </w:rPr>
              <w:t>“</w:t>
            </w:r>
            <w:r w:rsidR="0032188B" w:rsidRPr="004B3BF1">
              <w:rPr>
                <w:rFonts w:ascii="Arial" w:hAnsi="Arial" w:cs="Arial"/>
                <w:sz w:val="24"/>
                <w:szCs w:val="24"/>
              </w:rPr>
              <w:t>We</w:t>
            </w:r>
            <w:r w:rsidRPr="004B3BF1">
              <w:rPr>
                <w:rFonts w:ascii="Arial" w:hAnsi="Arial" w:cs="Arial"/>
                <w:sz w:val="24"/>
                <w:szCs w:val="24"/>
              </w:rPr>
              <w:t>”</w:t>
            </w:r>
            <w:r w:rsidR="0032188B" w:rsidRPr="004B3BF1">
              <w:rPr>
                <w:rFonts w:ascii="Arial" w:hAnsi="Arial" w:cs="Arial"/>
                <w:sz w:val="24"/>
                <w:szCs w:val="24"/>
              </w:rPr>
              <w:t xml:space="preserve"> means </w:t>
            </w:r>
            <w:r w:rsidRPr="004B3BF1">
              <w:rPr>
                <w:rFonts w:ascii="Arial" w:hAnsi="Arial" w:cs="Arial"/>
                <w:sz w:val="24"/>
                <w:szCs w:val="24"/>
              </w:rPr>
              <w:t>the Scottish Ministers (which, for this purpose includes Marine Scotland and any of Marine Scotland’s officials, agents or representatives)</w:t>
            </w:r>
          </w:p>
          <w:p w14:paraId="6FCE283D" w14:textId="7E4191CB" w:rsidR="0032188B" w:rsidRPr="004B3BF1" w:rsidRDefault="0032188B" w:rsidP="0032188B">
            <w:pPr>
              <w:pStyle w:val="ListParagraph"/>
              <w:numPr>
                <w:ilvl w:val="0"/>
                <w:numId w:val="13"/>
              </w:numPr>
              <w:rPr>
                <w:rFonts w:ascii="Arial" w:hAnsi="Arial" w:cs="Arial"/>
                <w:sz w:val="24"/>
                <w:szCs w:val="24"/>
              </w:rPr>
            </w:pPr>
            <w:r w:rsidRPr="004B3BF1">
              <w:rPr>
                <w:rFonts w:ascii="Arial" w:hAnsi="Arial" w:cs="Arial"/>
                <w:sz w:val="24"/>
                <w:szCs w:val="24"/>
              </w:rPr>
              <w:t xml:space="preserve">A </w:t>
            </w:r>
            <w:r w:rsidR="00A4639C" w:rsidRPr="004B3BF1">
              <w:rPr>
                <w:rFonts w:ascii="Arial" w:hAnsi="Arial" w:cs="Arial"/>
                <w:sz w:val="24"/>
                <w:szCs w:val="24"/>
              </w:rPr>
              <w:t>“</w:t>
            </w:r>
            <w:r w:rsidRPr="004B3BF1">
              <w:rPr>
                <w:rFonts w:ascii="Arial" w:hAnsi="Arial" w:cs="Arial"/>
                <w:sz w:val="24"/>
                <w:szCs w:val="24"/>
              </w:rPr>
              <w:t>public law body</w:t>
            </w:r>
            <w:r w:rsidR="00A4639C" w:rsidRPr="004B3BF1">
              <w:rPr>
                <w:rFonts w:ascii="Arial" w:hAnsi="Arial" w:cs="Arial"/>
                <w:sz w:val="24"/>
                <w:szCs w:val="24"/>
              </w:rPr>
              <w:t>”</w:t>
            </w:r>
            <w:r w:rsidRPr="004B3BF1">
              <w:rPr>
                <w:rFonts w:ascii="Arial" w:hAnsi="Arial" w:cs="Arial"/>
                <w:sz w:val="24"/>
                <w:szCs w:val="24"/>
              </w:rPr>
              <w:t xml:space="preserve"> is an organisation financed, managed or supervised by the </w:t>
            </w:r>
            <w:r w:rsidR="00A4639C" w:rsidRPr="004B3BF1">
              <w:rPr>
                <w:rFonts w:ascii="Arial" w:hAnsi="Arial" w:cs="Arial"/>
                <w:sz w:val="24"/>
                <w:szCs w:val="24"/>
              </w:rPr>
              <w:t>UK G</w:t>
            </w:r>
            <w:r w:rsidRPr="004B3BF1">
              <w:rPr>
                <w:rFonts w:ascii="Arial" w:hAnsi="Arial" w:cs="Arial"/>
                <w:sz w:val="24"/>
                <w:szCs w:val="24"/>
              </w:rPr>
              <w:t>overnment</w:t>
            </w:r>
            <w:r w:rsidR="00A4639C" w:rsidRPr="004B3BF1">
              <w:rPr>
                <w:rFonts w:ascii="Arial" w:hAnsi="Arial" w:cs="Arial"/>
                <w:sz w:val="24"/>
                <w:szCs w:val="24"/>
              </w:rPr>
              <w:t>, Scottish Government, Welsh Government or Northern Ireland Executive</w:t>
            </w:r>
            <w:r w:rsidRPr="004B3BF1">
              <w:rPr>
                <w:rFonts w:ascii="Arial" w:hAnsi="Arial" w:cs="Arial"/>
                <w:sz w:val="24"/>
                <w:szCs w:val="24"/>
              </w:rPr>
              <w:t xml:space="preserve">. </w:t>
            </w:r>
          </w:p>
          <w:p w14:paraId="52EAADA3" w14:textId="77777777" w:rsidR="0032188B" w:rsidRPr="004B3BF1" w:rsidRDefault="0032188B" w:rsidP="0032188B">
            <w:pPr>
              <w:rPr>
                <w:rFonts w:ascii="Arial" w:hAnsi="Arial" w:cs="Arial"/>
                <w:sz w:val="24"/>
                <w:szCs w:val="24"/>
              </w:rPr>
            </w:pPr>
          </w:p>
          <w:p w14:paraId="10141B43" w14:textId="4CC73C10" w:rsidR="0032188B" w:rsidRPr="004B3BF1" w:rsidRDefault="0032188B" w:rsidP="0032188B">
            <w:pPr>
              <w:rPr>
                <w:rFonts w:ascii="Arial" w:hAnsi="Arial" w:cs="Arial"/>
                <w:sz w:val="24"/>
                <w:szCs w:val="24"/>
              </w:rPr>
            </w:pPr>
            <w:r w:rsidRPr="004B3BF1">
              <w:rPr>
                <w:rFonts w:ascii="Arial" w:hAnsi="Arial" w:cs="Arial"/>
                <w:sz w:val="24"/>
                <w:szCs w:val="24"/>
              </w:rPr>
              <w:t>The information provided in this Guidance Note must only be taken as a guide to the grant</w:t>
            </w:r>
            <w:r w:rsidR="00222878" w:rsidRPr="004B3BF1">
              <w:rPr>
                <w:rFonts w:ascii="Arial" w:hAnsi="Arial" w:cs="Arial"/>
                <w:sz w:val="24"/>
                <w:szCs w:val="24"/>
              </w:rPr>
              <w:t xml:space="preserve"> funding</w:t>
            </w:r>
            <w:r w:rsidRPr="004B3BF1">
              <w:rPr>
                <w:rFonts w:ascii="Arial" w:hAnsi="Arial" w:cs="Arial"/>
                <w:sz w:val="24"/>
                <w:szCs w:val="24"/>
              </w:rPr>
              <w:t xml:space="preserve"> available. For further advice, please contact:</w:t>
            </w:r>
          </w:p>
          <w:p w14:paraId="6E669308" w14:textId="565FAC78" w:rsidR="0032188B" w:rsidRPr="004B3BF1" w:rsidRDefault="0032188B" w:rsidP="0032188B">
            <w:pPr>
              <w:rPr>
                <w:rFonts w:ascii="Arial" w:hAnsi="Arial" w:cs="Arial"/>
                <w:sz w:val="24"/>
                <w:szCs w:val="24"/>
              </w:rPr>
            </w:pPr>
          </w:p>
          <w:p w14:paraId="597E1EB9" w14:textId="075D8739" w:rsidR="0032188B" w:rsidRPr="004B3BF1" w:rsidRDefault="0032188B" w:rsidP="0032188B">
            <w:pPr>
              <w:rPr>
                <w:rFonts w:ascii="Arial" w:hAnsi="Arial" w:cs="Arial"/>
                <w:sz w:val="24"/>
                <w:szCs w:val="24"/>
              </w:rPr>
            </w:pPr>
            <w:r w:rsidRPr="004B3BF1">
              <w:rPr>
                <w:rFonts w:ascii="Arial" w:hAnsi="Arial" w:cs="Arial"/>
                <w:sz w:val="24"/>
                <w:szCs w:val="24"/>
              </w:rPr>
              <w:t xml:space="preserve">Email: </w:t>
            </w:r>
            <w:hyperlink r:id="rId17" w:history="1">
              <w:r w:rsidR="00A4639C" w:rsidRPr="004B3BF1">
                <w:rPr>
                  <w:rStyle w:val="Hyperlink"/>
                  <w:rFonts w:ascii="Arial" w:hAnsi="Arial" w:cs="Arial"/>
                  <w:color w:val="1F3864" w:themeColor="accent1" w:themeShade="80"/>
                  <w:sz w:val="24"/>
                  <w:szCs w:val="24"/>
                </w:rPr>
                <w:t>mfs@gov.scot</w:t>
              </w:r>
            </w:hyperlink>
            <w:r w:rsidR="00A4639C" w:rsidRPr="004B3BF1">
              <w:rPr>
                <w:rFonts w:ascii="Arial" w:hAnsi="Arial" w:cs="Arial"/>
                <w:color w:val="1F3864" w:themeColor="accent1" w:themeShade="80"/>
                <w:sz w:val="24"/>
                <w:szCs w:val="24"/>
              </w:rPr>
              <w:t xml:space="preserve"> </w:t>
            </w:r>
          </w:p>
          <w:p w14:paraId="566D730D" w14:textId="7061B454" w:rsidR="0032188B" w:rsidRPr="004B3BF1" w:rsidRDefault="0032188B" w:rsidP="0032188B">
            <w:pPr>
              <w:rPr>
                <w:rFonts w:ascii="Arial" w:hAnsi="Arial" w:cs="Arial"/>
                <w:color w:val="1F3864" w:themeColor="accent1" w:themeShade="80"/>
                <w:sz w:val="24"/>
                <w:szCs w:val="24"/>
              </w:rPr>
            </w:pPr>
            <w:r w:rsidRPr="004B3BF1">
              <w:rPr>
                <w:rFonts w:ascii="Arial" w:hAnsi="Arial" w:cs="Arial"/>
                <w:sz w:val="24"/>
                <w:szCs w:val="24"/>
              </w:rPr>
              <w:t xml:space="preserve">Web: </w:t>
            </w:r>
            <w:hyperlink r:id="rId18" w:history="1">
              <w:r w:rsidR="00A4639C" w:rsidRPr="004B3BF1">
                <w:rPr>
                  <w:rStyle w:val="Hyperlink"/>
                  <w:rFonts w:ascii="Arial" w:hAnsi="Arial" w:cs="Arial"/>
                  <w:color w:val="1F3864" w:themeColor="accent1" w:themeShade="80"/>
                  <w:sz w:val="24"/>
                  <w:szCs w:val="24"/>
                </w:rPr>
                <w:t>http://www.gov.scot/Topics/marine/grants-subsidies</w:t>
              </w:r>
            </w:hyperlink>
            <w:r w:rsidR="00A4639C" w:rsidRPr="004B3BF1">
              <w:rPr>
                <w:rFonts w:ascii="Arial" w:hAnsi="Arial" w:cs="Arial"/>
                <w:color w:val="1F3864" w:themeColor="accent1" w:themeShade="80"/>
                <w:sz w:val="24"/>
                <w:szCs w:val="24"/>
              </w:rPr>
              <w:t xml:space="preserve"> </w:t>
            </w:r>
            <w:r w:rsidRPr="004B3BF1">
              <w:rPr>
                <w:rFonts w:ascii="Arial" w:hAnsi="Arial" w:cs="Arial"/>
                <w:color w:val="1F3864" w:themeColor="accent1" w:themeShade="80"/>
                <w:sz w:val="24"/>
                <w:szCs w:val="24"/>
              </w:rPr>
              <w:t xml:space="preserve"> </w:t>
            </w:r>
          </w:p>
          <w:p w14:paraId="1F960166" w14:textId="77777777" w:rsidR="0032188B" w:rsidRDefault="0032188B" w:rsidP="0032188B">
            <w:pPr>
              <w:rPr>
                <w:rFonts w:ascii="Arial" w:hAnsi="Arial" w:cs="Arial"/>
                <w:color w:val="1F3864" w:themeColor="accent1" w:themeShade="80"/>
                <w:sz w:val="24"/>
                <w:szCs w:val="24"/>
              </w:rPr>
            </w:pPr>
            <w:r w:rsidRPr="004B3BF1">
              <w:rPr>
                <w:rFonts w:ascii="Arial" w:hAnsi="Arial" w:cs="Arial"/>
                <w:sz w:val="24"/>
                <w:szCs w:val="24"/>
              </w:rPr>
              <w:t xml:space="preserve">To apply visit </w:t>
            </w:r>
            <w:hyperlink r:id="rId19" w:history="1">
              <w:r w:rsidR="00A4639C" w:rsidRPr="004B3BF1">
                <w:rPr>
                  <w:rStyle w:val="Hyperlink"/>
                  <w:rFonts w:ascii="Arial" w:hAnsi="Arial" w:cs="Arial"/>
                  <w:color w:val="1F3864" w:themeColor="accent1" w:themeShade="80"/>
                  <w:sz w:val="24"/>
                  <w:szCs w:val="24"/>
                </w:rPr>
                <w:t>https://mffs.marinemanagement.org.uk</w:t>
              </w:r>
            </w:hyperlink>
            <w:r w:rsidR="00A4639C" w:rsidRPr="004B3BF1">
              <w:rPr>
                <w:rFonts w:ascii="Arial" w:hAnsi="Arial" w:cs="Arial"/>
                <w:color w:val="1F3864" w:themeColor="accent1" w:themeShade="80"/>
                <w:sz w:val="24"/>
                <w:szCs w:val="24"/>
              </w:rPr>
              <w:t xml:space="preserve"> </w:t>
            </w:r>
          </w:p>
          <w:p w14:paraId="54994EE7" w14:textId="77777777" w:rsidR="00D770F6" w:rsidRDefault="00D770F6" w:rsidP="0032188B">
            <w:pPr>
              <w:rPr>
                <w:rFonts w:ascii="Arial" w:hAnsi="Arial" w:cs="Arial"/>
                <w:color w:val="1F3864" w:themeColor="accent1" w:themeShade="80"/>
                <w:sz w:val="24"/>
                <w:szCs w:val="24"/>
              </w:rPr>
            </w:pPr>
          </w:p>
          <w:p w14:paraId="4E1975BE" w14:textId="77777777" w:rsidR="00D770F6" w:rsidRDefault="00D770F6" w:rsidP="0032188B">
            <w:pPr>
              <w:rPr>
                <w:rFonts w:ascii="Arial" w:hAnsi="Arial" w:cs="Arial"/>
                <w:color w:val="1F3864" w:themeColor="accent1" w:themeShade="80"/>
                <w:sz w:val="24"/>
                <w:szCs w:val="24"/>
              </w:rPr>
            </w:pPr>
          </w:p>
          <w:p w14:paraId="3FC3A546" w14:textId="77777777" w:rsidR="00D770F6" w:rsidRDefault="00D770F6" w:rsidP="0032188B">
            <w:pPr>
              <w:rPr>
                <w:rFonts w:ascii="Arial" w:hAnsi="Arial" w:cs="Arial"/>
                <w:color w:val="1F3864" w:themeColor="accent1" w:themeShade="80"/>
                <w:sz w:val="24"/>
                <w:szCs w:val="24"/>
              </w:rPr>
            </w:pPr>
          </w:p>
          <w:p w14:paraId="50518AE5" w14:textId="77777777" w:rsidR="00D770F6" w:rsidRDefault="00D770F6" w:rsidP="0032188B">
            <w:pPr>
              <w:rPr>
                <w:rFonts w:ascii="Arial" w:hAnsi="Arial" w:cs="Arial"/>
                <w:color w:val="1F3864" w:themeColor="accent1" w:themeShade="80"/>
                <w:sz w:val="24"/>
                <w:szCs w:val="24"/>
              </w:rPr>
            </w:pPr>
          </w:p>
          <w:p w14:paraId="79920982" w14:textId="77777777" w:rsidR="00D770F6" w:rsidRDefault="00D770F6" w:rsidP="0032188B">
            <w:pPr>
              <w:rPr>
                <w:rFonts w:ascii="Arial" w:hAnsi="Arial" w:cs="Arial"/>
                <w:color w:val="1F3864" w:themeColor="accent1" w:themeShade="80"/>
                <w:sz w:val="24"/>
                <w:szCs w:val="24"/>
              </w:rPr>
            </w:pPr>
          </w:p>
          <w:p w14:paraId="5576D51C" w14:textId="77777777" w:rsidR="00D770F6" w:rsidRDefault="00D770F6" w:rsidP="0032188B">
            <w:pPr>
              <w:rPr>
                <w:rFonts w:ascii="Arial" w:hAnsi="Arial" w:cs="Arial"/>
                <w:color w:val="1F3864" w:themeColor="accent1" w:themeShade="80"/>
                <w:sz w:val="24"/>
                <w:szCs w:val="24"/>
              </w:rPr>
            </w:pPr>
          </w:p>
          <w:p w14:paraId="6FA1D81E" w14:textId="77777777" w:rsidR="00D770F6" w:rsidRDefault="00D770F6" w:rsidP="0032188B">
            <w:pPr>
              <w:rPr>
                <w:rFonts w:ascii="Arial" w:hAnsi="Arial" w:cs="Arial"/>
                <w:color w:val="1F3864" w:themeColor="accent1" w:themeShade="80"/>
                <w:sz w:val="24"/>
                <w:szCs w:val="24"/>
              </w:rPr>
            </w:pPr>
          </w:p>
          <w:p w14:paraId="2012BEF9" w14:textId="1B3DC8F0" w:rsidR="00D770F6" w:rsidRPr="004B3BF1" w:rsidRDefault="00D770F6" w:rsidP="0032188B">
            <w:pPr>
              <w:rPr>
                <w:rFonts w:ascii="Arial" w:hAnsi="Arial" w:cs="Arial"/>
                <w:sz w:val="24"/>
                <w:szCs w:val="24"/>
              </w:rPr>
            </w:pPr>
          </w:p>
        </w:tc>
      </w:tr>
      <w:tr w:rsidR="0032188B" w14:paraId="137E39D3" w14:textId="77777777" w:rsidTr="001103B2">
        <w:tc>
          <w:tcPr>
            <w:tcW w:w="9782" w:type="dxa"/>
            <w:shd w:val="clear" w:color="auto" w:fill="D9E2F3" w:themeFill="accent1" w:themeFillTint="33"/>
          </w:tcPr>
          <w:p w14:paraId="33C479B7" w14:textId="5B5BC00B" w:rsidR="0032188B" w:rsidRPr="004B3BF1" w:rsidRDefault="004B3BF1" w:rsidP="0032188B">
            <w:pPr>
              <w:pStyle w:val="Heading1"/>
              <w:outlineLvl w:val="0"/>
              <w:rPr>
                <w:rFonts w:ascii="Arial" w:hAnsi="Arial" w:cs="Arial"/>
                <w:b/>
                <w:bCs/>
              </w:rPr>
            </w:pPr>
            <w:bookmarkStart w:id="10" w:name="_Toc66701875"/>
            <w:r>
              <w:rPr>
                <w:rFonts w:ascii="Arial" w:hAnsi="Arial" w:cs="Arial"/>
                <w:b/>
                <w:bCs/>
              </w:rPr>
              <w:lastRenderedPageBreak/>
              <w:t>G</w:t>
            </w:r>
            <w:r w:rsidRPr="004B3BF1">
              <w:rPr>
                <w:rFonts w:ascii="Arial" w:hAnsi="Arial" w:cs="Arial"/>
                <w:b/>
                <w:bCs/>
              </w:rPr>
              <w:t>rant rates</w:t>
            </w:r>
            <w:bookmarkEnd w:id="10"/>
          </w:p>
        </w:tc>
      </w:tr>
      <w:tr w:rsidR="0032188B" w14:paraId="69B9F1EA" w14:textId="77777777" w:rsidTr="006A7427">
        <w:tc>
          <w:tcPr>
            <w:tcW w:w="9782" w:type="dxa"/>
          </w:tcPr>
          <w:p w14:paraId="6C7D0D0C" w14:textId="6196829E" w:rsidR="0032188B" w:rsidRPr="004B3BF1" w:rsidRDefault="0032188B" w:rsidP="0032188B">
            <w:pPr>
              <w:rPr>
                <w:rFonts w:ascii="Arial" w:hAnsi="Arial" w:cs="Arial"/>
                <w:sz w:val="24"/>
                <w:szCs w:val="24"/>
              </w:rPr>
            </w:pPr>
            <w:r w:rsidRPr="004B3BF1">
              <w:rPr>
                <w:rFonts w:ascii="Arial" w:hAnsi="Arial" w:cs="Arial"/>
                <w:sz w:val="24"/>
                <w:szCs w:val="24"/>
              </w:rPr>
              <w:t xml:space="preserve">Total public money in the </w:t>
            </w:r>
            <w:r w:rsidR="00A4639C" w:rsidRPr="004B3BF1">
              <w:rPr>
                <w:rFonts w:ascii="Arial" w:hAnsi="Arial" w:cs="Arial"/>
                <w:sz w:val="24"/>
                <w:szCs w:val="24"/>
              </w:rPr>
              <w:t xml:space="preserve">table </w:t>
            </w:r>
            <w:r w:rsidRPr="004B3BF1">
              <w:rPr>
                <w:rFonts w:ascii="Arial" w:hAnsi="Arial" w:cs="Arial"/>
                <w:sz w:val="24"/>
                <w:szCs w:val="24"/>
              </w:rPr>
              <w:t>below is the maximum grant rate for each category</w:t>
            </w:r>
            <w:r w:rsidR="00222878" w:rsidRPr="004B3BF1">
              <w:rPr>
                <w:rFonts w:ascii="Arial" w:hAnsi="Arial" w:cs="Arial"/>
                <w:sz w:val="24"/>
                <w:szCs w:val="24"/>
              </w:rPr>
              <w:t xml:space="preserve"> of applicant</w:t>
            </w:r>
            <w:r w:rsidR="00A4639C" w:rsidRPr="004B3BF1">
              <w:rPr>
                <w:rFonts w:ascii="Arial" w:hAnsi="Arial" w:cs="Arial"/>
                <w:sz w:val="24"/>
                <w:szCs w:val="24"/>
              </w:rPr>
              <w:t xml:space="preserve">. </w:t>
            </w:r>
            <w:r w:rsidRPr="004B3BF1">
              <w:rPr>
                <w:rFonts w:ascii="Arial" w:hAnsi="Arial" w:cs="Arial"/>
                <w:sz w:val="24"/>
                <w:szCs w:val="24"/>
              </w:rPr>
              <w:t xml:space="preserve"> </w:t>
            </w:r>
            <w:r w:rsidR="00A4639C" w:rsidRPr="004B3BF1">
              <w:rPr>
                <w:rFonts w:ascii="Arial" w:hAnsi="Arial" w:cs="Arial"/>
                <w:sz w:val="24"/>
                <w:szCs w:val="24"/>
              </w:rPr>
              <w:t>T</w:t>
            </w:r>
            <w:r w:rsidRPr="004B3BF1">
              <w:rPr>
                <w:rFonts w:ascii="Arial" w:hAnsi="Arial" w:cs="Arial"/>
                <w:sz w:val="24"/>
                <w:szCs w:val="24"/>
              </w:rPr>
              <w:t xml:space="preserve">he grant rate is variable up to this maximum and there is no guarantee of </w:t>
            </w:r>
            <w:r w:rsidR="00A4639C" w:rsidRPr="004B3BF1">
              <w:rPr>
                <w:rFonts w:ascii="Arial" w:hAnsi="Arial" w:cs="Arial"/>
                <w:sz w:val="24"/>
                <w:szCs w:val="24"/>
              </w:rPr>
              <w:t>MFS funding</w:t>
            </w:r>
            <w:r w:rsidRPr="004B3BF1">
              <w:rPr>
                <w:rFonts w:ascii="Arial" w:hAnsi="Arial" w:cs="Arial"/>
                <w:sz w:val="24"/>
                <w:szCs w:val="24"/>
              </w:rPr>
              <w:t>.</w:t>
            </w:r>
          </w:p>
          <w:p w14:paraId="661DC9ED" w14:textId="77777777" w:rsidR="009D3677" w:rsidRPr="004B3BF1" w:rsidRDefault="009D3677" w:rsidP="0032188B">
            <w:pPr>
              <w:rPr>
                <w:rFonts w:ascii="Arial" w:hAnsi="Arial" w:cs="Arial"/>
                <w:b/>
                <w:bCs/>
                <w:sz w:val="24"/>
                <w:szCs w:val="24"/>
              </w:rPr>
            </w:pPr>
          </w:p>
          <w:tbl>
            <w:tblPr>
              <w:tblStyle w:val="TableGrid"/>
              <w:tblW w:w="0" w:type="auto"/>
              <w:tblLook w:val="04A0" w:firstRow="1" w:lastRow="0" w:firstColumn="1" w:lastColumn="0" w:noHBand="0" w:noVBand="1"/>
            </w:tblPr>
            <w:tblGrid>
              <w:gridCol w:w="4142"/>
              <w:gridCol w:w="5414"/>
            </w:tblGrid>
            <w:tr w:rsidR="0032188B" w:rsidRPr="004B3BF1" w14:paraId="12F2C723" w14:textId="77777777" w:rsidTr="00C37C88">
              <w:tc>
                <w:tcPr>
                  <w:tcW w:w="4142" w:type="dxa"/>
                </w:tcPr>
                <w:p w14:paraId="146A6472" w14:textId="77777777" w:rsidR="0032188B" w:rsidRPr="004B3BF1" w:rsidRDefault="0032188B" w:rsidP="0032188B">
                  <w:pPr>
                    <w:rPr>
                      <w:rFonts w:ascii="Arial" w:hAnsi="Arial" w:cs="Arial"/>
                      <w:b/>
                      <w:bCs/>
                      <w:sz w:val="24"/>
                      <w:szCs w:val="24"/>
                    </w:rPr>
                  </w:pPr>
                  <w:r w:rsidRPr="004B3BF1">
                    <w:rPr>
                      <w:rFonts w:ascii="Arial" w:hAnsi="Arial" w:cs="Arial"/>
                      <w:b/>
                      <w:bCs/>
                      <w:sz w:val="24"/>
                      <w:szCs w:val="24"/>
                    </w:rPr>
                    <w:t>Organisation</w:t>
                  </w:r>
                </w:p>
              </w:tc>
              <w:tc>
                <w:tcPr>
                  <w:tcW w:w="5414" w:type="dxa"/>
                </w:tcPr>
                <w:p w14:paraId="509C3038" w14:textId="1AD2AA92" w:rsidR="0032188B" w:rsidRPr="004B3BF1" w:rsidRDefault="009D3677" w:rsidP="0032188B">
                  <w:pPr>
                    <w:rPr>
                      <w:rFonts w:ascii="Arial" w:hAnsi="Arial" w:cs="Arial"/>
                      <w:b/>
                      <w:bCs/>
                      <w:sz w:val="24"/>
                      <w:szCs w:val="24"/>
                    </w:rPr>
                  </w:pPr>
                  <w:r w:rsidRPr="004B3BF1">
                    <w:rPr>
                      <w:rFonts w:ascii="Arial" w:hAnsi="Arial" w:cs="Arial"/>
                      <w:b/>
                      <w:bCs/>
                      <w:sz w:val="24"/>
                      <w:szCs w:val="24"/>
                    </w:rPr>
                    <w:t>Total public money as a % of the total eligible costs</w:t>
                  </w:r>
                </w:p>
              </w:tc>
            </w:tr>
            <w:tr w:rsidR="0032188B" w:rsidRPr="004B3BF1" w14:paraId="5C00AE0A" w14:textId="77777777" w:rsidTr="00C37C88">
              <w:tc>
                <w:tcPr>
                  <w:tcW w:w="4142" w:type="dxa"/>
                </w:tcPr>
                <w:p w14:paraId="06CE47AF" w14:textId="49A51CCE" w:rsidR="0032188B" w:rsidRPr="004B3BF1" w:rsidRDefault="0032188B" w:rsidP="00082AE0">
                  <w:pPr>
                    <w:rPr>
                      <w:rFonts w:ascii="Arial" w:hAnsi="Arial" w:cs="Arial"/>
                      <w:sz w:val="24"/>
                      <w:szCs w:val="24"/>
                    </w:rPr>
                  </w:pPr>
                  <w:r w:rsidRPr="004B3BF1">
                    <w:rPr>
                      <w:rFonts w:ascii="Arial" w:hAnsi="Arial" w:cs="Arial"/>
                      <w:sz w:val="24"/>
                      <w:szCs w:val="24"/>
                    </w:rPr>
                    <w:t xml:space="preserve">Private, where the project is wholly commercial </w:t>
                  </w:r>
                </w:p>
              </w:tc>
              <w:tc>
                <w:tcPr>
                  <w:tcW w:w="5414" w:type="dxa"/>
                </w:tcPr>
                <w:p w14:paraId="32A0C05E" w14:textId="12E19E64" w:rsidR="0032188B" w:rsidRPr="004B3BF1" w:rsidRDefault="0032188B" w:rsidP="0032188B">
                  <w:pPr>
                    <w:rPr>
                      <w:rFonts w:ascii="Arial" w:hAnsi="Arial" w:cs="Arial"/>
                      <w:iCs/>
                      <w:sz w:val="24"/>
                      <w:szCs w:val="24"/>
                    </w:rPr>
                  </w:pPr>
                  <w:r w:rsidRPr="004B3BF1">
                    <w:rPr>
                      <w:rFonts w:ascii="Arial" w:hAnsi="Arial" w:cs="Arial"/>
                      <w:iCs/>
                      <w:sz w:val="24"/>
                      <w:szCs w:val="24"/>
                    </w:rPr>
                    <w:t>Up to 50%</w:t>
                  </w:r>
                </w:p>
              </w:tc>
            </w:tr>
            <w:tr w:rsidR="0032188B" w:rsidRPr="004B3BF1" w14:paraId="3F752E45" w14:textId="77777777" w:rsidTr="008D0BE4">
              <w:tc>
                <w:tcPr>
                  <w:tcW w:w="4142" w:type="dxa"/>
                </w:tcPr>
                <w:p w14:paraId="212191F2" w14:textId="1A79972F" w:rsidR="0032188B" w:rsidRPr="004B3BF1" w:rsidRDefault="0032188B" w:rsidP="009D3677">
                  <w:pPr>
                    <w:rPr>
                      <w:rFonts w:ascii="Arial" w:hAnsi="Arial" w:cs="Arial"/>
                      <w:sz w:val="24"/>
                      <w:szCs w:val="24"/>
                    </w:rPr>
                  </w:pPr>
                  <w:r w:rsidRPr="004B3BF1">
                    <w:rPr>
                      <w:rFonts w:ascii="Arial" w:hAnsi="Arial" w:cs="Arial"/>
                      <w:sz w:val="24"/>
                      <w:szCs w:val="24"/>
                    </w:rPr>
                    <w:t xml:space="preserve">Private (organisations of </w:t>
                  </w:r>
                  <w:r w:rsidR="006B536F" w:rsidRPr="004B3BF1">
                    <w:rPr>
                      <w:rFonts w:ascii="Arial" w:hAnsi="Arial" w:cs="Arial"/>
                      <w:sz w:val="24"/>
                      <w:szCs w:val="24"/>
                    </w:rPr>
                    <w:t>fishers</w:t>
                  </w:r>
                  <w:r w:rsidRPr="004B3BF1">
                    <w:rPr>
                      <w:rFonts w:ascii="Arial" w:hAnsi="Arial" w:cs="Arial"/>
                      <w:sz w:val="24"/>
                      <w:szCs w:val="24"/>
                    </w:rPr>
                    <w:t>/collective</w:t>
                  </w:r>
                  <w:r w:rsidR="006B536F" w:rsidRPr="004B3BF1">
                    <w:rPr>
                      <w:rFonts w:ascii="Arial" w:hAnsi="Arial" w:cs="Arial"/>
                      <w:sz w:val="24"/>
                      <w:szCs w:val="24"/>
                    </w:rPr>
                    <w:t>s of fishers</w:t>
                  </w:r>
                  <w:r w:rsidRPr="004B3BF1">
                    <w:rPr>
                      <w:rFonts w:ascii="Arial" w:hAnsi="Arial" w:cs="Arial"/>
                      <w:sz w:val="24"/>
                      <w:szCs w:val="24"/>
                    </w:rPr>
                    <w:t xml:space="preserve">) </w:t>
                  </w:r>
                  <w:r w:rsidR="009D3677" w:rsidRPr="004B3BF1">
                    <w:rPr>
                      <w:rFonts w:ascii="Arial" w:hAnsi="Arial" w:cs="Arial"/>
                      <w:sz w:val="24"/>
                      <w:szCs w:val="24"/>
                    </w:rPr>
                    <w:t xml:space="preserve">(up to an additional </w:t>
                  </w:r>
                  <w:r w:rsidRPr="004B3BF1">
                    <w:rPr>
                      <w:rFonts w:ascii="Arial" w:hAnsi="Arial" w:cs="Arial"/>
                      <w:sz w:val="24"/>
                      <w:szCs w:val="24"/>
                    </w:rPr>
                    <w:t>10%</w:t>
                  </w:r>
                  <w:r w:rsidR="009D3677" w:rsidRPr="004B3BF1">
                    <w:rPr>
                      <w:rFonts w:ascii="Arial" w:hAnsi="Arial" w:cs="Arial"/>
                      <w:sz w:val="24"/>
                      <w:szCs w:val="24"/>
                    </w:rPr>
                    <w:t xml:space="preserve"> of grant funding can be offered to fishers acting in a collective manner)</w:t>
                  </w:r>
                </w:p>
              </w:tc>
              <w:tc>
                <w:tcPr>
                  <w:tcW w:w="5414" w:type="dxa"/>
                </w:tcPr>
                <w:p w14:paraId="1FE8C25D" w14:textId="617C170D" w:rsidR="0032188B" w:rsidRPr="004B3BF1" w:rsidRDefault="0032188B" w:rsidP="0032188B">
                  <w:pPr>
                    <w:rPr>
                      <w:rFonts w:ascii="Arial" w:hAnsi="Arial" w:cs="Arial"/>
                      <w:sz w:val="24"/>
                      <w:szCs w:val="24"/>
                    </w:rPr>
                  </w:pPr>
                  <w:r w:rsidRPr="004B3BF1">
                    <w:rPr>
                      <w:rFonts w:ascii="Arial" w:hAnsi="Arial" w:cs="Arial"/>
                      <w:sz w:val="24"/>
                      <w:szCs w:val="24"/>
                    </w:rPr>
                    <w:t>Up to 60%</w:t>
                  </w:r>
                </w:p>
              </w:tc>
            </w:tr>
            <w:tr w:rsidR="0032188B" w:rsidRPr="004B3BF1" w14:paraId="413743F0" w14:textId="77777777" w:rsidTr="00C37C88">
              <w:tc>
                <w:tcPr>
                  <w:tcW w:w="4142" w:type="dxa"/>
                </w:tcPr>
                <w:p w14:paraId="0D7CE7A8" w14:textId="151B0432" w:rsidR="0032188B" w:rsidRPr="004B3BF1" w:rsidRDefault="0032188B" w:rsidP="0032188B">
                  <w:pPr>
                    <w:rPr>
                      <w:rFonts w:ascii="Arial" w:hAnsi="Arial" w:cs="Arial"/>
                      <w:sz w:val="24"/>
                      <w:szCs w:val="24"/>
                    </w:rPr>
                  </w:pPr>
                  <w:r w:rsidRPr="004B3BF1">
                    <w:rPr>
                      <w:rFonts w:ascii="Arial" w:hAnsi="Arial" w:cs="Arial"/>
                      <w:sz w:val="24"/>
                      <w:szCs w:val="24"/>
                    </w:rPr>
                    <w:t xml:space="preserve">Public </w:t>
                  </w:r>
                  <w:r w:rsidR="009D3677" w:rsidRPr="004B3BF1">
                    <w:rPr>
                      <w:rFonts w:ascii="Arial" w:hAnsi="Arial" w:cs="Arial"/>
                      <w:sz w:val="24"/>
                      <w:szCs w:val="24"/>
                    </w:rPr>
                    <w:t>law bodies</w:t>
                  </w:r>
                </w:p>
              </w:tc>
              <w:tc>
                <w:tcPr>
                  <w:tcW w:w="5414" w:type="dxa"/>
                </w:tcPr>
                <w:p w14:paraId="0BCFE2AA" w14:textId="3787EA01" w:rsidR="0032188B" w:rsidRPr="004B3BF1" w:rsidRDefault="0032188B" w:rsidP="0032188B">
                  <w:pPr>
                    <w:rPr>
                      <w:rFonts w:ascii="Arial" w:hAnsi="Arial" w:cs="Arial"/>
                      <w:sz w:val="24"/>
                      <w:szCs w:val="24"/>
                    </w:rPr>
                  </w:pPr>
                  <w:r w:rsidRPr="004B3BF1">
                    <w:rPr>
                      <w:rFonts w:ascii="Arial" w:hAnsi="Arial" w:cs="Arial"/>
                      <w:sz w:val="24"/>
                      <w:szCs w:val="24"/>
                    </w:rPr>
                    <w:t>Up to 100%</w:t>
                  </w:r>
                </w:p>
              </w:tc>
            </w:tr>
            <w:tr w:rsidR="009D3677" w:rsidRPr="004B3BF1" w14:paraId="656625C6" w14:textId="77777777" w:rsidTr="00C37C88">
              <w:tc>
                <w:tcPr>
                  <w:tcW w:w="4142" w:type="dxa"/>
                </w:tcPr>
                <w:p w14:paraId="26C09A0C" w14:textId="77777777" w:rsidR="009D3677" w:rsidRPr="004B3BF1" w:rsidRDefault="009D3677" w:rsidP="0032188B">
                  <w:pPr>
                    <w:rPr>
                      <w:rFonts w:ascii="Arial" w:hAnsi="Arial" w:cs="Arial"/>
                      <w:b/>
                      <w:sz w:val="24"/>
                      <w:szCs w:val="24"/>
                    </w:rPr>
                  </w:pPr>
                </w:p>
                <w:p w14:paraId="5898F0AE" w14:textId="77777777" w:rsidR="009D3677" w:rsidRPr="004B3BF1" w:rsidRDefault="009D3677" w:rsidP="0032188B">
                  <w:pPr>
                    <w:rPr>
                      <w:rFonts w:ascii="Arial" w:hAnsi="Arial" w:cs="Arial"/>
                      <w:b/>
                      <w:sz w:val="24"/>
                      <w:szCs w:val="24"/>
                    </w:rPr>
                  </w:pPr>
                </w:p>
                <w:p w14:paraId="1FA04F83" w14:textId="37C06557" w:rsidR="009D3677" w:rsidRPr="004B3BF1" w:rsidRDefault="009D3677" w:rsidP="0032188B">
                  <w:pPr>
                    <w:rPr>
                      <w:rFonts w:ascii="Arial" w:hAnsi="Arial" w:cs="Arial"/>
                      <w:b/>
                      <w:sz w:val="24"/>
                      <w:szCs w:val="24"/>
                    </w:rPr>
                  </w:pPr>
                  <w:r w:rsidRPr="004B3BF1">
                    <w:rPr>
                      <w:rFonts w:ascii="Arial" w:hAnsi="Arial" w:cs="Arial"/>
                      <w:b/>
                      <w:sz w:val="24"/>
                      <w:szCs w:val="24"/>
                    </w:rPr>
                    <w:t>Project</w:t>
                  </w:r>
                </w:p>
              </w:tc>
              <w:tc>
                <w:tcPr>
                  <w:tcW w:w="5414" w:type="dxa"/>
                </w:tcPr>
                <w:p w14:paraId="64171AA5" w14:textId="77777777" w:rsidR="009D3677" w:rsidRPr="004B3BF1" w:rsidRDefault="009D3677" w:rsidP="0032188B">
                  <w:pPr>
                    <w:rPr>
                      <w:rFonts w:ascii="Arial" w:hAnsi="Arial" w:cs="Arial"/>
                      <w:sz w:val="24"/>
                      <w:szCs w:val="24"/>
                    </w:rPr>
                  </w:pPr>
                </w:p>
              </w:tc>
            </w:tr>
            <w:tr w:rsidR="0032188B" w:rsidRPr="004B3BF1" w14:paraId="413EB6DA" w14:textId="77777777" w:rsidTr="00C37C88">
              <w:tc>
                <w:tcPr>
                  <w:tcW w:w="4142" w:type="dxa"/>
                </w:tcPr>
                <w:p w14:paraId="0036202A" w14:textId="75E47674" w:rsidR="0032188B" w:rsidRPr="004B3BF1" w:rsidRDefault="0032188B" w:rsidP="008D0BE4">
                  <w:pPr>
                    <w:rPr>
                      <w:rFonts w:ascii="Arial" w:hAnsi="Arial" w:cs="Arial"/>
                      <w:sz w:val="24"/>
                      <w:szCs w:val="24"/>
                    </w:rPr>
                  </w:pPr>
                  <w:r w:rsidRPr="004B3BF1">
                    <w:rPr>
                      <w:rFonts w:ascii="Arial" w:hAnsi="Arial" w:cs="Arial"/>
                      <w:sz w:val="24"/>
                      <w:szCs w:val="24"/>
                    </w:rPr>
                    <w:t>P</w:t>
                  </w:r>
                  <w:r w:rsidR="009D3677" w:rsidRPr="004B3BF1">
                    <w:rPr>
                      <w:rFonts w:ascii="Arial" w:hAnsi="Arial" w:cs="Arial"/>
                      <w:sz w:val="24"/>
                      <w:szCs w:val="24"/>
                    </w:rPr>
                    <w:t>rojects involving  p</w:t>
                  </w:r>
                  <w:r w:rsidRPr="004B3BF1">
                    <w:rPr>
                      <w:rFonts w:ascii="Arial" w:hAnsi="Arial" w:cs="Arial"/>
                      <w:sz w:val="24"/>
                      <w:szCs w:val="24"/>
                    </w:rPr>
                    <w:t>rivate</w:t>
                  </w:r>
                  <w:r w:rsidR="009D3677" w:rsidRPr="004B3BF1">
                    <w:rPr>
                      <w:rFonts w:ascii="Arial" w:hAnsi="Arial" w:cs="Arial"/>
                      <w:sz w:val="24"/>
                      <w:szCs w:val="24"/>
                    </w:rPr>
                    <w:t xml:space="preserve"> entities and/or third sector bodies </w:t>
                  </w:r>
                  <w:r w:rsidR="008D0BE4" w:rsidRPr="004B3BF1">
                    <w:rPr>
                      <w:rFonts w:ascii="Arial" w:hAnsi="Arial" w:cs="Arial"/>
                      <w:sz w:val="24"/>
                      <w:szCs w:val="24"/>
                    </w:rPr>
                    <w:t xml:space="preserve">including collaborative </w:t>
                  </w:r>
                  <w:r w:rsidR="009D3677" w:rsidRPr="004B3BF1">
                    <w:rPr>
                      <w:rFonts w:ascii="Arial" w:hAnsi="Arial" w:cs="Arial"/>
                      <w:sz w:val="24"/>
                      <w:szCs w:val="24"/>
                    </w:rPr>
                    <w:t>working  to deliver</w:t>
                  </w:r>
                  <w:r w:rsidR="006F2712" w:rsidRPr="004B3BF1">
                    <w:rPr>
                      <w:rFonts w:ascii="Arial" w:hAnsi="Arial" w:cs="Arial"/>
                      <w:sz w:val="24"/>
                      <w:szCs w:val="24"/>
                    </w:rPr>
                    <w:t xml:space="preserve"> collective</w:t>
                  </w:r>
                  <w:r w:rsidR="009D3677" w:rsidRPr="004B3BF1">
                    <w:rPr>
                      <w:rFonts w:ascii="Arial" w:hAnsi="Arial" w:cs="Arial"/>
                      <w:sz w:val="24"/>
                      <w:szCs w:val="24"/>
                    </w:rPr>
                    <w:t xml:space="preserve"> benefits</w:t>
                  </w:r>
                  <w:r w:rsidR="006F2712" w:rsidRPr="004B3BF1">
                    <w:rPr>
                      <w:rFonts w:ascii="Arial" w:hAnsi="Arial" w:cs="Arial"/>
                      <w:sz w:val="24"/>
                      <w:szCs w:val="24"/>
                    </w:rPr>
                    <w:t xml:space="preserve"> and/or interests</w:t>
                  </w:r>
                  <w:r w:rsidR="009D3677" w:rsidRPr="004B3BF1">
                    <w:rPr>
                      <w:rFonts w:ascii="Arial" w:hAnsi="Arial" w:cs="Arial"/>
                      <w:sz w:val="24"/>
                      <w:szCs w:val="24"/>
                    </w:rPr>
                    <w:t xml:space="preserve"> which don’t accrue to a single commercial entity, such as industry-wide benefits or benefits to multiple beneficiaries*</w:t>
                  </w:r>
                </w:p>
              </w:tc>
              <w:tc>
                <w:tcPr>
                  <w:tcW w:w="5414" w:type="dxa"/>
                </w:tcPr>
                <w:p w14:paraId="377C93CB" w14:textId="25A50423" w:rsidR="0032188B" w:rsidRPr="004B3BF1" w:rsidRDefault="0032188B" w:rsidP="0032188B">
                  <w:pPr>
                    <w:rPr>
                      <w:rFonts w:ascii="Arial" w:hAnsi="Arial" w:cs="Arial"/>
                      <w:sz w:val="24"/>
                      <w:szCs w:val="24"/>
                    </w:rPr>
                  </w:pPr>
                  <w:r w:rsidRPr="004B3BF1">
                    <w:rPr>
                      <w:rFonts w:ascii="Arial" w:hAnsi="Arial" w:cs="Arial"/>
                      <w:sz w:val="24"/>
                      <w:szCs w:val="24"/>
                    </w:rPr>
                    <w:t>Up to 100%</w:t>
                  </w:r>
                </w:p>
              </w:tc>
            </w:tr>
            <w:tr w:rsidR="0032188B" w:rsidRPr="004B3BF1" w14:paraId="53842151" w14:textId="77777777" w:rsidTr="00C37C88">
              <w:tc>
                <w:tcPr>
                  <w:tcW w:w="4142" w:type="dxa"/>
                </w:tcPr>
                <w:p w14:paraId="1DF9A4D6" w14:textId="3FB2333A" w:rsidR="0032188B" w:rsidRPr="004B3BF1" w:rsidRDefault="0032188B" w:rsidP="0032188B">
                  <w:pPr>
                    <w:rPr>
                      <w:rFonts w:ascii="Arial" w:hAnsi="Arial" w:cs="Arial"/>
                      <w:sz w:val="24"/>
                      <w:szCs w:val="24"/>
                    </w:rPr>
                  </w:pPr>
                </w:p>
              </w:tc>
              <w:tc>
                <w:tcPr>
                  <w:tcW w:w="5414" w:type="dxa"/>
                </w:tcPr>
                <w:p w14:paraId="0D355ED7" w14:textId="1F1BB4E7" w:rsidR="0032188B" w:rsidRPr="004B3BF1" w:rsidRDefault="0032188B" w:rsidP="0032188B">
                  <w:pPr>
                    <w:rPr>
                      <w:rFonts w:ascii="Arial" w:hAnsi="Arial" w:cs="Arial"/>
                      <w:sz w:val="24"/>
                      <w:szCs w:val="24"/>
                    </w:rPr>
                  </w:pPr>
                </w:p>
              </w:tc>
            </w:tr>
          </w:tbl>
          <w:p w14:paraId="0EFEF7A5" w14:textId="77777777" w:rsidR="0032188B" w:rsidRPr="004B3BF1" w:rsidRDefault="0032188B" w:rsidP="0032188B">
            <w:pPr>
              <w:rPr>
                <w:rFonts w:ascii="Arial" w:hAnsi="Arial" w:cs="Arial"/>
                <w:sz w:val="24"/>
                <w:szCs w:val="24"/>
              </w:rPr>
            </w:pPr>
          </w:p>
          <w:p w14:paraId="574A47D5" w14:textId="5FC9DC61" w:rsidR="0032188B" w:rsidRPr="004B3BF1" w:rsidRDefault="0032188B" w:rsidP="0032188B">
            <w:pPr>
              <w:rPr>
                <w:rFonts w:ascii="Arial" w:hAnsi="Arial" w:cs="Arial"/>
                <w:sz w:val="24"/>
                <w:szCs w:val="24"/>
              </w:rPr>
            </w:pPr>
            <w:r w:rsidRPr="004B3BF1">
              <w:rPr>
                <w:rFonts w:ascii="Arial" w:hAnsi="Arial" w:cs="Arial"/>
                <w:sz w:val="24"/>
                <w:szCs w:val="24"/>
              </w:rPr>
              <w:t xml:space="preserve">*Some projects which can show they meet the criteria below may be eligible for higher rates of </w:t>
            </w:r>
            <w:r w:rsidR="00A4639C" w:rsidRPr="004B3BF1">
              <w:rPr>
                <w:rFonts w:ascii="Arial" w:hAnsi="Arial" w:cs="Arial"/>
                <w:sz w:val="24"/>
                <w:szCs w:val="24"/>
              </w:rPr>
              <w:t>funding,</w:t>
            </w:r>
            <w:r w:rsidRPr="004B3BF1">
              <w:rPr>
                <w:rFonts w:ascii="Arial" w:hAnsi="Arial" w:cs="Arial"/>
                <w:sz w:val="24"/>
                <w:szCs w:val="24"/>
              </w:rPr>
              <w:t xml:space="preserve"> again these are maximums and there are no guarantees:</w:t>
            </w:r>
          </w:p>
          <w:p w14:paraId="57B28A4C" w14:textId="77777777" w:rsidR="0032188B" w:rsidRPr="004B3BF1" w:rsidRDefault="0032188B" w:rsidP="0032188B">
            <w:pPr>
              <w:pStyle w:val="ListParagraph"/>
              <w:numPr>
                <w:ilvl w:val="0"/>
                <w:numId w:val="14"/>
              </w:numPr>
              <w:rPr>
                <w:rFonts w:ascii="Arial" w:hAnsi="Arial" w:cs="Arial"/>
                <w:sz w:val="24"/>
                <w:szCs w:val="24"/>
              </w:rPr>
            </w:pPr>
            <w:r w:rsidRPr="004B3BF1">
              <w:rPr>
                <w:rFonts w:ascii="Arial" w:hAnsi="Arial" w:cs="Arial"/>
                <w:sz w:val="24"/>
                <w:szCs w:val="24"/>
              </w:rPr>
              <w:t>Project has collective interests</w:t>
            </w:r>
          </w:p>
          <w:p w14:paraId="7770703B" w14:textId="77777777" w:rsidR="0032188B" w:rsidRPr="004B3BF1" w:rsidRDefault="0032188B" w:rsidP="0032188B">
            <w:pPr>
              <w:pStyle w:val="ListParagraph"/>
              <w:numPr>
                <w:ilvl w:val="0"/>
                <w:numId w:val="14"/>
              </w:numPr>
              <w:rPr>
                <w:rFonts w:ascii="Arial" w:hAnsi="Arial" w:cs="Arial"/>
                <w:sz w:val="24"/>
                <w:szCs w:val="24"/>
              </w:rPr>
            </w:pPr>
            <w:r w:rsidRPr="004B3BF1">
              <w:rPr>
                <w:rFonts w:ascii="Arial" w:hAnsi="Arial" w:cs="Arial"/>
                <w:sz w:val="24"/>
                <w:szCs w:val="24"/>
              </w:rPr>
              <w:t>Project has collective beneficiaries</w:t>
            </w:r>
          </w:p>
          <w:p w14:paraId="06F10CD4" w14:textId="77777777" w:rsidR="0032188B" w:rsidRPr="004B3BF1" w:rsidRDefault="0032188B" w:rsidP="0032188B">
            <w:pPr>
              <w:rPr>
                <w:rFonts w:ascii="Arial" w:hAnsi="Arial" w:cs="Arial"/>
                <w:sz w:val="24"/>
                <w:szCs w:val="24"/>
              </w:rPr>
            </w:pPr>
          </w:p>
          <w:p w14:paraId="6885DE01" w14:textId="7BE588B8" w:rsidR="0032188B" w:rsidRPr="004B3BF1" w:rsidRDefault="0032188B" w:rsidP="0032188B">
            <w:pPr>
              <w:rPr>
                <w:rFonts w:ascii="Arial" w:hAnsi="Arial" w:cs="Arial"/>
                <w:sz w:val="24"/>
                <w:szCs w:val="24"/>
              </w:rPr>
            </w:pPr>
            <w:r w:rsidRPr="004B3BF1">
              <w:rPr>
                <w:rFonts w:ascii="Arial" w:hAnsi="Arial" w:cs="Arial"/>
                <w:sz w:val="24"/>
                <w:szCs w:val="24"/>
              </w:rPr>
              <w:t xml:space="preserve">Some projects may have other </w:t>
            </w:r>
            <w:r w:rsidR="009068BF" w:rsidRPr="004B3BF1">
              <w:rPr>
                <w:rFonts w:ascii="Arial" w:hAnsi="Arial" w:cs="Arial"/>
                <w:sz w:val="24"/>
                <w:szCs w:val="24"/>
              </w:rPr>
              <w:t xml:space="preserve">subsidy </w:t>
            </w:r>
            <w:r w:rsidRPr="004B3BF1">
              <w:rPr>
                <w:rFonts w:ascii="Arial" w:hAnsi="Arial" w:cs="Arial"/>
                <w:sz w:val="24"/>
                <w:szCs w:val="24"/>
              </w:rPr>
              <w:t xml:space="preserve">funding from bodies such as local authorities, coastal communities fund, enterprise companies. </w:t>
            </w:r>
            <w:r w:rsidR="00222878" w:rsidRPr="004B3BF1">
              <w:rPr>
                <w:rFonts w:ascii="Arial" w:hAnsi="Arial" w:cs="Arial"/>
                <w:sz w:val="24"/>
                <w:szCs w:val="24"/>
              </w:rPr>
              <w:t xml:space="preserve">Detail of any other subsidy funding </w:t>
            </w:r>
            <w:r w:rsidRPr="004B3BF1">
              <w:rPr>
                <w:rFonts w:ascii="Arial" w:hAnsi="Arial" w:cs="Arial"/>
                <w:sz w:val="24"/>
                <w:szCs w:val="24"/>
              </w:rPr>
              <w:t xml:space="preserve"> must be entered on applications. </w:t>
            </w:r>
            <w:r w:rsidR="00421119" w:rsidRPr="004B3BF1">
              <w:rPr>
                <w:rFonts w:ascii="Arial" w:hAnsi="Arial" w:cs="Arial"/>
                <w:sz w:val="24"/>
                <w:szCs w:val="24"/>
              </w:rPr>
              <w:t xml:space="preserve">See the “Additional Rules and Obligations” sub-section in the “MFS Rules and Legal Obligations” section above for further details of the requirements when funding for a project is also received from other sources and the effect that receiving funding from another source may have on your/your organisation’s entitlement to </w:t>
            </w:r>
            <w:r w:rsidR="00BC6EE6" w:rsidRPr="004B3BF1">
              <w:rPr>
                <w:rFonts w:ascii="Arial" w:hAnsi="Arial" w:cs="Arial"/>
                <w:sz w:val="24"/>
                <w:szCs w:val="24"/>
              </w:rPr>
              <w:t>MFS</w:t>
            </w:r>
            <w:r w:rsidR="00421119" w:rsidRPr="004B3BF1">
              <w:rPr>
                <w:rFonts w:ascii="Arial" w:hAnsi="Arial" w:cs="Arial"/>
                <w:sz w:val="24"/>
                <w:szCs w:val="24"/>
              </w:rPr>
              <w:t xml:space="preserve"> funding.  </w:t>
            </w:r>
          </w:p>
          <w:p w14:paraId="48737897" w14:textId="77777777" w:rsidR="0032188B" w:rsidRDefault="0032188B" w:rsidP="0032188B">
            <w:pPr>
              <w:rPr>
                <w:rFonts w:ascii="Arial" w:hAnsi="Arial" w:cs="Arial"/>
                <w:sz w:val="24"/>
                <w:szCs w:val="24"/>
              </w:rPr>
            </w:pPr>
          </w:p>
          <w:p w14:paraId="623F33E4" w14:textId="77777777" w:rsidR="0049504A" w:rsidRDefault="0049504A" w:rsidP="0032188B">
            <w:pPr>
              <w:rPr>
                <w:rFonts w:ascii="Arial" w:hAnsi="Arial" w:cs="Arial"/>
                <w:sz w:val="24"/>
                <w:szCs w:val="24"/>
              </w:rPr>
            </w:pPr>
          </w:p>
          <w:p w14:paraId="32B6FE14" w14:textId="77777777" w:rsidR="0049504A" w:rsidRDefault="0049504A" w:rsidP="0032188B">
            <w:pPr>
              <w:rPr>
                <w:rFonts w:ascii="Arial" w:hAnsi="Arial" w:cs="Arial"/>
                <w:sz w:val="24"/>
                <w:szCs w:val="24"/>
              </w:rPr>
            </w:pPr>
          </w:p>
          <w:p w14:paraId="3FD21800" w14:textId="77777777" w:rsidR="0049504A" w:rsidRDefault="0049504A" w:rsidP="0032188B">
            <w:pPr>
              <w:rPr>
                <w:rFonts w:ascii="Arial" w:hAnsi="Arial" w:cs="Arial"/>
                <w:sz w:val="24"/>
                <w:szCs w:val="24"/>
              </w:rPr>
            </w:pPr>
          </w:p>
          <w:p w14:paraId="72A2C705" w14:textId="05E8675D" w:rsidR="0049504A" w:rsidRPr="004B3BF1" w:rsidRDefault="0049504A" w:rsidP="0032188B">
            <w:pPr>
              <w:rPr>
                <w:rFonts w:ascii="Arial" w:hAnsi="Arial" w:cs="Arial"/>
                <w:sz w:val="24"/>
                <w:szCs w:val="24"/>
              </w:rPr>
            </w:pPr>
          </w:p>
        </w:tc>
      </w:tr>
      <w:tr w:rsidR="0032188B" w14:paraId="0081FAB1" w14:textId="77777777" w:rsidTr="00344CA0">
        <w:tc>
          <w:tcPr>
            <w:tcW w:w="9782" w:type="dxa"/>
            <w:shd w:val="clear" w:color="auto" w:fill="D9E2F3" w:themeFill="accent1" w:themeFillTint="33"/>
          </w:tcPr>
          <w:p w14:paraId="2285C276" w14:textId="7E9C522A" w:rsidR="0032188B" w:rsidRPr="004B3BF1" w:rsidRDefault="004B3BF1" w:rsidP="0032188B">
            <w:pPr>
              <w:pStyle w:val="Heading1"/>
              <w:outlineLvl w:val="0"/>
              <w:rPr>
                <w:rFonts w:ascii="Arial" w:hAnsi="Arial" w:cs="Arial"/>
                <w:b/>
                <w:sz w:val="24"/>
                <w:szCs w:val="24"/>
              </w:rPr>
            </w:pPr>
            <w:bookmarkStart w:id="11" w:name="_Toc66701876"/>
            <w:r>
              <w:rPr>
                <w:rFonts w:ascii="Arial" w:hAnsi="Arial" w:cs="Arial"/>
                <w:b/>
              </w:rPr>
              <w:lastRenderedPageBreak/>
              <w:t>A</w:t>
            </w:r>
            <w:r w:rsidRPr="004B3BF1">
              <w:rPr>
                <w:rFonts w:ascii="Arial" w:hAnsi="Arial" w:cs="Arial"/>
                <w:b/>
              </w:rPr>
              <w:t>nnex 1 – indicative targets</w:t>
            </w:r>
            <w:bookmarkEnd w:id="11"/>
          </w:p>
        </w:tc>
      </w:tr>
      <w:tr w:rsidR="0032188B" w14:paraId="2E850BB0" w14:textId="77777777" w:rsidTr="006A7427">
        <w:tc>
          <w:tcPr>
            <w:tcW w:w="9782" w:type="dxa"/>
          </w:tcPr>
          <w:p w14:paraId="7BB8E1D7" w14:textId="339EB8C6" w:rsidR="0032188B" w:rsidRPr="004B3BF1" w:rsidRDefault="00F54405" w:rsidP="0032188B">
            <w:pPr>
              <w:rPr>
                <w:rFonts w:ascii="Arial" w:hAnsi="Arial" w:cs="Arial"/>
                <w:color w:val="000000" w:themeColor="text1"/>
                <w:sz w:val="24"/>
              </w:rPr>
            </w:pPr>
            <w:r w:rsidRPr="004B3BF1">
              <w:rPr>
                <w:rFonts w:ascii="Arial" w:hAnsi="Arial" w:cs="Arial"/>
                <w:color w:val="000000"/>
                <w:sz w:val="24"/>
                <w:szCs w:val="24"/>
              </w:rPr>
              <w:t xml:space="preserve">For the purposes of ongoing monitoring and evaluation of the impact of the MFS and  to ensure that the Scheme’s benefits span various indicative targets which may be set  for the range of Activities outlined in Table 1,   the targets set for any Project will be discussed with the applicant before any offer of grant funding is made. Examples of indicative targets are: </w:t>
            </w:r>
          </w:p>
          <w:p w14:paraId="7EBCE665" w14:textId="77777777" w:rsidR="0032188B" w:rsidRPr="004B3BF1" w:rsidRDefault="0032188B" w:rsidP="0032188B">
            <w:pPr>
              <w:pStyle w:val="ListParagraph"/>
              <w:ind w:left="1440"/>
              <w:rPr>
                <w:rFonts w:ascii="Arial" w:hAnsi="Arial" w:cs="Arial"/>
                <w:color w:val="000000" w:themeColor="text1"/>
                <w:sz w:val="24"/>
              </w:rPr>
            </w:pPr>
          </w:p>
          <w:p w14:paraId="2FDFA31C"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New jobs and new entrants to the sector</w:t>
            </w:r>
          </w:p>
          <w:p w14:paraId="31812ABC"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Safeguard jobs</w:t>
            </w:r>
          </w:p>
          <w:p w14:paraId="435145AA"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No. projects</w:t>
            </w:r>
          </w:p>
          <w:p w14:paraId="1FEA5CA8"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 xml:space="preserve">No. trainees </w:t>
            </w:r>
          </w:p>
          <w:p w14:paraId="7CF160F6" w14:textId="125811A6"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 xml:space="preserve">No. new businesses created </w:t>
            </w:r>
          </w:p>
          <w:p w14:paraId="5321A597"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Increase in net profit</w:t>
            </w:r>
          </w:p>
          <w:p w14:paraId="4CDA852B"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Increase in turnover</w:t>
            </w:r>
          </w:p>
          <w:p w14:paraId="7633B15D"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Production increase (t)</w:t>
            </w:r>
          </w:p>
          <w:p w14:paraId="38282875"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Increase in value of production (value added)</w:t>
            </w:r>
          </w:p>
          <w:p w14:paraId="77A4EB17"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Carbon reduction (reduction in fuel/</w:t>
            </w:r>
            <w:proofErr w:type="spellStart"/>
            <w:r w:rsidRPr="004B3BF1">
              <w:rPr>
                <w:rFonts w:ascii="Arial" w:hAnsi="Arial" w:cs="Arial"/>
                <w:color w:val="000000" w:themeColor="text1"/>
                <w:sz w:val="24"/>
              </w:rPr>
              <w:t>elec</w:t>
            </w:r>
            <w:proofErr w:type="spellEnd"/>
            <w:r w:rsidRPr="004B3BF1">
              <w:rPr>
                <w:rFonts w:ascii="Arial" w:hAnsi="Arial" w:cs="Arial"/>
                <w:color w:val="000000" w:themeColor="text1"/>
                <w:sz w:val="24"/>
              </w:rPr>
              <w:t>/</w:t>
            </w:r>
            <w:proofErr w:type="spellStart"/>
            <w:r w:rsidRPr="004B3BF1">
              <w:rPr>
                <w:rFonts w:ascii="Arial" w:hAnsi="Arial" w:cs="Arial"/>
                <w:color w:val="000000" w:themeColor="text1"/>
                <w:sz w:val="24"/>
              </w:rPr>
              <w:t>etc</w:t>
            </w:r>
            <w:proofErr w:type="spellEnd"/>
            <w:r w:rsidRPr="004B3BF1">
              <w:rPr>
                <w:rFonts w:ascii="Arial" w:hAnsi="Arial" w:cs="Arial"/>
                <w:color w:val="000000" w:themeColor="text1"/>
                <w:sz w:val="24"/>
              </w:rPr>
              <w:t xml:space="preserve">)  </w:t>
            </w:r>
          </w:p>
          <w:p w14:paraId="0CDBC25A"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Waste reduction</w:t>
            </w:r>
          </w:p>
          <w:p w14:paraId="65BBA6DF"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Reduction in unwanted catch</w:t>
            </w:r>
          </w:p>
          <w:p w14:paraId="6AFDB158"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No. of visitors/users of a project</w:t>
            </w:r>
          </w:p>
          <w:p w14:paraId="2189723C"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Reduction in accidents/injuries</w:t>
            </w:r>
          </w:p>
          <w:p w14:paraId="30F0259D" w14:textId="2253DAB9"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 xml:space="preserve">Increase in sales </w:t>
            </w:r>
          </w:p>
          <w:p w14:paraId="07DFCC42"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Achieve accreditation in X</w:t>
            </w:r>
          </w:p>
          <w:p w14:paraId="2FABB9BF"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Further funding attracted as a result of project completion</w:t>
            </w:r>
          </w:p>
          <w:p w14:paraId="6A01AFF2" w14:textId="4222278F"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New revenue streams created (i</w:t>
            </w:r>
            <w:r w:rsidR="0049504A">
              <w:rPr>
                <w:rFonts w:ascii="Arial" w:hAnsi="Arial" w:cs="Arial"/>
                <w:color w:val="000000" w:themeColor="text1"/>
                <w:sz w:val="24"/>
              </w:rPr>
              <w:t>.</w:t>
            </w:r>
            <w:r w:rsidRPr="004B3BF1">
              <w:rPr>
                <w:rFonts w:ascii="Arial" w:hAnsi="Arial" w:cs="Arial"/>
                <w:color w:val="000000" w:themeColor="text1"/>
                <w:sz w:val="24"/>
              </w:rPr>
              <w:t>e</w:t>
            </w:r>
            <w:r w:rsidR="0049504A">
              <w:rPr>
                <w:rFonts w:ascii="Arial" w:hAnsi="Arial" w:cs="Arial"/>
                <w:color w:val="000000" w:themeColor="text1"/>
                <w:sz w:val="24"/>
              </w:rPr>
              <w:t>.</w:t>
            </w:r>
            <w:r w:rsidRPr="004B3BF1">
              <w:rPr>
                <w:rFonts w:ascii="Arial" w:hAnsi="Arial" w:cs="Arial"/>
                <w:color w:val="000000" w:themeColor="text1"/>
                <w:sz w:val="24"/>
              </w:rPr>
              <w:t xml:space="preserve"> diversification)</w:t>
            </w:r>
          </w:p>
          <w:p w14:paraId="5DC7D5C4" w14:textId="77777777" w:rsidR="0032188B" w:rsidRPr="004B3BF1" w:rsidRDefault="0032188B" w:rsidP="0032188B">
            <w:pPr>
              <w:pStyle w:val="ListParagraph"/>
              <w:numPr>
                <w:ilvl w:val="0"/>
                <w:numId w:val="27"/>
              </w:numPr>
              <w:rPr>
                <w:rFonts w:ascii="Arial" w:hAnsi="Arial" w:cs="Arial"/>
                <w:color w:val="000000" w:themeColor="text1"/>
                <w:sz w:val="24"/>
              </w:rPr>
            </w:pPr>
            <w:r w:rsidRPr="004B3BF1">
              <w:rPr>
                <w:rFonts w:ascii="Arial" w:hAnsi="Arial" w:cs="Arial"/>
                <w:color w:val="000000" w:themeColor="text1"/>
                <w:sz w:val="24"/>
              </w:rPr>
              <w:t>Linking funding to delivering to a certain standard / evidencing to a higher standard.</w:t>
            </w:r>
          </w:p>
          <w:p w14:paraId="5660ADE6" w14:textId="77777777" w:rsidR="0032188B" w:rsidRPr="004B3BF1" w:rsidRDefault="0032188B" w:rsidP="0032188B">
            <w:pPr>
              <w:rPr>
                <w:rFonts w:ascii="Arial" w:hAnsi="Arial" w:cs="Arial"/>
                <w:color w:val="000000" w:themeColor="text1"/>
                <w:sz w:val="24"/>
              </w:rPr>
            </w:pPr>
          </w:p>
          <w:p w14:paraId="55FC2765" w14:textId="0B153B3F" w:rsidR="0032188B" w:rsidRPr="004B3BF1" w:rsidRDefault="0032188B" w:rsidP="0032188B">
            <w:pPr>
              <w:rPr>
                <w:rFonts w:ascii="Arial" w:hAnsi="Arial" w:cs="Arial"/>
                <w:color w:val="000000" w:themeColor="text1"/>
              </w:rPr>
            </w:pPr>
            <w:r w:rsidRPr="004B3BF1">
              <w:rPr>
                <w:rFonts w:ascii="Arial" w:hAnsi="Arial" w:cs="Arial"/>
                <w:color w:val="000000" w:themeColor="text1"/>
                <w:sz w:val="24"/>
              </w:rPr>
              <w:t>These targets largely relate to business support projects. The targets would be different for environmental/infrastructural projects</w:t>
            </w:r>
            <w:r w:rsidR="00A4639C" w:rsidRPr="004B3BF1">
              <w:rPr>
                <w:rFonts w:ascii="Arial" w:hAnsi="Arial" w:cs="Arial"/>
                <w:color w:val="000000" w:themeColor="text1"/>
                <w:sz w:val="24"/>
              </w:rPr>
              <w:t>, including such projects which also deliver a benefit to coastal communities</w:t>
            </w:r>
            <w:r w:rsidRPr="004B3BF1">
              <w:rPr>
                <w:rFonts w:ascii="Arial" w:hAnsi="Arial" w:cs="Arial"/>
                <w:color w:val="000000" w:themeColor="text1"/>
                <w:sz w:val="24"/>
              </w:rPr>
              <w:t>, and these will be developed in due course</w:t>
            </w:r>
            <w:r w:rsidR="00222878" w:rsidRPr="004B3BF1">
              <w:rPr>
                <w:rFonts w:ascii="Arial" w:hAnsi="Arial" w:cs="Arial"/>
                <w:color w:val="000000" w:themeColor="text1"/>
                <w:sz w:val="24"/>
              </w:rPr>
              <w:t xml:space="preserve"> </w:t>
            </w:r>
            <w:r w:rsidR="001534E7" w:rsidRPr="004B3BF1">
              <w:rPr>
                <w:rFonts w:ascii="Arial" w:hAnsi="Arial" w:cs="Arial"/>
                <w:color w:val="000000" w:themeColor="text1"/>
                <w:sz w:val="24"/>
              </w:rPr>
              <w:t>and</w:t>
            </w:r>
            <w:r w:rsidR="00222878" w:rsidRPr="004B3BF1">
              <w:rPr>
                <w:rFonts w:ascii="Arial" w:hAnsi="Arial" w:cs="Arial"/>
                <w:color w:val="000000" w:themeColor="text1"/>
                <w:sz w:val="24"/>
              </w:rPr>
              <w:t xml:space="preserve"> published in future updates of this Guidance</w:t>
            </w:r>
            <w:r w:rsidRPr="004B3BF1">
              <w:rPr>
                <w:rFonts w:ascii="Arial" w:hAnsi="Arial" w:cs="Arial"/>
                <w:color w:val="000000" w:themeColor="text1"/>
                <w:sz w:val="24"/>
              </w:rPr>
              <w:t>.</w:t>
            </w:r>
          </w:p>
          <w:p w14:paraId="3E8B10E0" w14:textId="77777777" w:rsidR="0032188B" w:rsidRDefault="0032188B" w:rsidP="0032188B">
            <w:pPr>
              <w:rPr>
                <w:rFonts w:cstheme="minorHAnsi"/>
                <w:sz w:val="24"/>
                <w:szCs w:val="24"/>
              </w:rPr>
            </w:pPr>
          </w:p>
          <w:p w14:paraId="18C2A00A" w14:textId="77777777" w:rsidR="0032188B" w:rsidRDefault="0032188B" w:rsidP="0032188B">
            <w:pPr>
              <w:rPr>
                <w:rFonts w:cstheme="minorHAnsi"/>
                <w:sz w:val="24"/>
                <w:szCs w:val="24"/>
              </w:rPr>
            </w:pPr>
          </w:p>
          <w:p w14:paraId="157B1944" w14:textId="6ED91334" w:rsidR="0032188B" w:rsidRPr="006A7427" w:rsidRDefault="0032188B" w:rsidP="0032188B">
            <w:pPr>
              <w:rPr>
                <w:rFonts w:cstheme="minorHAnsi"/>
                <w:sz w:val="24"/>
                <w:szCs w:val="24"/>
              </w:rPr>
            </w:pPr>
          </w:p>
        </w:tc>
      </w:tr>
    </w:tbl>
    <w:p w14:paraId="1D829BD1" w14:textId="77777777" w:rsidR="006F6EEC" w:rsidRDefault="006F6EEC"/>
    <w:sectPr w:rsidR="006F6EE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1461" w14:textId="77777777" w:rsidR="00572E37" w:rsidRDefault="00572E37" w:rsidP="0008077B">
      <w:pPr>
        <w:spacing w:after="0" w:line="240" w:lineRule="auto"/>
      </w:pPr>
      <w:r>
        <w:separator/>
      </w:r>
    </w:p>
  </w:endnote>
  <w:endnote w:type="continuationSeparator" w:id="0">
    <w:p w14:paraId="62421048" w14:textId="77777777" w:rsidR="00572E37" w:rsidRDefault="00572E37" w:rsidP="0008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C899" w14:textId="5D6DD099" w:rsidR="0008077B" w:rsidRDefault="0008077B">
    <w:pPr>
      <w:pStyle w:val="Footer"/>
      <w:jc w:val="right"/>
    </w:pPr>
  </w:p>
  <w:p w14:paraId="690E1687" w14:textId="74A7DA62" w:rsidR="0008077B" w:rsidRDefault="00F12260" w:rsidP="00A2762D">
    <w:pPr>
      <w:pStyle w:val="Footer"/>
    </w:pPr>
    <w:r>
      <w:t xml:space="preserve">Version at </w:t>
    </w:r>
    <w:r w:rsidR="00221337">
      <w:fldChar w:fldCharType="begin"/>
    </w:r>
    <w:r w:rsidR="00221337">
      <w:instrText xml:space="preserve"> DATE \@ "dd/MM/yyyy" </w:instrText>
    </w:r>
    <w:r w:rsidR="00221337">
      <w:fldChar w:fldCharType="separate"/>
    </w:r>
    <w:r w:rsidR="00D770F6">
      <w:rPr>
        <w:noProof/>
      </w:rPr>
      <w:t>20/05/2021</w:t>
    </w:r>
    <w:r w:rsidR="00221337">
      <w:fldChar w:fldCharType="end"/>
    </w:r>
    <w:r w:rsidR="00A2762D">
      <w:t xml:space="preserve">                                               </w:t>
    </w:r>
    <w:r>
      <w:t xml:space="preserve">                                                                                       Page </w:t>
    </w:r>
    <w:r>
      <w:rPr>
        <w:b/>
        <w:bCs/>
      </w:rPr>
      <w:fldChar w:fldCharType="begin"/>
    </w:r>
    <w:r>
      <w:rPr>
        <w:b/>
        <w:bCs/>
      </w:rPr>
      <w:instrText xml:space="preserve"> PAGE  \* Arabic  \* MERGEFORMAT </w:instrText>
    </w:r>
    <w:r>
      <w:rPr>
        <w:b/>
        <w:bCs/>
      </w:rPr>
      <w:fldChar w:fldCharType="separate"/>
    </w:r>
    <w:r w:rsidR="00D770F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70F6">
      <w:rPr>
        <w:b/>
        <w:bCs/>
        <w:noProof/>
      </w:rPr>
      <w:t>16</w:t>
    </w:r>
    <w:r>
      <w:rPr>
        <w:b/>
        <w:bCs/>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E169" w14:textId="77777777" w:rsidR="00572E37" w:rsidRDefault="00572E37" w:rsidP="0008077B">
      <w:pPr>
        <w:spacing w:after="0" w:line="240" w:lineRule="auto"/>
      </w:pPr>
      <w:r>
        <w:separator/>
      </w:r>
    </w:p>
  </w:footnote>
  <w:footnote w:type="continuationSeparator" w:id="0">
    <w:p w14:paraId="6504E1BF" w14:textId="77777777" w:rsidR="00572E37" w:rsidRDefault="00572E37" w:rsidP="0008077B">
      <w:pPr>
        <w:spacing w:after="0" w:line="240" w:lineRule="auto"/>
      </w:pPr>
      <w:r>
        <w:continuationSeparator/>
      </w:r>
    </w:p>
  </w:footnote>
  <w:footnote w:id="1">
    <w:p w14:paraId="4D895E36" w14:textId="13A680B5" w:rsidR="0071414A" w:rsidRPr="004B3BF1" w:rsidRDefault="0071414A" w:rsidP="0037085C">
      <w:pPr>
        <w:pStyle w:val="CommentText"/>
        <w:spacing w:after="0"/>
        <w:rPr>
          <w:rFonts w:ascii="Arial" w:hAnsi="Arial" w:cs="Arial"/>
          <w:sz w:val="24"/>
          <w:szCs w:val="24"/>
          <w:u w:val="single"/>
        </w:rPr>
      </w:pPr>
      <w:r w:rsidRPr="004B3BF1">
        <w:rPr>
          <w:rStyle w:val="FootnoteReference"/>
          <w:rFonts w:ascii="Arial" w:hAnsi="Arial" w:cs="Arial"/>
          <w:sz w:val="24"/>
          <w:szCs w:val="24"/>
        </w:rPr>
        <w:footnoteRef/>
      </w:r>
      <w:r w:rsidRPr="004B3BF1">
        <w:rPr>
          <w:rFonts w:ascii="Arial" w:hAnsi="Arial" w:cs="Arial"/>
          <w:sz w:val="24"/>
          <w:szCs w:val="24"/>
        </w:rPr>
        <w:t xml:space="preserve"> See </w:t>
      </w:r>
      <w:hyperlink r:id="rId1" w:history="1">
        <w:r w:rsidR="0037085C" w:rsidRPr="004B3BF1">
          <w:rPr>
            <w:rStyle w:val="Hyperlink"/>
            <w:rFonts w:ascii="Arial" w:hAnsi="Arial" w:cs="Arial"/>
            <w:color w:val="1F3864" w:themeColor="accent1" w:themeShade="80"/>
            <w:sz w:val="24"/>
            <w:szCs w:val="24"/>
          </w:rPr>
          <w:t>https://www.gov.scot/publications/scotlands-marine-economic-statistics-2018/</w:t>
        </w:r>
      </w:hyperlink>
      <w:r w:rsidR="0037085C" w:rsidRPr="004B3BF1">
        <w:rPr>
          <w:rStyle w:val="Hyperlink"/>
          <w:rFonts w:ascii="Arial" w:hAnsi="Arial" w:cs="Arial"/>
          <w:color w:val="1F3864" w:themeColor="accent1" w:themeShade="80"/>
          <w:sz w:val="24"/>
          <w:szCs w:val="24"/>
        </w:rPr>
        <w:t xml:space="preserve"> </w:t>
      </w:r>
      <w:r w:rsidR="0037085C" w:rsidRPr="004B3BF1">
        <w:rPr>
          <w:rFonts w:ascii="Arial" w:hAnsi="Arial" w:cs="Arial"/>
          <w:sz w:val="24"/>
          <w:szCs w:val="24"/>
        </w:rPr>
        <w:t>for further details about Scotland’s blue economy</w:t>
      </w:r>
    </w:p>
  </w:footnote>
  <w:footnote w:id="2">
    <w:p w14:paraId="0EB30E94" w14:textId="62190358" w:rsidR="00BC6EE6" w:rsidRDefault="00BC6EE6">
      <w:pPr>
        <w:pStyle w:val="FootnoteText"/>
      </w:pPr>
      <w:r w:rsidRPr="004B3BF1">
        <w:rPr>
          <w:rStyle w:val="FootnoteReference"/>
          <w:rFonts w:cs="Arial"/>
          <w:sz w:val="24"/>
          <w:szCs w:val="24"/>
        </w:rPr>
        <w:footnoteRef/>
      </w:r>
      <w:r w:rsidRPr="004B3BF1">
        <w:rPr>
          <w:rFonts w:cs="Arial"/>
          <w:sz w:val="24"/>
          <w:szCs w:val="24"/>
        </w:rPr>
        <w:t xml:space="preserve"> </w:t>
      </w:r>
      <w:hyperlink r:id="rId2" w:history="1">
        <w:r w:rsidRPr="004B3BF1">
          <w:rPr>
            <w:rStyle w:val="Hyperlink"/>
            <w:rFonts w:cs="Arial"/>
            <w:color w:val="1F3864" w:themeColor="accent1" w:themeShade="80"/>
            <w:sz w:val="24"/>
            <w:szCs w:val="24"/>
          </w:rPr>
          <w:t>National Outcomes | National Performance Framework</w:t>
        </w:r>
      </w:hyperlink>
    </w:p>
  </w:footnote>
  <w:footnote w:id="3">
    <w:p w14:paraId="3943DB7F" w14:textId="342485D4" w:rsidR="00216C96" w:rsidRPr="004B3BF1" w:rsidRDefault="00216C96" w:rsidP="00216C96">
      <w:pPr>
        <w:shd w:val="clear" w:color="auto" w:fill="FFFFFF"/>
        <w:spacing w:before="240" w:after="120" w:line="312" w:lineRule="atLeast"/>
        <w:rPr>
          <w:rFonts w:ascii="Arial" w:hAnsi="Arial" w:cs="Arial"/>
          <w:sz w:val="24"/>
          <w:szCs w:val="24"/>
        </w:rPr>
      </w:pPr>
      <w:r w:rsidRPr="004B3BF1">
        <w:rPr>
          <w:rStyle w:val="FootnoteReference"/>
          <w:rFonts w:ascii="Arial" w:hAnsi="Arial" w:cs="Arial"/>
          <w:sz w:val="24"/>
          <w:szCs w:val="24"/>
        </w:rPr>
        <w:footnoteRef/>
      </w:r>
      <w:r w:rsidRPr="004B3BF1">
        <w:rPr>
          <w:rFonts w:ascii="Arial" w:hAnsi="Arial" w:cs="Arial"/>
          <w:sz w:val="24"/>
          <w:szCs w:val="24"/>
        </w:rPr>
        <w:t xml:space="preserve"> The term “serious infringement” is defined in Article 42 of the retained Council Regulation (EC) No 1005/2008 of 29 September 2008 establishing a Community system to prevent, deter and eliminate illegal, unreported and unregulated fishing (EUR 2008/1005)</w:t>
      </w:r>
    </w:p>
  </w:footnote>
  <w:footnote w:id="4">
    <w:p w14:paraId="5852DAA7" w14:textId="52E3CD3F" w:rsidR="0032188B" w:rsidRPr="004B3BF1" w:rsidRDefault="0032188B" w:rsidP="00C67B44">
      <w:pPr>
        <w:pStyle w:val="FootnoteText"/>
        <w:rPr>
          <w:rFonts w:cs="Arial"/>
          <w:sz w:val="24"/>
          <w:szCs w:val="24"/>
        </w:rPr>
      </w:pPr>
      <w:r w:rsidRPr="004B3BF1">
        <w:rPr>
          <w:rStyle w:val="FootnoteReference"/>
          <w:rFonts w:cs="Arial"/>
          <w:sz w:val="24"/>
          <w:szCs w:val="24"/>
        </w:rPr>
        <w:footnoteRef/>
      </w:r>
      <w:r w:rsidRPr="004B3BF1">
        <w:rPr>
          <w:rFonts w:cs="Arial"/>
          <w:sz w:val="24"/>
          <w:szCs w:val="24"/>
        </w:rPr>
        <w:t xml:space="preserve"> Fair work is work that offers all individuals an effective voice, opportunity, security, fulfilment and respect. It balances the rights and responsibilities of employers and workers. It generates benefits for individuals, organisations and society. </w:t>
      </w:r>
      <w:hyperlink r:id="rId3" w:history="1">
        <w:r w:rsidR="00C000E0" w:rsidRPr="004B3BF1">
          <w:rPr>
            <w:rStyle w:val="Hyperlink"/>
            <w:rFonts w:cs="Arial"/>
            <w:color w:val="1F3864" w:themeColor="accent1" w:themeShade="80"/>
            <w:sz w:val="24"/>
            <w:szCs w:val="24"/>
          </w:rPr>
          <w:t>www.fairworkconvention.scot/the-fair-work-framework/</w:t>
        </w:r>
      </w:hyperlink>
      <w:r w:rsidR="00C000E0" w:rsidRPr="004B3BF1">
        <w:rPr>
          <w:rFonts w:cs="Arial"/>
          <w:color w:val="1F3864" w:themeColor="accent1" w:themeShade="8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543"/>
    <w:multiLevelType w:val="hybridMultilevel"/>
    <w:tmpl w:val="00B6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4370"/>
    <w:multiLevelType w:val="hybridMultilevel"/>
    <w:tmpl w:val="DF126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3775B"/>
    <w:multiLevelType w:val="hybridMultilevel"/>
    <w:tmpl w:val="5EBE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1B80"/>
    <w:multiLevelType w:val="hybridMultilevel"/>
    <w:tmpl w:val="0FFEC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92F28"/>
    <w:multiLevelType w:val="hybridMultilevel"/>
    <w:tmpl w:val="B90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77486"/>
    <w:multiLevelType w:val="hybridMultilevel"/>
    <w:tmpl w:val="A60E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01A85"/>
    <w:multiLevelType w:val="hybridMultilevel"/>
    <w:tmpl w:val="18F4A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FD289F"/>
    <w:multiLevelType w:val="hybridMultilevel"/>
    <w:tmpl w:val="555AC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6D34D7"/>
    <w:multiLevelType w:val="hybridMultilevel"/>
    <w:tmpl w:val="ABE02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DD5628"/>
    <w:multiLevelType w:val="hybridMultilevel"/>
    <w:tmpl w:val="E38E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E5557"/>
    <w:multiLevelType w:val="hybridMultilevel"/>
    <w:tmpl w:val="6600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B1F89"/>
    <w:multiLevelType w:val="hybridMultilevel"/>
    <w:tmpl w:val="EAD6B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909FC"/>
    <w:multiLevelType w:val="hybridMultilevel"/>
    <w:tmpl w:val="2494ADDC"/>
    <w:lvl w:ilvl="0" w:tplc="08090001">
      <w:start w:val="1"/>
      <w:numFmt w:val="bullet"/>
      <w:lvlText w:val=""/>
      <w:lvlJc w:val="left"/>
      <w:pPr>
        <w:ind w:left="360" w:hanging="360"/>
      </w:pPr>
      <w:rPr>
        <w:rFonts w:ascii="Symbol" w:hAnsi="Symbol" w:hint="default"/>
      </w:rPr>
    </w:lvl>
    <w:lvl w:ilvl="1" w:tplc="494E933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37063"/>
    <w:multiLevelType w:val="hybridMultilevel"/>
    <w:tmpl w:val="9A1C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857196"/>
    <w:multiLevelType w:val="hybridMultilevel"/>
    <w:tmpl w:val="B0B6B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D46E13"/>
    <w:multiLevelType w:val="hybridMultilevel"/>
    <w:tmpl w:val="1AF46CA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82C3E"/>
    <w:multiLevelType w:val="hybridMultilevel"/>
    <w:tmpl w:val="AA5C3C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247378C"/>
    <w:multiLevelType w:val="hybridMultilevel"/>
    <w:tmpl w:val="B998B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B5EDD"/>
    <w:multiLevelType w:val="hybridMultilevel"/>
    <w:tmpl w:val="7556D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E8381B"/>
    <w:multiLevelType w:val="hybridMultilevel"/>
    <w:tmpl w:val="E1F4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31A89"/>
    <w:multiLevelType w:val="hybridMultilevel"/>
    <w:tmpl w:val="59D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7875"/>
    <w:multiLevelType w:val="hybridMultilevel"/>
    <w:tmpl w:val="0490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C60A1"/>
    <w:multiLevelType w:val="hybridMultilevel"/>
    <w:tmpl w:val="B84E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90511"/>
    <w:multiLevelType w:val="hybridMultilevel"/>
    <w:tmpl w:val="568A48E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15:restartNumberingAfterBreak="0">
    <w:nsid w:val="45B274CD"/>
    <w:multiLevelType w:val="hybridMultilevel"/>
    <w:tmpl w:val="467E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41656"/>
    <w:multiLevelType w:val="hybridMultilevel"/>
    <w:tmpl w:val="AAA03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107F6E"/>
    <w:multiLevelType w:val="hybridMultilevel"/>
    <w:tmpl w:val="F7EA646E"/>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C441A76"/>
    <w:multiLevelType w:val="hybridMultilevel"/>
    <w:tmpl w:val="8C504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15532B"/>
    <w:multiLevelType w:val="hybridMultilevel"/>
    <w:tmpl w:val="7556D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A146A"/>
    <w:multiLevelType w:val="hybridMultilevel"/>
    <w:tmpl w:val="C5AE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3E1739"/>
    <w:multiLevelType w:val="hybridMultilevel"/>
    <w:tmpl w:val="69D81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011314"/>
    <w:multiLevelType w:val="hybridMultilevel"/>
    <w:tmpl w:val="2B14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81E11"/>
    <w:multiLevelType w:val="hybridMultilevel"/>
    <w:tmpl w:val="56348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05284"/>
    <w:multiLevelType w:val="hybridMultilevel"/>
    <w:tmpl w:val="9D9E4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806FD2"/>
    <w:multiLevelType w:val="hybridMultilevel"/>
    <w:tmpl w:val="3CC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91F72"/>
    <w:multiLevelType w:val="hybridMultilevel"/>
    <w:tmpl w:val="181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35B2A"/>
    <w:multiLevelType w:val="hybridMultilevel"/>
    <w:tmpl w:val="3FA0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63021"/>
    <w:multiLevelType w:val="hybridMultilevel"/>
    <w:tmpl w:val="56A6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331AD"/>
    <w:multiLevelType w:val="hybridMultilevel"/>
    <w:tmpl w:val="EFB0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B2D38"/>
    <w:multiLevelType w:val="hybridMultilevel"/>
    <w:tmpl w:val="7556D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084D36"/>
    <w:multiLevelType w:val="hybridMultilevel"/>
    <w:tmpl w:val="E270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A24118"/>
    <w:multiLevelType w:val="hybridMultilevel"/>
    <w:tmpl w:val="233AB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B52AF3"/>
    <w:multiLevelType w:val="hybridMultilevel"/>
    <w:tmpl w:val="A432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3215B"/>
    <w:multiLevelType w:val="hybridMultilevel"/>
    <w:tmpl w:val="CAF21C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D769D5"/>
    <w:multiLevelType w:val="hybridMultilevel"/>
    <w:tmpl w:val="D7206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8"/>
  </w:num>
  <w:num w:numId="4">
    <w:abstractNumId w:val="18"/>
  </w:num>
  <w:num w:numId="5">
    <w:abstractNumId w:val="16"/>
  </w:num>
  <w:num w:numId="6">
    <w:abstractNumId w:val="14"/>
  </w:num>
  <w:num w:numId="7">
    <w:abstractNumId w:val="0"/>
  </w:num>
  <w:num w:numId="8">
    <w:abstractNumId w:val="28"/>
  </w:num>
  <w:num w:numId="9">
    <w:abstractNumId w:val="9"/>
  </w:num>
  <w:num w:numId="10">
    <w:abstractNumId w:val="20"/>
  </w:num>
  <w:num w:numId="11">
    <w:abstractNumId w:val="24"/>
  </w:num>
  <w:num w:numId="12">
    <w:abstractNumId w:val="44"/>
  </w:num>
  <w:num w:numId="13">
    <w:abstractNumId w:val="4"/>
  </w:num>
  <w:num w:numId="14">
    <w:abstractNumId w:val="34"/>
  </w:num>
  <w:num w:numId="15">
    <w:abstractNumId w:val="22"/>
  </w:num>
  <w:num w:numId="16">
    <w:abstractNumId w:val="1"/>
  </w:num>
  <w:num w:numId="17">
    <w:abstractNumId w:val="25"/>
  </w:num>
  <w:num w:numId="18">
    <w:abstractNumId w:val="30"/>
  </w:num>
  <w:num w:numId="19">
    <w:abstractNumId w:val="35"/>
  </w:num>
  <w:num w:numId="20">
    <w:abstractNumId w:val="43"/>
  </w:num>
  <w:num w:numId="21">
    <w:abstractNumId w:val="19"/>
  </w:num>
  <w:num w:numId="22">
    <w:abstractNumId w:val="13"/>
  </w:num>
  <w:num w:numId="23">
    <w:abstractNumId w:val="40"/>
  </w:num>
  <w:num w:numId="24">
    <w:abstractNumId w:val="11"/>
  </w:num>
  <w:num w:numId="25">
    <w:abstractNumId w:val="12"/>
  </w:num>
  <w:num w:numId="26">
    <w:abstractNumId w:val="33"/>
  </w:num>
  <w:num w:numId="27">
    <w:abstractNumId w:val="21"/>
  </w:num>
  <w:num w:numId="28">
    <w:abstractNumId w:val="15"/>
  </w:num>
  <w:num w:numId="29">
    <w:abstractNumId w:val="32"/>
  </w:num>
  <w:num w:numId="30">
    <w:abstractNumId w:val="23"/>
  </w:num>
  <w:num w:numId="31">
    <w:abstractNumId w:val="26"/>
  </w:num>
  <w:num w:numId="32">
    <w:abstractNumId w:val="5"/>
  </w:num>
  <w:num w:numId="33">
    <w:abstractNumId w:val="37"/>
  </w:num>
  <w:num w:numId="34">
    <w:abstractNumId w:val="41"/>
  </w:num>
  <w:num w:numId="35">
    <w:abstractNumId w:val="6"/>
  </w:num>
  <w:num w:numId="36">
    <w:abstractNumId w:val="3"/>
  </w:num>
  <w:num w:numId="37">
    <w:abstractNumId w:val="7"/>
  </w:num>
  <w:num w:numId="38">
    <w:abstractNumId w:val="29"/>
  </w:num>
  <w:num w:numId="39">
    <w:abstractNumId w:val="17"/>
  </w:num>
  <w:num w:numId="40">
    <w:abstractNumId w:val="31"/>
  </w:num>
  <w:num w:numId="41">
    <w:abstractNumId w:val="10"/>
  </w:num>
  <w:num w:numId="42">
    <w:abstractNumId w:val="38"/>
  </w:num>
  <w:num w:numId="43">
    <w:abstractNumId w:val="2"/>
  </w:num>
  <w:num w:numId="44">
    <w:abstractNumId w:val="4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EC"/>
    <w:rsid w:val="00001B71"/>
    <w:rsid w:val="0000490B"/>
    <w:rsid w:val="000318DA"/>
    <w:rsid w:val="0003281F"/>
    <w:rsid w:val="000367AF"/>
    <w:rsid w:val="00044434"/>
    <w:rsid w:val="0005216E"/>
    <w:rsid w:val="000539D9"/>
    <w:rsid w:val="0008077B"/>
    <w:rsid w:val="00082AE0"/>
    <w:rsid w:val="00087949"/>
    <w:rsid w:val="00091047"/>
    <w:rsid w:val="0009145E"/>
    <w:rsid w:val="00095C01"/>
    <w:rsid w:val="000970E1"/>
    <w:rsid w:val="000B4B76"/>
    <w:rsid w:val="000B62B4"/>
    <w:rsid w:val="000D4329"/>
    <w:rsid w:val="000E3C5D"/>
    <w:rsid w:val="001103B2"/>
    <w:rsid w:val="00125B82"/>
    <w:rsid w:val="0012673A"/>
    <w:rsid w:val="001534E7"/>
    <w:rsid w:val="0017113F"/>
    <w:rsid w:val="00175D62"/>
    <w:rsid w:val="0018289B"/>
    <w:rsid w:val="001F72AC"/>
    <w:rsid w:val="00215896"/>
    <w:rsid w:val="00216C96"/>
    <w:rsid w:val="00221337"/>
    <w:rsid w:val="00222878"/>
    <w:rsid w:val="00227EB5"/>
    <w:rsid w:val="002414BA"/>
    <w:rsid w:val="00253E20"/>
    <w:rsid w:val="002754A8"/>
    <w:rsid w:val="002828CB"/>
    <w:rsid w:val="0029284D"/>
    <w:rsid w:val="002B5753"/>
    <w:rsid w:val="002B7E9D"/>
    <w:rsid w:val="002C7EAD"/>
    <w:rsid w:val="002F25EB"/>
    <w:rsid w:val="002F7F70"/>
    <w:rsid w:val="00301771"/>
    <w:rsid w:val="0032188B"/>
    <w:rsid w:val="00331E48"/>
    <w:rsid w:val="003435E4"/>
    <w:rsid w:val="00344BD3"/>
    <w:rsid w:val="00344CA0"/>
    <w:rsid w:val="00354881"/>
    <w:rsid w:val="00363337"/>
    <w:rsid w:val="0037085C"/>
    <w:rsid w:val="0037410B"/>
    <w:rsid w:val="00376CD6"/>
    <w:rsid w:val="003C6F17"/>
    <w:rsid w:val="003C7864"/>
    <w:rsid w:val="003D5C6F"/>
    <w:rsid w:val="003E153C"/>
    <w:rsid w:val="004064B4"/>
    <w:rsid w:val="00412D88"/>
    <w:rsid w:val="00416DDC"/>
    <w:rsid w:val="00421119"/>
    <w:rsid w:val="00430116"/>
    <w:rsid w:val="00430A03"/>
    <w:rsid w:val="004855F1"/>
    <w:rsid w:val="0049504A"/>
    <w:rsid w:val="004950ED"/>
    <w:rsid w:val="00496F32"/>
    <w:rsid w:val="004B3BF1"/>
    <w:rsid w:val="004B46E9"/>
    <w:rsid w:val="004D6E49"/>
    <w:rsid w:val="00530EBF"/>
    <w:rsid w:val="0053682E"/>
    <w:rsid w:val="00542888"/>
    <w:rsid w:val="0054515F"/>
    <w:rsid w:val="005636C4"/>
    <w:rsid w:val="00567DCA"/>
    <w:rsid w:val="00572E37"/>
    <w:rsid w:val="005A3983"/>
    <w:rsid w:val="005D06FF"/>
    <w:rsid w:val="005D0D5F"/>
    <w:rsid w:val="0060113E"/>
    <w:rsid w:val="006127D9"/>
    <w:rsid w:val="00616E29"/>
    <w:rsid w:val="006327CF"/>
    <w:rsid w:val="00681238"/>
    <w:rsid w:val="00691113"/>
    <w:rsid w:val="00691378"/>
    <w:rsid w:val="006A7427"/>
    <w:rsid w:val="006B536F"/>
    <w:rsid w:val="006C1064"/>
    <w:rsid w:val="006D1E95"/>
    <w:rsid w:val="006E2407"/>
    <w:rsid w:val="006E7C9E"/>
    <w:rsid w:val="006F2712"/>
    <w:rsid w:val="006F6EEC"/>
    <w:rsid w:val="00710E50"/>
    <w:rsid w:val="00712BB9"/>
    <w:rsid w:val="0071414A"/>
    <w:rsid w:val="00721D20"/>
    <w:rsid w:val="00733806"/>
    <w:rsid w:val="0073722E"/>
    <w:rsid w:val="00750A44"/>
    <w:rsid w:val="00761845"/>
    <w:rsid w:val="00786EA1"/>
    <w:rsid w:val="00787740"/>
    <w:rsid w:val="00787956"/>
    <w:rsid w:val="007C7E0A"/>
    <w:rsid w:val="007E7856"/>
    <w:rsid w:val="007E7FAD"/>
    <w:rsid w:val="008031EB"/>
    <w:rsid w:val="00812411"/>
    <w:rsid w:val="00815D93"/>
    <w:rsid w:val="00816A5D"/>
    <w:rsid w:val="0085479F"/>
    <w:rsid w:val="00893FD3"/>
    <w:rsid w:val="008A76B3"/>
    <w:rsid w:val="008C77CE"/>
    <w:rsid w:val="008D0BE4"/>
    <w:rsid w:val="008D2952"/>
    <w:rsid w:val="008D426E"/>
    <w:rsid w:val="008F689C"/>
    <w:rsid w:val="009068BF"/>
    <w:rsid w:val="00915C34"/>
    <w:rsid w:val="009228E2"/>
    <w:rsid w:val="00930462"/>
    <w:rsid w:val="00954E57"/>
    <w:rsid w:val="009559DE"/>
    <w:rsid w:val="0096304E"/>
    <w:rsid w:val="00972B57"/>
    <w:rsid w:val="009850E2"/>
    <w:rsid w:val="009876D9"/>
    <w:rsid w:val="00993340"/>
    <w:rsid w:val="009A3930"/>
    <w:rsid w:val="009C7F15"/>
    <w:rsid w:val="009D3523"/>
    <w:rsid w:val="009D3677"/>
    <w:rsid w:val="009D4A9D"/>
    <w:rsid w:val="009E3FE4"/>
    <w:rsid w:val="009F4B2A"/>
    <w:rsid w:val="00A129C2"/>
    <w:rsid w:val="00A1398A"/>
    <w:rsid w:val="00A25378"/>
    <w:rsid w:val="00A2762D"/>
    <w:rsid w:val="00A37EDC"/>
    <w:rsid w:val="00A42F16"/>
    <w:rsid w:val="00A4639C"/>
    <w:rsid w:val="00AB7E28"/>
    <w:rsid w:val="00AC0B1D"/>
    <w:rsid w:val="00AE37A8"/>
    <w:rsid w:val="00AE516B"/>
    <w:rsid w:val="00AE6E2D"/>
    <w:rsid w:val="00AF3580"/>
    <w:rsid w:val="00AF5759"/>
    <w:rsid w:val="00B25D0C"/>
    <w:rsid w:val="00B2624A"/>
    <w:rsid w:val="00B30F71"/>
    <w:rsid w:val="00B57D35"/>
    <w:rsid w:val="00B65E5F"/>
    <w:rsid w:val="00B721D4"/>
    <w:rsid w:val="00B82478"/>
    <w:rsid w:val="00BC6EE6"/>
    <w:rsid w:val="00BD66B4"/>
    <w:rsid w:val="00C000E0"/>
    <w:rsid w:val="00C37C88"/>
    <w:rsid w:val="00C514C7"/>
    <w:rsid w:val="00C67B44"/>
    <w:rsid w:val="00C81FDB"/>
    <w:rsid w:val="00CA252B"/>
    <w:rsid w:val="00CA7759"/>
    <w:rsid w:val="00CB3E51"/>
    <w:rsid w:val="00CF013D"/>
    <w:rsid w:val="00D15742"/>
    <w:rsid w:val="00D475BD"/>
    <w:rsid w:val="00D543CB"/>
    <w:rsid w:val="00D55C85"/>
    <w:rsid w:val="00D71F99"/>
    <w:rsid w:val="00D75FE6"/>
    <w:rsid w:val="00D770F6"/>
    <w:rsid w:val="00D82223"/>
    <w:rsid w:val="00DA17A6"/>
    <w:rsid w:val="00DA1E5F"/>
    <w:rsid w:val="00DD45B3"/>
    <w:rsid w:val="00E032C7"/>
    <w:rsid w:val="00E05EA6"/>
    <w:rsid w:val="00E31641"/>
    <w:rsid w:val="00E44E03"/>
    <w:rsid w:val="00E65AD1"/>
    <w:rsid w:val="00E76BE0"/>
    <w:rsid w:val="00E9407B"/>
    <w:rsid w:val="00EC5E77"/>
    <w:rsid w:val="00EC6563"/>
    <w:rsid w:val="00EC694B"/>
    <w:rsid w:val="00ED3F26"/>
    <w:rsid w:val="00ED4D40"/>
    <w:rsid w:val="00EE5EC2"/>
    <w:rsid w:val="00F060D8"/>
    <w:rsid w:val="00F12260"/>
    <w:rsid w:val="00F2752B"/>
    <w:rsid w:val="00F338A5"/>
    <w:rsid w:val="00F518F5"/>
    <w:rsid w:val="00F54405"/>
    <w:rsid w:val="00F60679"/>
    <w:rsid w:val="00FC2459"/>
    <w:rsid w:val="00FC2BD8"/>
    <w:rsid w:val="00FD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4446F9"/>
  <w15:chartTrackingRefBased/>
  <w15:docId w15:val="{C43652B6-51E2-420A-B3AB-9E53020F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EEC"/>
    <w:pPr>
      <w:ind w:left="720"/>
      <w:contextualSpacing/>
    </w:pPr>
  </w:style>
  <w:style w:type="character" w:styleId="Hyperlink">
    <w:name w:val="Hyperlink"/>
    <w:basedOn w:val="DefaultParagraphFont"/>
    <w:uiPriority w:val="99"/>
    <w:unhideWhenUsed/>
    <w:rsid w:val="00FC2459"/>
    <w:rPr>
      <w:color w:val="0563C1" w:themeColor="hyperlink"/>
      <w:u w:val="single"/>
    </w:rPr>
  </w:style>
  <w:style w:type="character" w:customStyle="1" w:styleId="UnresolvedMention">
    <w:name w:val="Unresolved Mention"/>
    <w:basedOn w:val="DefaultParagraphFont"/>
    <w:uiPriority w:val="99"/>
    <w:semiHidden/>
    <w:unhideWhenUsed/>
    <w:rsid w:val="00FC2459"/>
    <w:rPr>
      <w:color w:val="605E5C"/>
      <w:shd w:val="clear" w:color="auto" w:fill="E1DFDD"/>
    </w:rPr>
  </w:style>
  <w:style w:type="paragraph" w:styleId="Header">
    <w:name w:val="header"/>
    <w:basedOn w:val="Normal"/>
    <w:link w:val="HeaderChar"/>
    <w:uiPriority w:val="99"/>
    <w:unhideWhenUsed/>
    <w:rsid w:val="0008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7B"/>
  </w:style>
  <w:style w:type="paragraph" w:styleId="Footer">
    <w:name w:val="footer"/>
    <w:basedOn w:val="Normal"/>
    <w:link w:val="FooterChar"/>
    <w:uiPriority w:val="99"/>
    <w:unhideWhenUsed/>
    <w:rsid w:val="0008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7B"/>
  </w:style>
  <w:style w:type="character" w:customStyle="1" w:styleId="Heading1Char">
    <w:name w:val="Heading 1 Char"/>
    <w:basedOn w:val="DefaultParagraphFont"/>
    <w:link w:val="Heading1"/>
    <w:uiPriority w:val="9"/>
    <w:rsid w:val="00A42F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2F16"/>
    <w:pPr>
      <w:outlineLvl w:val="9"/>
    </w:pPr>
    <w:rPr>
      <w:lang w:val="en-US"/>
    </w:rPr>
  </w:style>
  <w:style w:type="paragraph" w:styleId="TOC1">
    <w:name w:val="toc 1"/>
    <w:basedOn w:val="Normal"/>
    <w:next w:val="Normal"/>
    <w:autoRedefine/>
    <w:uiPriority w:val="39"/>
    <w:unhideWhenUsed/>
    <w:rsid w:val="00A42F16"/>
    <w:pPr>
      <w:spacing w:after="100"/>
    </w:pPr>
  </w:style>
  <w:style w:type="character" w:styleId="FollowedHyperlink">
    <w:name w:val="FollowedHyperlink"/>
    <w:basedOn w:val="DefaultParagraphFont"/>
    <w:uiPriority w:val="99"/>
    <w:semiHidden/>
    <w:unhideWhenUsed/>
    <w:rsid w:val="00815D93"/>
    <w:rPr>
      <w:color w:val="954F72" w:themeColor="followedHyperlink"/>
      <w:u w:val="single"/>
    </w:rPr>
  </w:style>
  <w:style w:type="paragraph" w:styleId="FootnoteText">
    <w:name w:val="footnote text"/>
    <w:basedOn w:val="Normal"/>
    <w:link w:val="FootnoteTextChar"/>
    <w:uiPriority w:val="99"/>
    <w:semiHidden/>
    <w:unhideWhenUsed/>
    <w:rsid w:val="00C67B4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67B4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67B44"/>
    <w:rPr>
      <w:vertAlign w:val="superscript"/>
    </w:rPr>
  </w:style>
  <w:style w:type="character" w:styleId="CommentReference">
    <w:name w:val="annotation reference"/>
    <w:basedOn w:val="DefaultParagraphFont"/>
    <w:uiPriority w:val="99"/>
    <w:unhideWhenUsed/>
    <w:rsid w:val="00B25D0C"/>
    <w:rPr>
      <w:sz w:val="16"/>
      <w:szCs w:val="16"/>
    </w:rPr>
  </w:style>
  <w:style w:type="paragraph" w:styleId="CommentText">
    <w:name w:val="annotation text"/>
    <w:basedOn w:val="Normal"/>
    <w:link w:val="CommentTextChar"/>
    <w:uiPriority w:val="99"/>
    <w:unhideWhenUsed/>
    <w:rsid w:val="00B25D0C"/>
    <w:pPr>
      <w:spacing w:line="240" w:lineRule="auto"/>
    </w:pPr>
    <w:rPr>
      <w:sz w:val="20"/>
      <w:szCs w:val="20"/>
    </w:rPr>
  </w:style>
  <w:style w:type="character" w:customStyle="1" w:styleId="CommentTextChar">
    <w:name w:val="Comment Text Char"/>
    <w:basedOn w:val="DefaultParagraphFont"/>
    <w:link w:val="CommentText"/>
    <w:uiPriority w:val="99"/>
    <w:rsid w:val="00B25D0C"/>
    <w:rPr>
      <w:sz w:val="20"/>
      <w:szCs w:val="20"/>
    </w:rPr>
  </w:style>
  <w:style w:type="paragraph" w:styleId="CommentSubject">
    <w:name w:val="annotation subject"/>
    <w:basedOn w:val="CommentText"/>
    <w:next w:val="CommentText"/>
    <w:link w:val="CommentSubjectChar"/>
    <w:uiPriority w:val="99"/>
    <w:semiHidden/>
    <w:unhideWhenUsed/>
    <w:rsid w:val="00B25D0C"/>
    <w:rPr>
      <w:b/>
      <w:bCs/>
    </w:rPr>
  </w:style>
  <w:style w:type="character" w:customStyle="1" w:styleId="CommentSubjectChar">
    <w:name w:val="Comment Subject Char"/>
    <w:basedOn w:val="CommentTextChar"/>
    <w:link w:val="CommentSubject"/>
    <w:uiPriority w:val="99"/>
    <w:semiHidden/>
    <w:rsid w:val="00B25D0C"/>
    <w:rPr>
      <w:b/>
      <w:bCs/>
      <w:sz w:val="20"/>
      <w:szCs w:val="20"/>
    </w:rPr>
  </w:style>
  <w:style w:type="paragraph" w:styleId="BalloonText">
    <w:name w:val="Balloon Text"/>
    <w:basedOn w:val="Normal"/>
    <w:link w:val="BalloonTextChar"/>
    <w:uiPriority w:val="99"/>
    <w:semiHidden/>
    <w:unhideWhenUsed/>
    <w:rsid w:val="00B2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0C"/>
    <w:rPr>
      <w:rFonts w:ascii="Segoe UI" w:hAnsi="Segoe UI" w:cs="Segoe UI"/>
      <w:sz w:val="18"/>
      <w:szCs w:val="18"/>
    </w:rPr>
  </w:style>
  <w:style w:type="paragraph" w:customStyle="1" w:styleId="Default">
    <w:name w:val="Default"/>
    <w:basedOn w:val="Normal"/>
    <w:rsid w:val="0009145E"/>
    <w:pPr>
      <w:autoSpaceDE w:val="0"/>
      <w:autoSpaceDN w:val="0"/>
      <w:spacing w:after="0" w:line="240" w:lineRule="auto"/>
    </w:pPr>
    <w:rPr>
      <w:rFonts w:ascii="Arial" w:hAnsi="Arial" w:cs="Arial"/>
      <w:color w:val="000000"/>
      <w:sz w:val="24"/>
      <w:szCs w:val="24"/>
      <w:lang w:eastAsia="en-GB"/>
    </w:rPr>
  </w:style>
  <w:style w:type="paragraph" w:styleId="NormalWeb">
    <w:name w:val="Normal (Web)"/>
    <w:basedOn w:val="Normal"/>
    <w:uiPriority w:val="99"/>
    <w:unhideWhenUsed/>
    <w:rsid w:val="0030177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andardtext-bold">
    <w:name w:val="Standard text- bold"/>
    <w:basedOn w:val="Normal"/>
    <w:uiPriority w:val="1"/>
    <w:qFormat/>
    <w:rsid w:val="00301771"/>
    <w:pPr>
      <w:widowControl w:val="0"/>
      <w:kinsoku w:val="0"/>
      <w:overflowPunct w:val="0"/>
      <w:autoSpaceDE w:val="0"/>
      <w:autoSpaceDN w:val="0"/>
      <w:adjustRightInd w:val="0"/>
      <w:spacing w:after="0" w:line="240" w:lineRule="auto"/>
    </w:pPr>
    <w:rPr>
      <w:rFonts w:ascii="Arial" w:eastAsia="Times New Roman" w:hAnsi="Arial" w:cs="Arial"/>
      <w:b/>
      <w:bCs/>
      <w:sz w:val="24"/>
      <w:szCs w:val="24"/>
      <w:lang w:eastAsia="en-GB"/>
    </w:rPr>
  </w:style>
  <w:style w:type="character" w:styleId="PlaceholderText">
    <w:name w:val="Placeholder Text"/>
    <w:basedOn w:val="DefaultParagraphFont"/>
    <w:uiPriority w:val="99"/>
    <w:semiHidden/>
    <w:rsid w:val="00301771"/>
    <w:rPr>
      <w:color w:val="808080"/>
    </w:rPr>
  </w:style>
  <w:style w:type="paragraph" w:styleId="Revision">
    <w:name w:val="Revision"/>
    <w:hidden/>
    <w:uiPriority w:val="99"/>
    <w:semiHidden/>
    <w:rsid w:val="00301771"/>
    <w:pPr>
      <w:spacing w:after="0" w:line="240" w:lineRule="auto"/>
    </w:pPr>
  </w:style>
  <w:style w:type="paragraph" w:customStyle="1" w:styleId="Standardtext">
    <w:name w:val="Standard text"/>
    <w:basedOn w:val="BodyText"/>
    <w:uiPriority w:val="1"/>
    <w:qFormat/>
    <w:rsid w:val="00A4639C"/>
    <w:pPr>
      <w:widowControl w:val="0"/>
      <w:kinsoku w:val="0"/>
      <w:overflowPunct w:val="0"/>
      <w:autoSpaceDE w:val="0"/>
      <w:autoSpaceDN w:val="0"/>
      <w:adjustRightInd w:val="0"/>
      <w:spacing w:after="0" w:line="240" w:lineRule="auto"/>
    </w:pPr>
    <w:rPr>
      <w:rFonts w:ascii="Arial" w:eastAsia="Times New Roman" w:hAnsi="Arial" w:cs="Arial"/>
      <w:bCs/>
      <w:sz w:val="24"/>
      <w:szCs w:val="24"/>
      <w:lang w:eastAsia="en-GB"/>
    </w:rPr>
  </w:style>
  <w:style w:type="paragraph" w:styleId="BodyText">
    <w:name w:val="Body Text"/>
    <w:basedOn w:val="Normal"/>
    <w:link w:val="BodyTextChar"/>
    <w:uiPriority w:val="99"/>
    <w:semiHidden/>
    <w:unhideWhenUsed/>
    <w:rsid w:val="00A4639C"/>
    <w:pPr>
      <w:spacing w:after="120"/>
    </w:pPr>
  </w:style>
  <w:style w:type="character" w:customStyle="1" w:styleId="BodyTextChar">
    <w:name w:val="Body Text Char"/>
    <w:basedOn w:val="DefaultParagraphFont"/>
    <w:link w:val="BodyText"/>
    <w:uiPriority w:val="99"/>
    <w:semiHidden/>
    <w:rsid w:val="00A4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1822">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663970179">
      <w:bodyDiv w:val="1"/>
      <w:marLeft w:val="0"/>
      <w:marRight w:val="0"/>
      <w:marTop w:val="0"/>
      <w:marBottom w:val="0"/>
      <w:divBdr>
        <w:top w:val="none" w:sz="0" w:space="0" w:color="auto"/>
        <w:left w:val="none" w:sz="0" w:space="0" w:color="auto"/>
        <w:bottom w:val="none" w:sz="0" w:space="0" w:color="auto"/>
        <w:right w:val="none" w:sz="0" w:space="0" w:color="auto"/>
      </w:divBdr>
    </w:div>
    <w:div w:id="16805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scot/publications/scotlands-future-fisheries-management-strategy-2020-2030/" TargetMode="External" Id="rId13" /><Relationship Type="http://schemas.openxmlformats.org/officeDocument/2006/relationships/hyperlink" Target="http://www.gov.scot/Topics/marine/grants-subsidies"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mailto:MFS@gov.scot" TargetMode="External" Id="rId12" /><Relationship Type="http://schemas.openxmlformats.org/officeDocument/2006/relationships/hyperlink" Target="mailto:mfs@gov.scot" TargetMode="External" Id="rId17" /><Relationship Type="http://schemas.openxmlformats.org/officeDocument/2006/relationships/customXml" Target="../customXml/item2.xml" Id="rId2" /><Relationship Type="http://schemas.openxmlformats.org/officeDocument/2006/relationships/hyperlink" Target="mailto:MFS@gov.scot" TargetMode="External" Id="rId16" /><Relationship Type="http://schemas.openxmlformats.org/officeDocument/2006/relationships/footer" Target="footer1.xml" Id="rId20" /><Relationship Type="http://schemas.openxmlformats.org/officeDocument/2006/relationships/webSettings" Target="webSettings.xml" Id="rId6" /><Relationship Type="http://schemas.openxmlformats.org/officeDocument/2006/relationships/hyperlink" Target="mailto:MFS@gov.scot" TargetMode="External" Id="rId11" /><Relationship Type="http://schemas.openxmlformats.org/officeDocument/2006/relationships/settings" Target="settings.xml" Id="rId5" /><Relationship Type="http://schemas.openxmlformats.org/officeDocument/2006/relationships/hyperlink" Target="https://www.gov.scot/publications/scotlands-future-fisheries-management-strategy-2020-2030/" TargetMode="External" Id="rId15" /><Relationship Type="http://schemas.openxmlformats.org/officeDocument/2006/relationships/hyperlink" Target="https://www.gov.uk/government/publications/min-593-f-vessel-modifications-pre-approval-by-mca" TargetMode="External" Id="rId10" /><Relationship Type="http://schemas.openxmlformats.org/officeDocument/2006/relationships/hyperlink" Target="https://mffs.marinemanagement.org.uk"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gov.scot/policies/marine-and-fisheries-grants/blue-economy/" TargetMode="External" Id="rId14" /><Relationship Type="http://schemas.openxmlformats.org/officeDocument/2006/relationships/theme" Target="theme/theme1.xml" Id="rId22" /><Relationship Type="http://schemas.openxmlformats.org/officeDocument/2006/relationships/customXml" Target="/customXML/item3.xml" Id="R76232ad06dee430c" /></Relationships>
</file>

<file path=word/_rels/footnotes.xml.rels><?xml version="1.0" encoding="UTF-8" standalone="yes"?>
<Relationships xmlns="http://schemas.openxmlformats.org/package/2006/relationships"><Relationship Id="rId3" Type="http://schemas.openxmlformats.org/officeDocument/2006/relationships/hyperlink" Target="http://www.fairworkconvention.scot/the-fair-work-framework/" TargetMode="External"/><Relationship Id="rId2" Type="http://schemas.openxmlformats.org/officeDocument/2006/relationships/hyperlink" Target="https://nationalperformance.gov.scot/national-outcomes" TargetMode="External"/><Relationship Id="rId1" Type="http://schemas.openxmlformats.org/officeDocument/2006/relationships/hyperlink" Target="https://www.gov.scot/publications/scotlands-marine-economic-statistic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A33355503</value>
    </field>
    <field name="Objective-Title">
      <value order="0">MFS - General Guidance Note - accessible version - 20 May 21</value>
    </field>
    <field name="Objective-Description">
      <value order="0"/>
    </field>
    <field name="Objective-CreationStamp">
      <value order="0">2021-05-20T08:55:13Z</value>
    </field>
    <field name="Objective-IsApproved">
      <value order="0">false</value>
    </field>
    <field name="Objective-IsPublished">
      <value order="0">false</value>
    </field>
    <field name="Objective-DatePublished">
      <value order="0"/>
    </field>
    <field name="Objective-ModificationStamp">
      <value order="0">2021-05-20T08:55:13Z</value>
    </field>
    <field name="Objective-Owner">
      <value order="0">Groat, Adam A (U206316)</value>
    </field>
    <field name="Objective-Path">
      <value order="0">Objective Global Folder:SG File Plan:Agriculture, environment and natural resources:Fisheries and aquaculture:Common Fisheries Policy:Paying grants and subsidies: Common Fisheries Policy:Marine payments and grants: Scottish Marine Fund: 2020-2025</value>
    </field>
    <field name="Objective-Parent">
      <value order="0">Marine payments and grants: Scottish Marine Fund: 2020-2025</value>
    </field>
    <field name="Objective-State">
      <value order="0">Being Drafted</value>
    </field>
    <field name="Objective-VersionId">
      <value order="0">vA48744235</value>
    </field>
    <field name="Objective-Version">
      <value order="0">0.1</value>
    </field>
    <field name="Objective-VersionNumber">
      <value order="0">1</value>
    </field>
    <field name="Objective-VersionComment">
      <value order="0">First version</value>
    </field>
    <field name="Objective-FileNumber">
      <value order="0">GNTSCH/13341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BFB2459-0A1E-4DD2-8561-AC6F0FA6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Slaski</dc:creator>
  <cp:keywords/>
  <dc:description/>
  <cp:lastModifiedBy>Groat A (Adam)</cp:lastModifiedBy>
  <cp:revision>4</cp:revision>
  <dcterms:created xsi:type="dcterms:W3CDTF">2021-05-18T15:37:00Z</dcterms:created>
  <dcterms:modified xsi:type="dcterms:W3CDTF">2021-05-20T08:53:00Z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A33355503</vt:lpwstr>
  </property>
  <property fmtid="{D5CDD505-2E9C-101B-9397-08002B2CF9AE}" pid="4" name="Objective-Title">
    <vt:lpwstr>MFS - General Guidance Note - accessible version - 20 May 21</vt:lpwstr>
  </property>
  <property fmtid="{D5CDD505-2E9C-101B-9397-08002B2CF9AE}" pid="5" name="Objective-Description">
    <vt:lpwstr/>
  </property>
  <property fmtid="{D5CDD505-2E9C-101B-9397-08002B2CF9AE}" pid="6" name="Objective-CreationStamp">
    <vt:filetime>2021-05-20T08:55:13Z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2021-05-20T08:55:13Z</vt:filetime>
  </property>
  <property fmtid="{D5CDD505-2E9C-101B-9397-08002B2CF9AE}" pid="11" name="Objective-Owner">
    <vt:lpwstr>Groat, Adam A (U206316)</vt:lpwstr>
  </property>
  <property fmtid="{D5CDD505-2E9C-101B-9397-08002B2CF9AE}" pid="12" name="Objective-Path">
    <vt:lpwstr>Objective Global Folder:SG File Plan:Agriculture, environment and natural resources:Fisheries and aquaculture:Common Fisheries Policy:Paying grants and subsidies: Common Fisheries Policy:Marine payments and grants: Scottish Marine Fund: 2020-2025</vt:lpwstr>
  </property>
  <property fmtid="{D5CDD505-2E9C-101B-9397-08002B2CF9AE}" pid="13" name="Objective-Parent">
    <vt:lpwstr>Marine payments and grants: Scottish Marine Fund: 2020-2025</vt:lpwstr>
  </property>
  <property fmtid="{D5CDD505-2E9C-101B-9397-08002B2CF9AE}" pid="14" name="Objective-State">
    <vt:lpwstr>Being Drafted</vt:lpwstr>
  </property>
  <property fmtid="{D5CDD505-2E9C-101B-9397-08002B2CF9AE}" pid="15" name="Objective-VersionId">
    <vt:lpwstr>vA48744235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GNTSCH/13341</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